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B33B6E">
        <w:t>123</w:t>
      </w:r>
    </w:p>
    <w:p w:rsidR="0078032F" w:rsidRDefault="00B33B6E" w:rsidP="0078032F">
      <w:pPr>
        <w:pStyle w:val="Title"/>
        <w:rPr>
          <w:lang w:val="ru-RU"/>
        </w:rPr>
      </w:pPr>
      <w:r>
        <w:rPr>
          <w:lang w:val="ru-RU"/>
        </w:rPr>
        <w:t>Резонанс токов в параллельном контуре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B33B6E">
        <w:rPr>
          <w:lang w:val="ru-RU"/>
        </w:rPr>
        <w:t>исследование резонанса токов в параллельном колебательном конт</w:t>
      </w:r>
      <w:r w:rsidR="00AA6BDC">
        <w:t>y</w:t>
      </w:r>
      <w:r w:rsidR="00B33B6E">
        <w:rPr>
          <w:lang w:val="ru-RU"/>
        </w:rPr>
        <w:t>ре с изменяемой емкостью, включающее получение амплитудно-частотных и фазово-частотных характеристик, а также определение основных параметров контура.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B33B6E">
        <w:rPr>
          <w:lang w:val="ru-RU"/>
        </w:rPr>
        <w:t>генератор сигналов, источник тока, осциллограф, вольтметры.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554F16" w:rsidRDefault="00E42306" w:rsidP="00587038"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6957060</wp:posOffset>
            </wp:positionV>
            <wp:extent cx="3249930" cy="2232660"/>
            <wp:effectExtent l="19050" t="0" r="7620" b="0"/>
            <wp:wrapTight wrapText="bothSides">
              <wp:wrapPolygon edited="0">
                <wp:start x="-127" y="0"/>
                <wp:lineTo x="-127" y="21379"/>
                <wp:lineTo x="21651" y="21379"/>
                <wp:lineTo x="21651" y="0"/>
                <wp:lineTo x="-127" y="0"/>
              </wp:wrapPolygon>
            </wp:wrapTight>
            <wp:docPr id="1" name="Picture 0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F40">
        <w:rPr>
          <w:lang w:val="ru-RU"/>
        </w:rPr>
        <w:t>Схема установки</w:t>
      </w:r>
      <w:r w:rsidR="00AA6BDC">
        <w:t>,</w:t>
      </w:r>
      <w:r w:rsidR="00804F40">
        <w:rPr>
          <w:lang w:val="ru-RU"/>
        </w:rPr>
        <w:t xml:space="preserve"> на которой будем проводить и</w:t>
      </w:r>
      <w:r w:rsidR="00587038">
        <w:rPr>
          <w:lang w:val="ru-RU"/>
        </w:rPr>
        <w:t>сследование резонанса в электрическом контуре</w:t>
      </w:r>
      <w:r w:rsidR="00AA6BDC">
        <w:rPr>
          <w:lang w:val="ru-RU"/>
        </w:rPr>
        <w:t>,</w:t>
      </w:r>
      <w:r w:rsidR="00587038">
        <w:rPr>
          <w:lang w:val="ru-RU"/>
        </w:rPr>
        <w:t xml:space="preserve"> </w:t>
      </w:r>
      <w:r w:rsidR="00804F40">
        <w:rPr>
          <w:lang w:val="ru-RU"/>
        </w:rPr>
        <w:t xml:space="preserve">изображена на </w:t>
      </w:r>
      <w:r w:rsidR="00741151">
        <w:rPr>
          <w:lang w:val="ru-RU"/>
        </w:rPr>
        <w:fldChar w:fldCharType="begin"/>
      </w:r>
      <w:r w:rsidR="00804F40">
        <w:rPr>
          <w:lang w:val="ru-RU"/>
        </w:rPr>
        <w:instrText xml:space="preserve"> REF _Ref469615845 \h </w:instrText>
      </w:r>
      <w:r w:rsidR="00741151">
        <w:rPr>
          <w:lang w:val="ru-RU"/>
        </w:rPr>
      </w:r>
      <w:r w:rsidR="00741151">
        <w:rPr>
          <w:lang w:val="ru-RU"/>
        </w:rPr>
        <w:fldChar w:fldCharType="separate"/>
      </w:r>
      <w:proofErr w:type="spellStart"/>
      <w:r w:rsidR="006C6494">
        <w:t>Рис</w:t>
      </w:r>
      <w:proofErr w:type="spellEnd"/>
      <w:r w:rsidR="006C6494">
        <w:t xml:space="preserve">. </w:t>
      </w:r>
      <w:r w:rsidR="006C6494">
        <w:rPr>
          <w:noProof/>
        </w:rPr>
        <w:t>1</w:t>
      </w:r>
      <w:r w:rsidR="00741151">
        <w:rPr>
          <w:lang w:val="ru-RU"/>
        </w:rPr>
        <w:fldChar w:fldCharType="end"/>
      </w:r>
      <w:r w:rsidR="00587038">
        <w:rPr>
          <w:lang w:val="ru-RU"/>
        </w:rPr>
        <w:t xml:space="preserve">. На осциллограф подается напряжение генератора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E</m:t>
            </m:r>
          </m:e>
        </m:acc>
      </m:oMath>
      <w:r w:rsidR="00587038">
        <w:t xml:space="preserve"> </w:t>
      </w:r>
      <w:proofErr w:type="gramStart"/>
      <w:r w:rsidR="00587038">
        <w:t>и</w:t>
      </w:r>
      <w:proofErr w:type="gramEnd"/>
      <w:r w:rsidR="00587038">
        <w:t xml:space="preserve"> напряжение на контуре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U</m:t>
            </m:r>
          </m:e>
        </m:acc>
      </m:oMath>
      <w:r w:rsidR="00587038">
        <w:rPr>
          <w:lang w:val="ru-RU"/>
        </w:rPr>
        <w:t>. Параллельно контуру включен источник тока на операционном усилителе. Ток затв</w:t>
      </w:r>
      <w:r w:rsidR="00AA6BDC">
        <w:rPr>
          <w:lang w:val="ru-RU"/>
        </w:rPr>
        <w:t xml:space="preserve">ора полевого транзистора мал, </w:t>
      </w:r>
      <w:r w:rsidR="00587038">
        <w:rPr>
          <w:lang w:val="ru-RU"/>
        </w:rPr>
        <w:t>и можно считать</w:t>
      </w:r>
    </w:p>
    <w:p w:rsidR="00587038" w:rsidRDefault="00741151" w:rsidP="0058703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804F40" w:rsidRDefault="00804F40" w:rsidP="00587038">
      <w:proofErr w:type="spellStart"/>
      <w:r>
        <w:t>Активное</w:t>
      </w:r>
      <w:proofErr w:type="spellEnd"/>
      <w:r>
        <w:t xml:space="preserve"> </w:t>
      </w:r>
      <w:proofErr w:type="spellStart"/>
      <w:r>
        <w:t>сопротивление</w:t>
      </w:r>
      <w:proofErr w:type="spellEnd"/>
      <w:r>
        <w:t xml:space="preserve"> </w:t>
      </w:r>
      <w:proofErr w:type="spellStart"/>
      <w:r>
        <w:t>конденс</w:t>
      </w:r>
      <w:proofErr w:type="spellEnd"/>
      <w:r>
        <w:rPr>
          <w:lang w:val="ru-RU"/>
        </w:rPr>
        <w:t>а</w:t>
      </w:r>
      <w:proofErr w:type="spellStart"/>
      <w:r w:rsidR="00554F16">
        <w:t>тора</w:t>
      </w:r>
      <w:proofErr w:type="spellEnd"/>
    </w:p>
    <w:p w:rsidR="00554F16" w:rsidRDefault="00741151" w:rsidP="005870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804F40" w:rsidRDefault="00804F40" w:rsidP="00587038">
      <w:pPr>
        <w:rPr>
          <w:lang w:val="ru-RU"/>
        </w:rPr>
      </w:pPr>
      <w:r>
        <w:rPr>
          <w:lang w:val="ru-RU"/>
        </w:rPr>
        <w:t>Тогда суммарное сопротивление</w:t>
      </w:r>
    </w:p>
    <w:p w:rsidR="00804F40" w:rsidRDefault="00741151" w:rsidP="00587038"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Σ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t>+R+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</m:t>
              </m:r>
            </m:sub>
          </m:sSub>
        </m:oMath>
      </m:oMathPara>
    </w:p>
    <w:p w:rsidR="00804F40" w:rsidRDefault="00804F40" w:rsidP="00587038">
      <w:pPr>
        <w:rPr>
          <w:lang w:val="ru-RU"/>
        </w:rPr>
      </w:pPr>
      <w:r>
        <w:rPr>
          <w:lang w:val="ru-RU"/>
        </w:rPr>
        <w:t xml:space="preserve">Учитывая, что резонансная частота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LC</m:t>
                </m:r>
              </m:e>
            </m:rad>
          </m:den>
        </m:f>
      </m:oMath>
      <w:r>
        <w:rPr>
          <w:lang w:val="ru-RU"/>
        </w:rPr>
        <w:t xml:space="preserve">, волновое сопротивление </w:t>
      </w:r>
      <m:oMath>
        <m:r>
          <w:rPr>
            <w:rFonts w:ascii="Cambria Math" w:hAnsi="Cambria Math"/>
            <w:lang w:val="ru-RU"/>
          </w:rPr>
          <m:t>ρ=</m:t>
        </m:r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C</m:t>
                </m:r>
              </m:den>
            </m:f>
          </m:e>
        </m:rad>
      </m:oMath>
      <w:r>
        <w:rPr>
          <w:lang w:val="ru-RU"/>
        </w:rPr>
        <w:t xml:space="preserve">, а добротность </w:t>
      </w:r>
      <m:oMath>
        <m:r>
          <w:rPr>
            <w:rFonts w:ascii="Cambria Math" w:hAnsi="Cambria Math"/>
            <w:lang w:val="ru-RU"/>
          </w:rPr>
          <m:t>Q=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Σ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Σ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Σ</m:t>
                </m:r>
              </m:sub>
            </m:sSub>
          </m:den>
        </m:f>
      </m:oMath>
      <w:r>
        <w:rPr>
          <w:lang w:val="ru-RU"/>
        </w:rPr>
        <w:t>, можно записать</w:t>
      </w:r>
    </w:p>
    <w:p w:rsidR="00804F40" w:rsidRPr="00AB77F6" w:rsidRDefault="00741151" w:rsidP="0058703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=iQ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1-i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num>
            <m:den>
              <m:r>
                <w:rPr>
                  <w:rFonts w:ascii="Cambria Math" w:hAnsi="Cambria Math"/>
                  <w:lang w:val="ru-RU"/>
                </w:rPr>
                <m:t>1+iQ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AB77F6" w:rsidRDefault="00741151" w:rsidP="00AB77F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=-iQ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1+i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r>
                <w:rPr>
                  <w:rFonts w:ascii="Cambria Math" w:hAnsi="Cambria Math"/>
                  <w:lang w:val="ru-RU"/>
                </w:rPr>
                <m:t>1+iQ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E42306" w:rsidRDefault="00741151" w:rsidP="00E4230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1+iQ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E42306" w:rsidRDefault="00741151" w:rsidP="00587038">
      <w:pPr>
        <w:rPr>
          <w:lang w:val="ru-RU"/>
        </w:rPr>
      </w:pPr>
      <w:r w:rsidRPr="007411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51.05pt;margin-top:36.6pt;width:255.6pt;height:17.9pt;z-index:251660288;mso-position-horizontal:right;mso-position-horizontal-relative:margin" stroked="f">
            <v:textbox inset="0,0,0,0">
              <w:txbxContent>
                <w:p w:rsidR="00251FC3" w:rsidRPr="008D2CE5" w:rsidRDefault="00251FC3" w:rsidP="00804F40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0" w:name="_Ref469615845"/>
                  <w:proofErr w:type="gramStart"/>
                  <w:r>
                    <w:t>Рис.</w:t>
                  </w:r>
                  <w:proofErr w:type="gramEnd"/>
                  <w:r>
                    <w:t xml:space="preserve"> </w:t>
                  </w:r>
                  <w:fldSimple w:instr=" SEQ Рис. \* ARABIC ">
                    <w:r>
                      <w:rPr>
                        <w:noProof/>
                      </w:rPr>
                      <w:t>1</w:t>
                    </w:r>
                  </w:fldSimple>
                  <w:bookmarkEnd w:id="0"/>
                </w:p>
              </w:txbxContent>
            </v:textbox>
            <w10:wrap type="square" anchorx="margin"/>
          </v:shape>
        </w:pict>
      </w:r>
      <w:r w:rsidR="00E42306">
        <w:rPr>
          <w:lang w:val="ru-RU"/>
        </w:rPr>
        <w:t xml:space="preserve">В случае когда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</m:e>
        </m:d>
        <m:r>
          <w:rPr>
            <w:rFonts w:ascii="Cambria Math" w:hAnsi="Cambria Math"/>
            <w:lang w:val="ru-RU"/>
          </w:rPr>
          <m:t>≪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E42306">
        <w:t xml:space="preserve"> </w:t>
      </w:r>
      <w:proofErr w:type="spellStart"/>
      <w:proofErr w:type="gramStart"/>
      <w:r w:rsidR="00E57F3E">
        <w:t>следует</w:t>
      </w:r>
      <w:proofErr w:type="spellEnd"/>
      <w:r w:rsidR="00E57F3E">
        <w:t xml:space="preserve"> </w:t>
      </w:r>
      <m:oMath>
        <w:proofErr w:type="gramEnd"/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r>
              <w:rPr>
                <w:rFonts w:ascii="Cambria Math" w:hAnsi="Cambria Math"/>
                <w:lang w:val="ru-RU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</m:oMath>
      <w:r w:rsidR="00E42306">
        <w:rPr>
          <w:lang w:val="ru-RU"/>
        </w:rPr>
        <w:t xml:space="preserve">. </w:t>
      </w:r>
      <w:r w:rsidR="00E42306">
        <w:rPr>
          <w:lang w:val="ru-RU"/>
        </w:rPr>
        <w:lastRenderedPageBreak/>
        <w:t>Тогда, упростив предыдущие выражения, получим</w:t>
      </w:r>
    </w:p>
    <w:p w:rsidR="00AB77F6" w:rsidRDefault="00741151" w:rsidP="0058703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sub>
                  </m:sSub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+R</m:t>
              </m:r>
            </m:num>
            <m:den>
              <m:r>
                <w:rPr>
                  <w:rFonts w:ascii="Cambria Math" w:hAnsi="Cambria Math"/>
                  <w:lang w:val="ru-RU"/>
                </w:rPr>
                <m:t>ρ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d>
            </m:e>
          </m:func>
        </m:oMath>
      </m:oMathPara>
    </w:p>
    <w:p w:rsidR="00E57F3E" w:rsidRPr="00E42306" w:rsidRDefault="00741151" w:rsidP="00E57F3E">
      <w:pPr>
        <w:rPr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+δ-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d>
            </m:e>
          </m:func>
        </m:oMath>
      </m:oMathPara>
    </w:p>
    <w:p w:rsidR="00E57F3E" w:rsidRPr="00E42306" w:rsidRDefault="00741151" w:rsidP="00E57F3E">
      <w:pPr>
        <w:rPr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acc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U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+R</m:t>
              </m:r>
            </m:num>
            <m:den>
              <m:r>
                <w:rPr>
                  <w:rFonts w:ascii="Cambria Math" w:hAnsi="Cambria Math"/>
                  <w:lang w:val="ru-RU"/>
                </w:rPr>
                <m:t>ρ</m:t>
              </m:r>
            </m:den>
          </m:f>
          <m:r>
            <w:rPr>
              <w:rFonts w:ascii="Cambria Math" w:hAnsi="Cambria Math"/>
              <w:lang w:val="ru-RU"/>
            </w:rPr>
            <m:t>+δ-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d>
            </m:e>
          </m:func>
        </m:oMath>
      </m:oMathPara>
    </w:p>
    <w:p w:rsidR="00E57F3E" w:rsidRDefault="00E57F3E" w:rsidP="00587038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τ=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Σ</m:t>
                </m:r>
              </m:sub>
            </m:sSub>
          </m:den>
        </m:f>
      </m:oMath>
      <w:r>
        <w:t xml:space="preserve"> – </w:t>
      </w:r>
      <w:proofErr w:type="gramStart"/>
      <w:r>
        <w:t>время</w:t>
      </w:r>
      <w:proofErr w:type="gramEnd"/>
      <w:r>
        <w:t xml:space="preserve"> </w:t>
      </w:r>
      <w:r>
        <w:rPr>
          <w:lang w:val="ru-RU"/>
        </w:rPr>
        <w:t xml:space="preserve">релаксации. Наконец, когда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ω=0</m:t>
        </m:r>
      </m:oMath>
      <w:r>
        <w:rPr>
          <w:lang w:val="ru-RU"/>
        </w:rPr>
        <w:t xml:space="preserve"> уравнения принимают вид:</w:t>
      </w:r>
    </w:p>
    <w:p w:rsidR="00E57F3E" w:rsidRDefault="00741151" w:rsidP="005870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+R</m:t>
              </m:r>
            </m:num>
            <m:den>
              <m:r>
                <w:rPr>
                  <w:rFonts w:ascii="Cambria Math" w:hAnsi="Cambria Math"/>
                  <w:lang w:val="ru-RU"/>
                </w:rPr>
                <m:t>ρ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E57F3E" w:rsidRDefault="00741151" w:rsidP="005870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+δ</m:t>
          </m:r>
        </m:oMath>
      </m:oMathPara>
    </w:p>
    <w:p w:rsidR="00E57F3E" w:rsidRDefault="00E57F3E" w:rsidP="00E57F3E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=Qρ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lang w:val="ru-RU"/>
                </w:rPr>
                <m:t>U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+R</m:t>
              </m:r>
            </m:num>
            <m:den>
              <m:r>
                <w:rPr>
                  <w:rFonts w:ascii="Cambria Math" w:hAnsi="Cambria Math"/>
                  <w:lang w:val="ru-RU"/>
                </w:rPr>
                <m:t>ρ</m:t>
              </m:r>
            </m:den>
          </m:f>
          <m:r>
            <w:rPr>
              <w:rFonts w:ascii="Cambria Math" w:hAnsi="Cambria Math"/>
              <w:lang w:val="ru-RU"/>
            </w:rPr>
            <m:t>+δ</m:t>
          </m:r>
        </m:oMath>
      </m:oMathPara>
    </w:p>
    <w:p w:rsidR="00AA6BDC" w:rsidRPr="00AA6BDC" w:rsidRDefault="00AA6BDC" w:rsidP="00E57F3E">
      <w:pPr>
        <w:rPr>
          <w:lang w:val="ru-RU"/>
        </w:rPr>
      </w:pPr>
      <w:r>
        <w:rPr>
          <w:lang w:val="ru-RU"/>
        </w:rPr>
        <w:t xml:space="preserve">Отсюда следует, что при резонансной частоте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рез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=Qρ</m:t>
        </m:r>
      </m:oMath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AA6BDC" w:rsidRPr="00AA6BDC" w:rsidRDefault="00AA6BDC" w:rsidP="00AA6BDC">
      <w:pPr>
        <w:rPr>
          <w:lang w:val="ru-RU"/>
        </w:rPr>
      </w:pPr>
      <w:r>
        <w:rPr>
          <w:lang w:val="ru-RU"/>
        </w:rPr>
        <w:t xml:space="preserve">Проверим правильность сборки установки и настроим ее. Запишем параметры установки: </w:t>
      </w:r>
      <m:oMath>
        <m:r>
          <w:rPr>
            <w:rFonts w:ascii="Cambria Math" w:hAnsi="Cambria Math"/>
            <w:lang w:val="ru-RU"/>
          </w:rPr>
          <m:t>R=3.50 Ом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=1008 </m:t>
        </m:r>
        <m:r>
          <w:rPr>
            <w:rFonts w:ascii="Cambria Math" w:hAnsi="Cambria Math"/>
            <w:lang w:val="ru-RU"/>
          </w:rPr>
          <m:t>Ом</m:t>
        </m:r>
      </m:oMath>
      <w:r>
        <w:rPr>
          <w:lang w:val="ru-RU"/>
        </w:rPr>
        <w:t xml:space="preserve">. </w:t>
      </w:r>
    </w:p>
    <w:p w:rsidR="00AA6BDC" w:rsidRDefault="00AA6BDC" w:rsidP="00AA6BDC">
      <w:pPr>
        <w:pStyle w:val="Heading2"/>
        <w:rPr>
          <w:lang w:val="ru-RU"/>
        </w:rPr>
      </w:pPr>
      <w:r>
        <w:rPr>
          <w:lang w:val="ru-RU"/>
        </w:rPr>
        <w:t>Резонанс в контурах с различной емкостью конденсатора</w:t>
      </w:r>
    </w:p>
    <w:p w:rsidR="00AA6BDC" w:rsidRPr="00AA6BDC" w:rsidRDefault="00AA6BDC" w:rsidP="00AA6BDC">
      <w:pPr>
        <w:rPr>
          <w:lang w:val="ru-RU"/>
        </w:rPr>
      </w:pPr>
      <w:r>
        <w:rPr>
          <w:lang w:val="ru-RU"/>
        </w:rPr>
        <w:t xml:space="preserve">Установим напряжение генератора </w:t>
      </w:r>
      <m:oMath>
        <m:r>
          <w:rPr>
            <w:rFonts w:ascii="Cambria Math" w:hAnsi="Cambria Math"/>
            <w:lang w:val="ru-RU"/>
          </w:rPr>
          <m:t>E=300 мВ</m:t>
        </m:r>
      </m:oMath>
      <w:r>
        <w:rPr>
          <w:lang w:val="ru-RU"/>
        </w:rPr>
        <w:t>. Измерим и запишем в таблицу</w:t>
      </w:r>
      <w:r w:rsidR="00893FA8">
        <w:rPr>
          <w:lang w:val="ru-RU"/>
        </w:rPr>
        <w:t xml:space="preserve"> резонансные частоты и соответствующие им напряжения для контуров с семью различными емкостями. Также будем фиксировать изменение напряжения с генератора.</w:t>
      </w:r>
    </w:p>
    <w:tbl>
      <w:tblPr>
        <w:tblStyle w:val="LightGrid-Accent11"/>
        <w:tblW w:w="10728" w:type="dxa"/>
        <w:tblLook w:val="04A0"/>
      </w:tblPr>
      <w:tblGrid>
        <w:gridCol w:w="975"/>
        <w:gridCol w:w="975"/>
        <w:gridCol w:w="975"/>
        <w:gridCol w:w="976"/>
        <w:gridCol w:w="975"/>
        <w:gridCol w:w="975"/>
        <w:gridCol w:w="975"/>
        <w:gridCol w:w="976"/>
        <w:gridCol w:w="975"/>
        <w:gridCol w:w="975"/>
        <w:gridCol w:w="976"/>
      </w:tblGrid>
      <w:tr w:rsidR="009C7F55" w:rsidTr="00893FA8">
        <w:trPr>
          <w:cnfStyle w:val="100000000000"/>
        </w:trPr>
        <w:tc>
          <w:tcPr>
            <w:cnfStyle w:val="001000000000"/>
            <w:tcW w:w="975" w:type="dxa"/>
          </w:tcPr>
          <w:p w:rsidR="009C7F55" w:rsidRPr="000810B8" w:rsidRDefault="009C7F55" w:rsidP="0078032F"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proofErr w:type="spellEnd"/>
            <w:r>
              <w:rPr>
                <w:lang w:val="ru-RU"/>
              </w:rPr>
              <w:t>, nF</w:t>
            </w:r>
          </w:p>
        </w:tc>
        <w:tc>
          <w:tcPr>
            <w:tcW w:w="975" w:type="dxa"/>
          </w:tcPr>
          <w:p w:rsidR="009C7F55" w:rsidRPr="000810B8" w:rsidRDefault="009C7F55" w:rsidP="0078032F">
            <w:pPr>
              <w:cnfStyle w:val="100000000000"/>
            </w:pPr>
            <w:r>
              <w:t>F</w:t>
            </w:r>
            <w:r>
              <w:rPr>
                <w:vertAlign w:val="subscript"/>
              </w:rPr>
              <w:t>0n</w:t>
            </w:r>
            <w:r>
              <w:t>, kHz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r>
              <w:t>U, V</w:t>
            </w:r>
          </w:p>
        </w:tc>
        <w:tc>
          <w:tcPr>
            <w:tcW w:w="976" w:type="dxa"/>
          </w:tcPr>
          <w:p w:rsidR="009C7F55" w:rsidRPr="009C7F55" w:rsidRDefault="009C7F55" w:rsidP="0078032F">
            <w:pPr>
              <w:cnfStyle w:val="100000000000"/>
            </w:pPr>
            <w:r>
              <w:t>E, V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r>
              <w:t>L, µH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r>
              <w:rPr>
                <w:lang w:val="ru-RU"/>
              </w:rPr>
              <w:t>ρ</w:t>
            </w:r>
            <w:r>
              <w:t>, Ohm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proofErr w:type="spellStart"/>
            <w:r>
              <w:t>Z</w:t>
            </w:r>
            <w:r>
              <w:rPr>
                <w:vertAlign w:val="subscript"/>
              </w:rPr>
              <w:t>res</w:t>
            </w:r>
            <w:proofErr w:type="spellEnd"/>
            <w:r>
              <w:t>, Ohm</w:t>
            </w:r>
          </w:p>
        </w:tc>
        <w:tc>
          <w:tcPr>
            <w:tcW w:w="976" w:type="dxa"/>
          </w:tcPr>
          <w:p w:rsidR="009C7F55" w:rsidRPr="009C7F55" w:rsidRDefault="009C7F55" w:rsidP="0078032F">
            <w:pPr>
              <w:cnfStyle w:val="100000000000"/>
            </w:pPr>
            <w:r>
              <w:t>Q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r>
              <w:t>R</w:t>
            </w:r>
            <w:r>
              <w:rPr>
                <w:vertAlign w:val="subscript"/>
              </w:rPr>
              <w:t>Σ</w:t>
            </w:r>
            <w:r>
              <w:t>, Ohm</w:t>
            </w:r>
          </w:p>
        </w:tc>
        <w:tc>
          <w:tcPr>
            <w:tcW w:w="975" w:type="dxa"/>
          </w:tcPr>
          <w:p w:rsidR="009C7F55" w:rsidRPr="009C7F55" w:rsidRDefault="009C7F55" w:rsidP="0078032F">
            <w:pPr>
              <w:cnfStyle w:val="100000000000"/>
            </w:pPr>
            <w:proofErr w:type="spellStart"/>
            <w:r>
              <w:t>R</w:t>
            </w:r>
            <w:r>
              <w:rPr>
                <w:vertAlign w:val="subscript"/>
              </w:rPr>
              <w:t>Smax</w:t>
            </w:r>
            <w:proofErr w:type="spellEnd"/>
            <w:r>
              <w:t>, Ohm</w:t>
            </w:r>
          </w:p>
        </w:tc>
        <w:tc>
          <w:tcPr>
            <w:tcW w:w="976" w:type="dxa"/>
          </w:tcPr>
          <w:p w:rsidR="009C7F55" w:rsidRPr="009C7F55" w:rsidRDefault="009C7F55" w:rsidP="0078032F">
            <w:pPr>
              <w:cnfStyle w:val="100000000000"/>
            </w:pPr>
            <w:r>
              <w:t>R</w:t>
            </w:r>
            <w:r>
              <w:rPr>
                <w:vertAlign w:val="subscript"/>
              </w:rPr>
              <w:t>L</w:t>
            </w:r>
            <w:r>
              <w:t>, Ohm</w:t>
            </w:r>
          </w:p>
        </w:tc>
      </w:tr>
      <w:tr w:rsidR="009C7F55" w:rsidTr="00893FA8">
        <w:trPr>
          <w:cnfStyle w:val="00000010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25.1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0.435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0.2970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969.1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1476.4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7.51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22.46</w:t>
            </w:r>
          </w:p>
        </w:tc>
      </w:tr>
      <w:tr w:rsidR="009C7F55" w:rsidTr="00893FA8">
        <w:trPr>
          <w:cnfStyle w:val="00000001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33.2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968.3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170.8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1222.2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23.86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0.171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20.19</w:t>
            </w:r>
          </w:p>
        </w:tc>
      </w:tr>
      <w:tr w:rsidR="009C7F55" w:rsidTr="00893FA8">
        <w:trPr>
          <w:cnfStyle w:val="00000010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47.3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23.53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0.276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967.2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143.0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937.0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21.82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0.143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18.18</w:t>
            </w:r>
          </w:p>
        </w:tc>
      </w:tr>
      <w:tr w:rsidR="009C7F55" w:rsidTr="00893FA8">
        <w:trPr>
          <w:cnfStyle w:val="00000001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57.4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0.235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0.2968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966.3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798.1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17.46</w:t>
            </w:r>
          </w:p>
        </w:tc>
      </w:tr>
      <w:tr w:rsidR="009C7F55" w:rsidTr="00893FA8">
        <w:trPr>
          <w:cnfStyle w:val="00000010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67.5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19.69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0.203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689.7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20.79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17.17</w:t>
            </w:r>
          </w:p>
        </w:tc>
      </w:tr>
      <w:tr w:rsidR="009C7F55" w:rsidTr="00893FA8">
        <w:trPr>
          <w:cnfStyle w:val="00000001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82.7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17.77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0.169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970.0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108.3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574.3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5.30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20.42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0.108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16.81</w:t>
            </w:r>
          </w:p>
        </w:tc>
      </w:tr>
      <w:tr w:rsidR="009C7F55" w:rsidTr="00893FA8">
        <w:trPr>
          <w:cnfStyle w:val="000000100000"/>
        </w:trPr>
        <w:tc>
          <w:tcPr>
            <w:cnfStyle w:val="001000000000"/>
            <w:tcW w:w="975" w:type="dxa"/>
          </w:tcPr>
          <w:p w:rsidR="009C7F55" w:rsidRPr="009C7F55" w:rsidRDefault="009C7F55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9C7F55">
              <w:rPr>
                <w:rFonts w:ascii="Calibri" w:hAnsi="Calibri"/>
                <w:b w:val="0"/>
                <w:color w:val="000000"/>
              </w:rPr>
              <w:t>101.6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16.05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0.2965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967.8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97.6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476.0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4.88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20.01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0.098</w:t>
            </w: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16.42</w:t>
            </w:r>
          </w:p>
        </w:tc>
      </w:tr>
      <w:tr w:rsidR="009C7F55" w:rsidTr="00893FA8">
        <w:trPr>
          <w:cnfStyle w:val="000000010000"/>
        </w:trPr>
        <w:tc>
          <w:tcPr>
            <w:cnfStyle w:val="001000000000"/>
            <w:tcW w:w="3901" w:type="dxa"/>
            <w:gridSpan w:val="4"/>
          </w:tcPr>
          <w:p w:rsidR="009C7F55" w:rsidRDefault="009C7F55" w:rsidP="009C7F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Average</w:t>
            </w:r>
          </w:p>
        </w:tc>
        <w:tc>
          <w:tcPr>
            <w:tcW w:w="975" w:type="dxa"/>
          </w:tcPr>
          <w:p w:rsidR="009C7F55" w:rsidRDefault="009C7F55" w:rsidP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968.1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 w:rsidRPr="00EF41D9">
              <w:rPr>
                <w:rFonts w:ascii="Calibri" w:hAnsi="Calibri"/>
                <w:color w:val="000000"/>
              </w:rPr>
              <w:t>18.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9C7F55" w:rsidTr="00893FA8">
        <w:trPr>
          <w:cnfStyle w:val="000000100000"/>
        </w:trPr>
        <w:tc>
          <w:tcPr>
            <w:cnfStyle w:val="001000000000"/>
            <w:tcW w:w="3901" w:type="dxa"/>
            <w:gridSpan w:val="4"/>
          </w:tcPr>
          <w:p w:rsidR="009C7F55" w:rsidRDefault="009C7F55" w:rsidP="009C7F5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  <w:r w:rsidRPr="009C7F55">
              <w:rPr>
                <w:rFonts w:ascii="Calibri" w:hAnsi="Calibri"/>
                <w:color w:val="000000"/>
              </w:rPr>
              <w:t>ean-square error</w:t>
            </w:r>
          </w:p>
        </w:tc>
        <w:tc>
          <w:tcPr>
            <w:tcW w:w="975" w:type="dxa"/>
          </w:tcPr>
          <w:p w:rsidR="009C7F55" w:rsidRDefault="00EF41D9" w:rsidP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F41D9">
              <w:rPr>
                <w:rFonts w:ascii="Calibri" w:hAnsi="Calibri"/>
                <w:color w:val="000000"/>
              </w:rPr>
              <w:t>0.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F41D9">
              <w:rPr>
                <w:rFonts w:ascii="Calibri" w:hAnsi="Calibri"/>
                <w:color w:val="000000"/>
              </w:rPr>
              <w:t>0.8</w:t>
            </w:r>
          </w:p>
        </w:tc>
      </w:tr>
      <w:tr w:rsidR="009C7F55" w:rsidTr="00893FA8">
        <w:trPr>
          <w:cnfStyle w:val="000000010000"/>
        </w:trPr>
        <w:tc>
          <w:tcPr>
            <w:cnfStyle w:val="001000000000"/>
            <w:tcW w:w="3901" w:type="dxa"/>
            <w:gridSpan w:val="4"/>
          </w:tcPr>
          <w:p w:rsidR="009C7F55" w:rsidRDefault="00EF41D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 error</w:t>
            </w:r>
          </w:p>
        </w:tc>
        <w:tc>
          <w:tcPr>
            <w:tcW w:w="975" w:type="dxa"/>
          </w:tcPr>
          <w:p w:rsidR="009C7F55" w:rsidRPr="00893FA8" w:rsidRDefault="00893FA8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1.2</w:t>
            </w: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9C7F55" w:rsidRDefault="009C7F55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9C7F55" w:rsidRPr="00F37256" w:rsidRDefault="00F37256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2.0</w:t>
            </w:r>
          </w:p>
        </w:tc>
      </w:tr>
    </w:tbl>
    <w:p w:rsidR="000810B8" w:rsidRDefault="00893FA8" w:rsidP="0078032F">
      <w:pPr>
        <w:rPr>
          <w:lang w:val="ru-RU"/>
        </w:rPr>
      </w:pPr>
      <w:r>
        <w:rPr>
          <w:lang w:val="ru-RU"/>
        </w:rPr>
        <w:t xml:space="preserve">Последовательно вычислим все недостающие параметры: </w:t>
      </w:r>
      <m:oMath>
        <m:r>
          <w:rPr>
            <w:rFonts w:ascii="Cambria Math" w:hAnsi="Cambria Math"/>
            <w:lang w:val="ru-RU"/>
          </w:rPr>
          <m:t xml:space="preserve">L, ρ,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рез</m:t>
            </m:r>
          </m:sub>
        </m:sSub>
        <m:r>
          <w:rPr>
            <w:rFonts w:ascii="Cambria Math" w:hAnsi="Cambria Math"/>
            <w:lang w:val="ru-RU"/>
          </w:rPr>
          <m:t xml:space="preserve">, Q,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Σ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Smax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</m:sub>
        </m:sSub>
      </m:oMath>
      <w:r>
        <w:rPr>
          <w:lang w:val="ru-RU"/>
        </w:rPr>
        <w:t>, и тоже запишем их в таблицу.</w:t>
      </w:r>
      <w:r w:rsidR="009149E5">
        <w:rPr>
          <w:lang w:val="ru-RU"/>
        </w:rPr>
        <w:t xml:space="preserve"> Для параметров катушки также вычислим среднее значение и ошибки.</w:t>
      </w:r>
    </w:p>
    <w:p w:rsidR="009149E5" w:rsidRPr="009149E5" w:rsidRDefault="009149E5" w:rsidP="0078032F">
      <w:r>
        <w:rPr>
          <w:lang w:val="ru-RU"/>
        </w:rPr>
        <w:t xml:space="preserve">Установим напряжение генератора </w:t>
      </w:r>
      <m:oMath>
        <m:r>
          <w:rPr>
            <w:rFonts w:ascii="Cambria Math" w:hAnsi="Cambria Math"/>
            <w:lang w:val="ru-RU"/>
          </w:rPr>
          <m:t>E=100 мВ</m:t>
        </m:r>
      </m:oMath>
      <w:r>
        <w:rPr>
          <w:lang w:val="ru-RU"/>
        </w:rPr>
        <w:t>, и проделаем аналогичные измерения и вычисления.</w:t>
      </w:r>
    </w:p>
    <w:tbl>
      <w:tblPr>
        <w:tblStyle w:val="LightGrid-Accent11"/>
        <w:tblW w:w="10728" w:type="dxa"/>
        <w:tblLook w:val="04A0"/>
      </w:tblPr>
      <w:tblGrid>
        <w:gridCol w:w="975"/>
        <w:gridCol w:w="975"/>
        <w:gridCol w:w="975"/>
        <w:gridCol w:w="976"/>
        <w:gridCol w:w="975"/>
        <w:gridCol w:w="975"/>
        <w:gridCol w:w="975"/>
        <w:gridCol w:w="976"/>
        <w:gridCol w:w="975"/>
        <w:gridCol w:w="975"/>
        <w:gridCol w:w="976"/>
      </w:tblGrid>
      <w:tr w:rsidR="00EF41D9" w:rsidTr="009149E5">
        <w:trPr>
          <w:cnfStyle w:val="100000000000"/>
        </w:trPr>
        <w:tc>
          <w:tcPr>
            <w:cnfStyle w:val="001000000000"/>
            <w:tcW w:w="975" w:type="dxa"/>
          </w:tcPr>
          <w:p w:rsidR="00EF41D9" w:rsidRPr="000810B8" w:rsidRDefault="00EF41D9" w:rsidP="00E42306"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proofErr w:type="spellEnd"/>
            <w:r>
              <w:rPr>
                <w:lang w:val="ru-RU"/>
              </w:rPr>
              <w:t>, nF</w:t>
            </w:r>
          </w:p>
        </w:tc>
        <w:tc>
          <w:tcPr>
            <w:tcW w:w="975" w:type="dxa"/>
          </w:tcPr>
          <w:p w:rsidR="00EF41D9" w:rsidRPr="000810B8" w:rsidRDefault="00EF41D9" w:rsidP="00E42306">
            <w:pPr>
              <w:cnfStyle w:val="100000000000"/>
            </w:pPr>
            <w:r>
              <w:t>F</w:t>
            </w:r>
            <w:r>
              <w:rPr>
                <w:vertAlign w:val="subscript"/>
              </w:rPr>
              <w:t>0n</w:t>
            </w:r>
            <w:r>
              <w:t>, kHz</w:t>
            </w:r>
          </w:p>
        </w:tc>
        <w:tc>
          <w:tcPr>
            <w:tcW w:w="975" w:type="dxa"/>
          </w:tcPr>
          <w:p w:rsidR="00EF41D9" w:rsidRPr="009C7F55" w:rsidRDefault="00EF41D9" w:rsidP="00E42306">
            <w:pPr>
              <w:cnfStyle w:val="100000000000"/>
            </w:pPr>
            <w:r>
              <w:t>U, V</w:t>
            </w:r>
          </w:p>
        </w:tc>
        <w:tc>
          <w:tcPr>
            <w:tcW w:w="976" w:type="dxa"/>
          </w:tcPr>
          <w:p w:rsidR="00EF41D9" w:rsidRPr="009C7F55" w:rsidRDefault="00EF41D9" w:rsidP="00E42306">
            <w:pPr>
              <w:cnfStyle w:val="100000000000"/>
            </w:pPr>
            <w:r>
              <w:t>E, V</w:t>
            </w:r>
          </w:p>
        </w:tc>
        <w:tc>
          <w:tcPr>
            <w:tcW w:w="975" w:type="dxa"/>
          </w:tcPr>
          <w:p w:rsidR="00EF41D9" w:rsidRPr="009C7F55" w:rsidRDefault="00EF41D9" w:rsidP="00E42306">
            <w:pPr>
              <w:cnfStyle w:val="100000000000"/>
            </w:pPr>
            <w:r>
              <w:t>L, µH</w:t>
            </w:r>
          </w:p>
        </w:tc>
        <w:tc>
          <w:tcPr>
            <w:tcW w:w="975" w:type="dxa"/>
          </w:tcPr>
          <w:p w:rsidR="00EF41D9" w:rsidRPr="009C7F55" w:rsidRDefault="00EF41D9" w:rsidP="00E42306">
            <w:pPr>
              <w:cnfStyle w:val="100000000000"/>
            </w:pPr>
            <w:r>
              <w:rPr>
                <w:lang w:val="ru-RU"/>
              </w:rPr>
              <w:t>ρ</w:t>
            </w:r>
            <w:r>
              <w:t>, Ohm</w:t>
            </w:r>
          </w:p>
        </w:tc>
        <w:tc>
          <w:tcPr>
            <w:tcW w:w="975" w:type="dxa"/>
            <w:shd w:val="clear" w:color="auto" w:fill="auto"/>
          </w:tcPr>
          <w:p w:rsidR="00EF41D9" w:rsidRPr="009C7F55" w:rsidRDefault="00EF41D9" w:rsidP="00E42306">
            <w:pPr>
              <w:cnfStyle w:val="100000000000"/>
            </w:pPr>
            <w:proofErr w:type="spellStart"/>
            <w:r>
              <w:t>Z</w:t>
            </w:r>
            <w:r>
              <w:rPr>
                <w:vertAlign w:val="subscript"/>
              </w:rPr>
              <w:t>res</w:t>
            </w:r>
            <w:proofErr w:type="spellEnd"/>
            <w:r>
              <w:t>, Ohm</w:t>
            </w:r>
          </w:p>
        </w:tc>
        <w:tc>
          <w:tcPr>
            <w:tcW w:w="976" w:type="dxa"/>
            <w:shd w:val="clear" w:color="auto" w:fill="FABF8F" w:themeFill="accent6" w:themeFillTint="99"/>
          </w:tcPr>
          <w:p w:rsidR="00EF41D9" w:rsidRPr="009C7F55" w:rsidRDefault="00EF41D9" w:rsidP="00E42306">
            <w:pPr>
              <w:cnfStyle w:val="100000000000"/>
            </w:pPr>
            <w:r>
              <w:t>Q</w:t>
            </w:r>
          </w:p>
        </w:tc>
        <w:tc>
          <w:tcPr>
            <w:tcW w:w="975" w:type="dxa"/>
          </w:tcPr>
          <w:p w:rsidR="00EF41D9" w:rsidRPr="009C7F55" w:rsidRDefault="00EF41D9" w:rsidP="00E42306">
            <w:pPr>
              <w:cnfStyle w:val="100000000000"/>
            </w:pPr>
            <w:r>
              <w:t>R</w:t>
            </w:r>
            <w:r>
              <w:rPr>
                <w:vertAlign w:val="subscript"/>
              </w:rPr>
              <w:t>Σ</w:t>
            </w:r>
            <w:r>
              <w:t>, Ohm</w:t>
            </w:r>
          </w:p>
        </w:tc>
        <w:tc>
          <w:tcPr>
            <w:tcW w:w="975" w:type="dxa"/>
          </w:tcPr>
          <w:p w:rsidR="00EF41D9" w:rsidRPr="009C7F55" w:rsidRDefault="00EF41D9" w:rsidP="00E42306">
            <w:pPr>
              <w:cnfStyle w:val="100000000000"/>
            </w:pPr>
            <w:proofErr w:type="spellStart"/>
            <w:r>
              <w:t>R</w:t>
            </w:r>
            <w:r>
              <w:rPr>
                <w:vertAlign w:val="subscript"/>
              </w:rPr>
              <w:t>Smax</w:t>
            </w:r>
            <w:proofErr w:type="spellEnd"/>
            <w:r>
              <w:t>, Ohm</w:t>
            </w:r>
          </w:p>
        </w:tc>
        <w:tc>
          <w:tcPr>
            <w:tcW w:w="976" w:type="dxa"/>
            <w:shd w:val="clear" w:color="auto" w:fill="FABF8F" w:themeFill="accent6" w:themeFillTint="99"/>
          </w:tcPr>
          <w:p w:rsidR="00EF41D9" w:rsidRPr="009C7F55" w:rsidRDefault="00EF41D9" w:rsidP="00E42306">
            <w:pPr>
              <w:cnfStyle w:val="100000000000"/>
            </w:pPr>
            <w:r>
              <w:t>R</w:t>
            </w:r>
            <w:r>
              <w:rPr>
                <w:vertAlign w:val="subscript"/>
              </w:rPr>
              <w:t>L</w:t>
            </w:r>
            <w:r>
              <w:t>, Ohm</w:t>
            </w:r>
          </w:p>
        </w:tc>
      </w:tr>
      <w:tr w:rsidR="00EF41D9" w:rsidTr="00893FA8">
        <w:trPr>
          <w:cnfStyle w:val="00000010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25.1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32.29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967.9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196.4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1209.6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6.16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31.88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0.196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28.18</w:t>
            </w:r>
          </w:p>
        </w:tc>
      </w:tr>
      <w:tr w:rsidR="00EF41D9" w:rsidTr="00893FA8">
        <w:trPr>
          <w:cnfStyle w:val="00000001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33.2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0.096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968.3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170.8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967.7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30.14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0.171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26.47</w:t>
            </w:r>
          </w:p>
        </w:tc>
      </w:tr>
      <w:tr w:rsidR="00EF41D9" w:rsidTr="00893FA8">
        <w:trPr>
          <w:cnfStyle w:val="00000010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47.3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23.55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0.071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965.6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142.9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715.7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5.01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28.52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0.143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24.88</w:t>
            </w:r>
          </w:p>
        </w:tc>
      </w:tr>
      <w:tr w:rsidR="00EF41D9" w:rsidTr="00893FA8">
        <w:trPr>
          <w:cnfStyle w:val="00000001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57.4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0.058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966.3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584.6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4.51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28.80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0.130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25.17</w:t>
            </w:r>
          </w:p>
        </w:tc>
      </w:tr>
      <w:tr w:rsidR="00EF41D9" w:rsidTr="00893FA8">
        <w:trPr>
          <w:cnfStyle w:val="00000010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67.5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0.049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967.0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119.7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493.9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0.120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25.38</w:t>
            </w:r>
          </w:p>
        </w:tc>
      </w:tr>
      <w:tr w:rsidR="00EF41D9" w:rsidTr="00893FA8">
        <w:trPr>
          <w:cnfStyle w:val="00000001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82.7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17.77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0.039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970.0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108.3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393.1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3.63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29.84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0.108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26.23</w:t>
            </w:r>
          </w:p>
        </w:tc>
      </w:tr>
      <w:tr w:rsidR="00EF41D9" w:rsidTr="00893FA8">
        <w:trPr>
          <w:cnfStyle w:val="000000100000"/>
        </w:trPr>
        <w:tc>
          <w:tcPr>
            <w:cnfStyle w:val="001000000000"/>
            <w:tcW w:w="975" w:type="dxa"/>
          </w:tcPr>
          <w:p w:rsidR="00EF41D9" w:rsidRPr="00EF41D9" w:rsidRDefault="00EF41D9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F41D9">
              <w:rPr>
                <w:rFonts w:ascii="Calibri" w:hAnsi="Calibri"/>
                <w:b w:val="0"/>
                <w:color w:val="000000"/>
              </w:rPr>
              <w:t>101.6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16.02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971.5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97.8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282.2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33.88</w:t>
            </w:r>
          </w:p>
        </w:tc>
        <w:tc>
          <w:tcPr>
            <w:tcW w:w="975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0.098</w:t>
            </w:r>
          </w:p>
        </w:tc>
        <w:tc>
          <w:tcPr>
            <w:tcW w:w="976" w:type="dxa"/>
          </w:tcPr>
          <w:p w:rsidR="00EF41D9" w:rsidRDefault="00EF41D9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30.28</w:t>
            </w:r>
          </w:p>
        </w:tc>
      </w:tr>
      <w:tr w:rsidR="00EF41D9" w:rsidTr="00893FA8">
        <w:trPr>
          <w:cnfStyle w:val="000000010000"/>
        </w:trPr>
        <w:tc>
          <w:tcPr>
            <w:cnfStyle w:val="001000000000"/>
            <w:tcW w:w="3901" w:type="dxa"/>
            <w:gridSpan w:val="4"/>
          </w:tcPr>
          <w:p w:rsidR="00EF41D9" w:rsidRDefault="00EF41D9" w:rsidP="00E423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Average</w:t>
            </w:r>
          </w:p>
        </w:tc>
        <w:tc>
          <w:tcPr>
            <w:tcW w:w="975" w:type="dxa"/>
          </w:tcPr>
          <w:p w:rsidR="00EF41D9" w:rsidRDefault="00EF41D9" w:rsidP="00CC7633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968.</w:t>
            </w:r>
            <w:r w:rsidR="00CC763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Default="00CC7633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 w:rsidRPr="00CC7633">
              <w:rPr>
                <w:rFonts w:ascii="Calibri" w:hAnsi="Calibri"/>
                <w:color w:val="000000"/>
              </w:rPr>
              <w:t>26.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F41D9" w:rsidTr="00893FA8">
        <w:trPr>
          <w:cnfStyle w:val="000000100000"/>
        </w:trPr>
        <w:tc>
          <w:tcPr>
            <w:cnfStyle w:val="001000000000"/>
            <w:tcW w:w="3901" w:type="dxa"/>
            <w:gridSpan w:val="4"/>
          </w:tcPr>
          <w:p w:rsidR="00EF41D9" w:rsidRDefault="00EF41D9" w:rsidP="00E423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  <w:r w:rsidRPr="009C7F55">
              <w:rPr>
                <w:rFonts w:ascii="Calibri" w:hAnsi="Calibri"/>
                <w:color w:val="000000"/>
              </w:rPr>
              <w:t>ean-square error</w:t>
            </w:r>
          </w:p>
        </w:tc>
        <w:tc>
          <w:tcPr>
            <w:tcW w:w="975" w:type="dxa"/>
          </w:tcPr>
          <w:p w:rsidR="00EF41D9" w:rsidRDefault="00EF41D9" w:rsidP="00CC763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F41D9">
              <w:rPr>
                <w:rFonts w:ascii="Calibri" w:hAnsi="Calibri"/>
                <w:color w:val="000000"/>
              </w:rPr>
              <w:t>0.</w:t>
            </w:r>
            <w:r w:rsidR="00CC7633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Default="00EF41D9" w:rsidP="00E42306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Default="00EF41D9" w:rsidP="00CC7633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F41D9">
              <w:rPr>
                <w:rFonts w:ascii="Calibri" w:hAnsi="Calibri"/>
                <w:color w:val="000000"/>
              </w:rPr>
              <w:t>0.</w:t>
            </w:r>
            <w:r w:rsidR="00CC7633">
              <w:rPr>
                <w:rFonts w:ascii="Calibri" w:hAnsi="Calibri"/>
                <w:color w:val="000000"/>
              </w:rPr>
              <w:t>7</w:t>
            </w:r>
          </w:p>
        </w:tc>
      </w:tr>
      <w:tr w:rsidR="00EF41D9" w:rsidTr="00893FA8">
        <w:trPr>
          <w:cnfStyle w:val="000000010000"/>
        </w:trPr>
        <w:tc>
          <w:tcPr>
            <w:cnfStyle w:val="001000000000"/>
            <w:tcW w:w="3901" w:type="dxa"/>
            <w:gridSpan w:val="4"/>
          </w:tcPr>
          <w:p w:rsidR="00EF41D9" w:rsidRDefault="00EF41D9" w:rsidP="00E4230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 error</w:t>
            </w:r>
          </w:p>
        </w:tc>
        <w:tc>
          <w:tcPr>
            <w:tcW w:w="975" w:type="dxa"/>
          </w:tcPr>
          <w:p w:rsidR="00EF41D9" w:rsidRPr="00893FA8" w:rsidRDefault="00893FA8" w:rsidP="00E42306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2.0</w:t>
            </w: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5" w:type="dxa"/>
          </w:tcPr>
          <w:p w:rsidR="00EF41D9" w:rsidRDefault="00EF41D9" w:rsidP="00E42306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</w:p>
        </w:tc>
        <w:tc>
          <w:tcPr>
            <w:tcW w:w="976" w:type="dxa"/>
          </w:tcPr>
          <w:p w:rsidR="00EF41D9" w:rsidRPr="00F37256" w:rsidRDefault="00F37256" w:rsidP="00E42306">
            <w:pPr>
              <w:jc w:val="right"/>
              <w:cnfStyle w:val="00000001000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1.9</w:t>
            </w:r>
          </w:p>
        </w:tc>
      </w:tr>
    </w:tbl>
    <w:p w:rsidR="00EF41D9" w:rsidRDefault="00437192" w:rsidP="0078032F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660400</wp:posOffset>
            </wp:positionV>
            <wp:extent cx="3832860" cy="3259455"/>
            <wp:effectExtent l="19050" t="0" r="0" b="0"/>
            <wp:wrapTopAndBottom/>
            <wp:docPr id="2" name="Picture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9E5">
        <w:rPr>
          <w:lang w:val="ru-RU"/>
        </w:rPr>
        <w:t xml:space="preserve">Главным образом изменилась добротность, что непосредственно связано с увеличением активного сопротивления катушки. По первой таблице построим график зависимости </w:t>
      </w:r>
      <w:r>
        <w:rPr>
          <w:lang w:val="ru-RU"/>
        </w:rPr>
        <w:t>активного сопротивления катушки от частоты.</w:t>
      </w:r>
    </w:p>
    <w:p w:rsidR="00437192" w:rsidRDefault="00437192" w:rsidP="00437192">
      <w:pPr>
        <w:pStyle w:val="Heading2"/>
        <w:rPr>
          <w:lang w:val="ru-RU"/>
        </w:rPr>
      </w:pPr>
      <w:r>
        <w:rPr>
          <w:lang w:val="ru-RU"/>
        </w:rPr>
        <w:t>Амплитудно-частотные характеристики</w:t>
      </w:r>
    </w:p>
    <w:p w:rsidR="00251FC3" w:rsidRDefault="00437192" w:rsidP="00437192">
      <w:pPr>
        <w:rPr>
          <w:noProof/>
          <w:lang w:val="ru-RU" w:eastAsia="ru-RU" w:bidi="ar-SA"/>
        </w:rPr>
      </w:pPr>
      <w:r>
        <w:rPr>
          <w:lang w:val="ru-RU"/>
        </w:rPr>
        <w:t>Для контуров с номерами 1 и 4 снимем в районе резонанса амплитудно-частотные характеристики и изобразим их на одном графике.</w:t>
      </w:r>
    </w:p>
    <w:tbl>
      <w:tblPr>
        <w:tblStyle w:val="TableGrid"/>
        <w:tblW w:w="1072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8"/>
        <w:gridCol w:w="990"/>
        <w:gridCol w:w="8730"/>
      </w:tblGrid>
      <w:tr w:rsidR="00251FC3" w:rsidTr="00251FC3">
        <w:tc>
          <w:tcPr>
            <w:tcW w:w="1008" w:type="dxa"/>
            <w:tcBorders>
              <w:bottom w:val="dashSmallGap" w:sz="2" w:space="0" w:color="auto"/>
              <w:right w:val="dashSmallGap" w:sz="2" w:space="0" w:color="auto"/>
            </w:tcBorders>
          </w:tcPr>
          <w:p w:rsidR="00251FC3" w:rsidRPr="00251FC3" w:rsidRDefault="00251FC3" w:rsidP="00251FC3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>
              <m:r>
                <w:rPr>
                  <w:rFonts w:ascii="Cambria Math" w:eastAsia="Times New Roman" w:hAnsi="Cambria Math" w:cs="Helvetica"/>
                  <w:color w:val="000000"/>
                  <w:szCs w:val="17"/>
                  <w:lang w:eastAsia="ru-RU"/>
                </w:rPr>
                <m:t>f</m:t>
              </m:r>
            </m:oMath>
            <w:r>
              <w:rPr>
                <w:rFonts w:eastAsia="Times New Roman" w:cs="Helvetica"/>
                <w:color w:val="000000"/>
                <w:szCs w:val="17"/>
                <w:lang w:eastAsia="ru-RU"/>
              </w:rPr>
              <w:t>, кГц</w:t>
            </w:r>
          </w:p>
        </w:tc>
        <w:tc>
          <w:tcPr>
            <w:tcW w:w="990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251FC3" w:rsidRPr="00251FC3" w:rsidRDefault="00251FC3" w:rsidP="00251FC3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>
              <m:r>
                <w:rPr>
                  <w:rFonts w:ascii="Cambria Math" w:eastAsia="Times New Roman" w:hAnsi="Cambria Math" w:cs="Helvetica"/>
                  <w:color w:val="000000"/>
                  <w:szCs w:val="17"/>
                  <w:lang w:eastAsia="ru-RU"/>
                </w:rPr>
                <m:t>U</m:t>
              </m:r>
            </m:oMath>
            <w:r>
              <w:rPr>
                <w:rFonts w:eastAsia="Times New Roman" w:cs="Helvetica"/>
                <w:color w:val="000000"/>
                <w:szCs w:val="17"/>
                <w:lang w:eastAsia="ru-RU"/>
              </w:rPr>
              <w:t>, мВ</w:t>
            </w:r>
          </w:p>
        </w:tc>
        <w:tc>
          <w:tcPr>
            <w:tcW w:w="8730" w:type="dxa"/>
            <w:vMerge w:val="restart"/>
            <w:tcBorders>
              <w:left w:val="dashSmallGap" w:sz="2" w:space="0" w:color="auto"/>
            </w:tcBorders>
            <w:vAlign w:val="center"/>
          </w:tcPr>
          <w:p w:rsidR="00251FC3" w:rsidRDefault="00251FC3" w:rsidP="00251FC3">
            <w:pPr>
              <w:jc w:val="center"/>
              <w:rPr>
                <w:rFonts w:eastAsia="Times New Roman" w:cs="Helvetica"/>
                <w:color w:val="000000"/>
                <w:szCs w:val="17"/>
                <w:lang w:eastAsia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4941570" cy="4075032"/>
                  <wp:effectExtent l="19050" t="0" r="0" b="0"/>
                  <wp:docPr id="3" name="Picture 2" descr="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28" cy="407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31.16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31.28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31.40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31.53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31.70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31.85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32.00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32.14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428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32.25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439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32.40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32.53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32.70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32.97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33.15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33.26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309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33.46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4842C2">
        <w:trPr>
          <w:cantSplit/>
          <w:trHeight w:val="1511"/>
        </w:trPr>
        <w:tc>
          <w:tcPr>
            <w:tcW w:w="1998" w:type="dxa"/>
            <w:gridSpan w:val="2"/>
            <w:tcBorders>
              <w:top w:val="dashSmallGap" w:sz="2" w:space="0" w:color="auto"/>
              <w:right w:val="dashSmallGap" w:sz="2" w:space="0" w:color="auto"/>
            </w:tcBorders>
            <w:vAlign w:val="center"/>
          </w:tcPr>
          <w:p w:rsidR="00251FC3" w:rsidRPr="00251FC3" w:rsidRDefault="00251FC3" w:rsidP="004842C2">
            <w:pPr>
              <w:jc w:val="center"/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w:r>
              <w:rPr>
                <w:lang w:val="ru-RU"/>
              </w:rPr>
              <w:t>Данные для n =</w:t>
            </w:r>
            <w:r w:rsidR="0095011C"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</w:tbl>
    <w:p w:rsidR="00437192" w:rsidRDefault="00437192" w:rsidP="00437192">
      <w:pPr>
        <w:rPr>
          <w:lang w:val="ru-RU"/>
        </w:rPr>
      </w:pPr>
    </w:p>
    <w:p w:rsidR="00251FC3" w:rsidRDefault="00437192" w:rsidP="00437192">
      <w:pPr>
        <w:rPr>
          <w:lang w:val="ru-RU"/>
        </w:rPr>
      </w:pPr>
      <w:r>
        <w:rPr>
          <w:lang w:val="ru-RU"/>
        </w:rPr>
        <w:lastRenderedPageBreak/>
        <w:t>Построим эти же характеристики в безразмерных координатах и определим добротности.</w:t>
      </w:r>
    </w:p>
    <w:tbl>
      <w:tblPr>
        <w:tblStyle w:val="TableGrid"/>
        <w:tblW w:w="1072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08"/>
        <w:gridCol w:w="990"/>
        <w:gridCol w:w="8730"/>
      </w:tblGrid>
      <w:tr w:rsidR="00251FC3" w:rsidTr="00251FC3">
        <w:tc>
          <w:tcPr>
            <w:tcW w:w="1008" w:type="dxa"/>
            <w:tcBorders>
              <w:bottom w:val="dashSmallGap" w:sz="2" w:space="0" w:color="auto"/>
              <w:right w:val="dashSmallGap" w:sz="2" w:space="0" w:color="auto"/>
            </w:tcBorders>
          </w:tcPr>
          <w:p w:rsidR="00251FC3" w:rsidRPr="00251FC3" w:rsidRDefault="00251FC3" w:rsidP="00251FC3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>
              <m:r>
                <w:rPr>
                  <w:rFonts w:ascii="Cambria Math" w:eastAsia="Times New Roman" w:hAnsi="Cambria Math" w:cs="Helvetica"/>
                  <w:color w:val="000000"/>
                  <w:szCs w:val="17"/>
                  <w:lang w:eastAsia="ru-RU"/>
                </w:rPr>
                <m:t>f</m:t>
              </m:r>
            </m:oMath>
            <w:r>
              <w:rPr>
                <w:rFonts w:eastAsia="Times New Roman" w:cs="Helvetica"/>
                <w:color w:val="000000"/>
                <w:szCs w:val="17"/>
                <w:lang w:eastAsia="ru-RU"/>
              </w:rPr>
              <w:t>, кГц</w:t>
            </w:r>
          </w:p>
        </w:tc>
        <w:tc>
          <w:tcPr>
            <w:tcW w:w="990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251FC3" w:rsidRPr="00251FC3" w:rsidRDefault="00251FC3" w:rsidP="00251FC3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>
              <m:r>
                <w:rPr>
                  <w:rFonts w:ascii="Cambria Math" w:eastAsia="Times New Roman" w:hAnsi="Cambria Math" w:cs="Helvetica"/>
                  <w:color w:val="000000"/>
                  <w:szCs w:val="17"/>
                  <w:lang w:eastAsia="ru-RU"/>
                </w:rPr>
                <m:t>U</m:t>
              </m:r>
            </m:oMath>
            <w:r>
              <w:rPr>
                <w:rFonts w:eastAsia="Times New Roman" w:cs="Helvetica"/>
                <w:color w:val="000000"/>
                <w:szCs w:val="17"/>
                <w:lang w:eastAsia="ru-RU"/>
              </w:rPr>
              <w:t>, мВ</w:t>
            </w:r>
          </w:p>
        </w:tc>
        <w:tc>
          <w:tcPr>
            <w:tcW w:w="8730" w:type="dxa"/>
            <w:vMerge w:val="restart"/>
            <w:tcBorders>
              <w:left w:val="dashSmallGap" w:sz="2" w:space="0" w:color="auto"/>
            </w:tcBorders>
            <w:vAlign w:val="center"/>
          </w:tcPr>
          <w:p w:rsidR="00251FC3" w:rsidRDefault="00251FC3" w:rsidP="00251FC3">
            <w:pPr>
              <w:jc w:val="center"/>
              <w:rPr>
                <w:rFonts w:eastAsia="Times New Roman" w:cs="Helvetica"/>
                <w:color w:val="000000"/>
                <w:szCs w:val="17"/>
                <w:lang w:eastAsia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323205" cy="4004310"/>
                  <wp:effectExtent l="19050" t="0" r="0" b="0"/>
                  <wp:docPr id="6" name="Picture 3" descr="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b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205" cy="400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20.60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20.78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20.91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21.06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21.09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21.20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21.29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21.39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21.51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21.62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21.69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21.78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21.91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22.07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22.09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251FC3">
        <w:tc>
          <w:tcPr>
            <w:tcW w:w="100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22.35</w:t>
            </w:r>
          </w:p>
        </w:tc>
        <w:tc>
          <w:tcPr>
            <w:tcW w:w="99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251FC3" w:rsidRDefault="00251FC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251FC3" w:rsidTr="004842C2">
        <w:trPr>
          <w:cantSplit/>
          <w:trHeight w:val="1714"/>
        </w:trPr>
        <w:tc>
          <w:tcPr>
            <w:tcW w:w="1998" w:type="dxa"/>
            <w:gridSpan w:val="2"/>
            <w:tcBorders>
              <w:top w:val="dashSmallGap" w:sz="2" w:space="0" w:color="auto"/>
              <w:right w:val="dashSmallGap" w:sz="2" w:space="0" w:color="auto"/>
            </w:tcBorders>
            <w:vAlign w:val="center"/>
          </w:tcPr>
          <w:p w:rsidR="00251FC3" w:rsidRPr="00251FC3" w:rsidRDefault="004842C2" w:rsidP="004842C2">
            <w:pPr>
              <w:jc w:val="center"/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w:r>
              <w:rPr>
                <w:lang w:val="ru-RU"/>
              </w:rPr>
              <w:t>Данные для n =</w:t>
            </w:r>
            <w:r w:rsidR="0095011C"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251FC3" w:rsidRDefault="00251FC3" w:rsidP="00251FC3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</w:tbl>
    <w:p w:rsidR="004842C2" w:rsidRDefault="004842C2" w:rsidP="00437192">
      <w:pPr>
        <w:rPr>
          <w:noProof/>
          <w:lang w:val="ru-RU" w:eastAsia="ru-RU" w:bidi="ar-SA"/>
        </w:rPr>
      </w:pPr>
    </w:p>
    <w:p w:rsidR="004842C2" w:rsidRDefault="004842C2">
      <w:pPr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br w:type="page"/>
      </w:r>
    </w:p>
    <w:p w:rsidR="00AF653A" w:rsidRDefault="00AF653A" w:rsidP="00AF653A">
      <w:pPr>
        <w:pStyle w:val="Heading2"/>
        <w:rPr>
          <w:lang w:val="ru-RU"/>
        </w:rPr>
      </w:pPr>
      <w:r>
        <w:rPr>
          <w:lang w:val="ru-RU"/>
        </w:rPr>
        <w:lastRenderedPageBreak/>
        <w:t>Фазово-частотные характеристики</w:t>
      </w:r>
    </w:p>
    <w:p w:rsidR="004842C2" w:rsidRPr="004842C2" w:rsidRDefault="004842C2" w:rsidP="004842C2">
      <w:pPr>
        <w:rPr>
          <w:lang w:val="ru-RU"/>
        </w:rPr>
      </w:pPr>
      <w:r>
        <w:rPr>
          <w:lang w:val="ru-RU"/>
        </w:rPr>
        <w:t>Для тех же контуров снимем и изобразим на графике фазово-частотные характеристики, а также найдем добротности.</w:t>
      </w:r>
    </w:p>
    <w:tbl>
      <w:tblPr>
        <w:tblStyle w:val="TableGrid"/>
        <w:tblW w:w="1072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98"/>
        <w:gridCol w:w="9"/>
        <w:gridCol w:w="991"/>
        <w:gridCol w:w="8730"/>
      </w:tblGrid>
      <w:tr w:rsidR="004842C2" w:rsidTr="004842C2">
        <w:tc>
          <w:tcPr>
            <w:tcW w:w="1007" w:type="dxa"/>
            <w:gridSpan w:val="2"/>
            <w:tcBorders>
              <w:bottom w:val="dashSmallGap" w:sz="2" w:space="0" w:color="auto"/>
              <w:right w:val="dashSmallGap" w:sz="2" w:space="0" w:color="auto"/>
            </w:tcBorders>
          </w:tcPr>
          <w:p w:rsidR="004842C2" w:rsidRPr="00251FC3" w:rsidRDefault="004842C2" w:rsidP="006538AF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>
              <m:r>
                <w:rPr>
                  <w:rFonts w:ascii="Cambria Math" w:eastAsia="Times New Roman" w:hAnsi="Cambria Math" w:cs="Helvetica"/>
                  <w:color w:val="000000"/>
                  <w:szCs w:val="17"/>
                  <w:lang w:eastAsia="ru-RU"/>
                </w:rPr>
                <m:t>f</m:t>
              </m:r>
            </m:oMath>
            <w:r>
              <w:rPr>
                <w:rFonts w:eastAsia="Times New Roman" w:cs="Helvetica"/>
                <w:color w:val="000000"/>
                <w:szCs w:val="17"/>
                <w:lang w:eastAsia="ru-RU"/>
              </w:rPr>
              <w:t>, кГц</w:t>
            </w:r>
          </w:p>
        </w:tc>
        <w:tc>
          <w:tcPr>
            <w:tcW w:w="991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4842C2" w:rsidRPr="00251FC3" w:rsidRDefault="004842C2" w:rsidP="004842C2">
            <w:pPr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Helvetica"/>
                    <w:color w:val="000000"/>
                    <w:szCs w:val="17"/>
                    <w:lang w:eastAsia="ru-RU"/>
                  </w:rPr>
                  <m:t>Δφ</m:t>
                </m:r>
                <m:r>
                  <w:rPr>
                    <w:rFonts w:ascii="Cambria Math" w:eastAsia="Times New Roman" w:hAnsi="Cambria Math" w:cs="Helvetica"/>
                    <w:color w:val="000000"/>
                    <w:szCs w:val="17"/>
                    <w:lang w:eastAsia="ru-RU"/>
                  </w:rPr>
                  <m:t>/π</m:t>
                </m:r>
              </m:oMath>
            </m:oMathPara>
          </w:p>
        </w:tc>
        <w:tc>
          <w:tcPr>
            <w:tcW w:w="8730" w:type="dxa"/>
            <w:vMerge w:val="restart"/>
            <w:tcBorders>
              <w:left w:val="dashSmallGap" w:sz="2" w:space="0" w:color="auto"/>
            </w:tcBorders>
          </w:tcPr>
          <w:p w:rsidR="004842C2" w:rsidRDefault="004842C2" w:rsidP="004842C2">
            <w:pPr>
              <w:jc w:val="center"/>
              <w:rPr>
                <w:rFonts w:eastAsia="Times New Roman" w:cs="Helvetica"/>
                <w:color w:val="000000"/>
                <w:szCs w:val="17"/>
                <w:lang w:eastAsia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5334000" cy="4000500"/>
                  <wp:effectExtent l="19050" t="0" r="0" b="0"/>
                  <wp:docPr id="8" name="Picture 8" descr="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b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C2" w:rsidTr="004842C2">
        <w:tc>
          <w:tcPr>
            <w:tcW w:w="1998" w:type="dxa"/>
            <w:gridSpan w:val="3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center"/>
          </w:tcPr>
          <w:p w:rsidR="004842C2" w:rsidRPr="004842C2" w:rsidRDefault="004842C2" w:rsidP="004842C2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Для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n=1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30.01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30.27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30.56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30.84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31.07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31.41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31.74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31.98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32.22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2.00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32.45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32.69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33.00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33.27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33.58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33.90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2.50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007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34.18</w:t>
            </w:r>
          </w:p>
        </w:tc>
        <w:tc>
          <w:tcPr>
            <w:tcW w:w="991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2.50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998" w:type="dxa"/>
            <w:gridSpan w:val="3"/>
            <w:tcBorders>
              <w:top w:val="dashSmallGap" w:sz="2" w:space="0" w:color="auto"/>
              <w:bottom w:val="single" w:sz="4" w:space="0" w:color="auto"/>
              <w:right w:val="dashSmallGap" w:sz="2" w:space="0" w:color="auto"/>
            </w:tcBorders>
            <w:vAlign w:val="center"/>
          </w:tcPr>
          <w:p w:rsidR="004842C2" w:rsidRDefault="004842C2" w:rsidP="004842C2">
            <w:pPr>
              <w:jc w:val="center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1998" w:type="dxa"/>
            <w:gridSpan w:val="3"/>
            <w:tcBorders>
              <w:top w:val="single" w:sz="4" w:space="0" w:color="auto"/>
              <w:bottom w:val="dashSmallGap" w:sz="2" w:space="0" w:color="auto"/>
              <w:right w:val="dashSmallGap" w:sz="2" w:space="0" w:color="auto"/>
            </w:tcBorders>
            <w:vAlign w:val="center"/>
          </w:tcPr>
          <w:p w:rsidR="004842C2" w:rsidRPr="004842C2" w:rsidRDefault="004842C2" w:rsidP="004842C2">
            <w:pPr>
              <w:jc w:val="center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Для n=2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19.68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20.12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20.31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20.45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20.81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21.08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1.91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21.31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21.67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2.20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21.88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2.27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22.09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2.32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22.32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22.62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2.36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22.90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2.48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c>
          <w:tcPr>
            <w:tcW w:w="99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23.56</w:t>
            </w:r>
          </w:p>
        </w:tc>
        <w:tc>
          <w:tcPr>
            <w:tcW w:w="1000" w:type="dxa"/>
            <w:gridSpan w:val="2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  <w:vAlign w:val="bottom"/>
          </w:tcPr>
          <w:p w:rsidR="004842C2" w:rsidRDefault="004842C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2.65</w:t>
            </w: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  <w:tr w:rsidR="004842C2" w:rsidTr="004842C2">
        <w:trPr>
          <w:cantSplit/>
          <w:trHeight w:val="220"/>
        </w:trPr>
        <w:tc>
          <w:tcPr>
            <w:tcW w:w="998" w:type="dxa"/>
            <w:tcBorders>
              <w:top w:val="dashSmallGap" w:sz="2" w:space="0" w:color="auto"/>
              <w:right w:val="dashSmallGap" w:sz="4" w:space="0" w:color="auto"/>
            </w:tcBorders>
            <w:vAlign w:val="center"/>
          </w:tcPr>
          <w:p w:rsidR="004842C2" w:rsidRPr="00251FC3" w:rsidRDefault="004842C2" w:rsidP="006538AF">
            <w:pPr>
              <w:jc w:val="center"/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</w:p>
        </w:tc>
        <w:tc>
          <w:tcPr>
            <w:tcW w:w="1000" w:type="dxa"/>
            <w:gridSpan w:val="2"/>
            <w:tcBorders>
              <w:top w:val="dashSmallGap" w:sz="2" w:space="0" w:color="auto"/>
              <w:left w:val="dashSmallGap" w:sz="4" w:space="0" w:color="auto"/>
              <w:right w:val="dashSmallGap" w:sz="2" w:space="0" w:color="auto"/>
            </w:tcBorders>
            <w:vAlign w:val="center"/>
          </w:tcPr>
          <w:p w:rsidR="004842C2" w:rsidRPr="00251FC3" w:rsidRDefault="004842C2" w:rsidP="006538AF">
            <w:pPr>
              <w:jc w:val="center"/>
              <w:rPr>
                <w:rFonts w:eastAsia="Times New Roman" w:cs="Helvetica"/>
                <w:color w:val="000000"/>
                <w:szCs w:val="17"/>
                <w:lang w:val="ru-RU" w:eastAsia="ru-RU"/>
              </w:rPr>
            </w:pPr>
          </w:p>
        </w:tc>
        <w:tc>
          <w:tcPr>
            <w:tcW w:w="8730" w:type="dxa"/>
            <w:vMerge/>
            <w:tcBorders>
              <w:left w:val="dashSmallGap" w:sz="2" w:space="0" w:color="auto"/>
            </w:tcBorders>
          </w:tcPr>
          <w:p w:rsidR="004842C2" w:rsidRDefault="004842C2" w:rsidP="006538AF">
            <w:pPr>
              <w:jc w:val="right"/>
              <w:rPr>
                <w:rFonts w:eastAsia="Times New Roman" w:cs="Helvetica"/>
                <w:color w:val="000000"/>
                <w:szCs w:val="17"/>
                <w:lang w:eastAsia="ru-RU"/>
              </w:rPr>
            </w:pPr>
          </w:p>
        </w:tc>
      </w:tr>
    </w:tbl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12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03A" w:rsidRDefault="007F303A" w:rsidP="00A40298">
      <w:pPr>
        <w:spacing w:after="0" w:line="240" w:lineRule="auto"/>
      </w:pPr>
      <w:r>
        <w:separator/>
      </w:r>
    </w:p>
  </w:endnote>
  <w:endnote w:type="continuationSeparator" w:id="0">
    <w:p w:rsidR="007F303A" w:rsidRDefault="007F303A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03A" w:rsidRDefault="007F303A" w:rsidP="00A40298">
      <w:pPr>
        <w:spacing w:after="0" w:line="240" w:lineRule="auto"/>
      </w:pPr>
      <w:r>
        <w:separator/>
      </w:r>
    </w:p>
  </w:footnote>
  <w:footnote w:type="continuationSeparator" w:id="0">
    <w:p w:rsidR="007F303A" w:rsidRDefault="007F303A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>
      <w:rPr>
        <w:lang w:val="ru-RU"/>
      </w:rPr>
      <w:t>Резонанс токов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741151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741151" w:rsidRPr="00A40298">
      <w:rPr>
        <w:lang w:val="ru-RU"/>
      </w:rPr>
      <w:fldChar w:fldCharType="separate"/>
    </w:r>
    <w:r w:rsidR="0095011C">
      <w:rPr>
        <w:noProof/>
        <w:lang w:val="ru-RU"/>
      </w:rPr>
      <w:t>3</w:t>
    </w:r>
    <w:r w:rsidR="00741151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95011C" w:rsidRPr="0095011C">
        <w:rPr>
          <w:noProof/>
          <w:lang w:val="ru-RU"/>
        </w:rPr>
        <w:t>6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3857E-8638-4DDB-AFAB-5E8CC25C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9</cp:revision>
  <cp:lastPrinted>2016-12-16T05:31:00Z</cp:lastPrinted>
  <dcterms:created xsi:type="dcterms:W3CDTF">2016-12-09T21:23:00Z</dcterms:created>
  <dcterms:modified xsi:type="dcterms:W3CDTF">2017-01-10T09:44:00Z</dcterms:modified>
</cp:coreProperties>
</file>