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FE50D7" w:rsidRDefault="00BD767F" w:rsidP="00BD767F">
      <w:pPr>
        <w:pStyle w:val="Title"/>
        <w:rPr>
          <w:noProof/>
        </w:rPr>
      </w:pPr>
      <w:r w:rsidRPr="00FE50D7">
        <w:rPr>
          <w:noProof/>
        </w:rPr>
        <w:t>Лабораторная работа 3.5.3</w:t>
      </w:r>
    </w:p>
    <w:p w:rsidR="00BD767F" w:rsidRPr="00FE50D7" w:rsidRDefault="00BD767F" w:rsidP="00BD767F">
      <w:pPr>
        <w:pStyle w:val="Title"/>
        <w:rPr>
          <w:noProof/>
        </w:rPr>
      </w:pPr>
      <w:r w:rsidRPr="00FE50D7">
        <w:rPr>
          <w:noProof/>
        </w:rPr>
        <w:t>Релаксационные колебания</w:t>
      </w:r>
    </w:p>
    <w:p w:rsidR="00BD767F" w:rsidRPr="00FE50D7" w:rsidRDefault="00BD767F" w:rsidP="00BD767F">
      <w:pPr>
        <w:rPr>
          <w:noProof/>
        </w:rPr>
      </w:pPr>
      <w:r w:rsidRPr="00FE50D7">
        <w:rPr>
          <w:b/>
          <w:noProof/>
        </w:rPr>
        <w:t>Цель работы</w:t>
      </w:r>
      <w:r w:rsidRPr="00FE50D7">
        <w:rPr>
          <w:noProof/>
        </w:rPr>
        <w:t>: изучение вольт-амперной характеристики нормального тлеющего разряда; исследование релаксационного генератора на стабилитроне</w:t>
      </w:r>
    </w:p>
    <w:p w:rsidR="00BD767F" w:rsidRPr="00FE50D7" w:rsidRDefault="00AE5D50" w:rsidP="00BD767F">
      <w:pPr>
        <w:rPr>
          <w:noProof/>
        </w:rPr>
      </w:pPr>
      <w:r w:rsidRPr="00FE50D7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4622800</wp:posOffset>
            </wp:positionH>
            <wp:positionV relativeFrom="paragraph">
              <wp:posOffset>179705</wp:posOffset>
            </wp:positionV>
            <wp:extent cx="2004695" cy="1261745"/>
            <wp:effectExtent l="19050" t="0" r="0" b="0"/>
            <wp:wrapTight wrapText="bothSides">
              <wp:wrapPolygon edited="0">
                <wp:start x="-205" y="0"/>
                <wp:lineTo x="-205" y="21198"/>
                <wp:lineTo x="21552" y="21198"/>
                <wp:lineTo x="21552" y="0"/>
                <wp:lineTo x="-205" y="0"/>
              </wp:wrapPolygon>
            </wp:wrapTight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67F" w:rsidRPr="00FE50D7">
        <w:rPr>
          <w:b/>
          <w:noProof/>
        </w:rPr>
        <w:t>Оборудование</w:t>
      </w:r>
      <w:r w:rsidR="00BD767F" w:rsidRPr="00FE50D7">
        <w:rPr>
          <w:noProof/>
        </w:rPr>
        <w:t>: стабилитрон СГ-2, амперметр, вольтметр, магазин сопротивлений, магазин ёмкостей, источник питания, осиллограф (ЭО), генератор звуковой частоты (ЗГ).</w:t>
      </w:r>
    </w:p>
    <w:p w:rsidR="009A0FA7" w:rsidRPr="00FE50D7" w:rsidRDefault="00364F52" w:rsidP="009A0FA7">
      <w:pPr>
        <w:pStyle w:val="Heading1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4.45pt;margin-top:68.05pt;width:158.15pt;height:15.2pt;z-index:251660288;mso-position-horizontal:right;mso-position-horizontal-relative:margin" wrapcoords="-102 0 -102 20965 21600 20965 21600 0 -102 0" stroked="f">
            <v:textbox inset="0,0,0,0">
              <w:txbxContent>
                <w:p w:rsidR="00A21180" w:rsidRPr="00DA6FEE" w:rsidRDefault="00A21180" w:rsidP="00A21180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0" w:name="_Ref467440091"/>
                  <w:r>
                    <w:t xml:space="preserve">Рис. </w:t>
                  </w:r>
                  <w:fldSimple w:instr=" SEQ Рис. \* ARABIC ">
                    <w:r w:rsidR="0005763A">
                      <w:rPr>
                        <w:noProof/>
                      </w:rPr>
                      <w:t>1</w:t>
                    </w:r>
                  </w:fldSimple>
                  <w:bookmarkEnd w:id="0"/>
                </w:p>
              </w:txbxContent>
            </v:textbox>
            <w10:wrap type="tight" anchorx="margin"/>
          </v:shape>
        </w:pict>
      </w:r>
      <w:r w:rsidR="009A0FA7" w:rsidRPr="00FE50D7">
        <w:rPr>
          <w:noProof/>
        </w:rPr>
        <w:t>Теория</w:t>
      </w:r>
    </w:p>
    <w:p w:rsidR="00BF686E" w:rsidRPr="00FE50D7" w:rsidRDefault="00364F52" w:rsidP="00472139">
      <w:pPr>
        <w:rPr>
          <w:rFonts w:eastAsiaTheme="minorEastAsia"/>
          <w:noProof/>
        </w:rPr>
      </w:pPr>
      <w:r w:rsidRPr="00364F52">
        <w:rPr>
          <w:noProof/>
        </w:rPr>
        <w:pict>
          <v:shape id="_x0000_s1028" type="#_x0000_t202" style="position:absolute;margin-left:275.85pt;margin-top:223.35pt;width:131.95pt;height:13.9pt;z-index:251663360;mso-position-horizontal:right;mso-position-horizontal-relative:margin" wrapcoords="-119 0 -119 20965 21600 20965 21600 0 -119 0" stroked="f">
            <v:textbox inset="0,0,0,0">
              <w:txbxContent>
                <w:p w:rsidR="00A21180" w:rsidRPr="00AD090F" w:rsidRDefault="00A21180" w:rsidP="00A21180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1" w:name="_Ref467440267"/>
                  <w:r>
                    <w:t xml:space="preserve">Рис. </w:t>
                  </w:r>
                  <w:fldSimple w:instr=" SEQ Рис. \* ARABIC ">
                    <w:r w:rsidR="0005763A">
                      <w:rPr>
                        <w:noProof/>
                      </w:rPr>
                      <w:t>2</w:t>
                    </w:r>
                  </w:fldSimple>
                  <w:bookmarkEnd w:id="1"/>
                </w:p>
              </w:txbxContent>
            </v:textbox>
            <w10:wrap type="tight" anchorx="margin"/>
          </v:shape>
        </w:pict>
      </w:r>
      <w:r w:rsidR="00AE5D50" w:rsidRPr="00FE50D7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4929505</wp:posOffset>
            </wp:positionH>
            <wp:positionV relativeFrom="paragraph">
              <wp:posOffset>860425</wp:posOffset>
            </wp:positionV>
            <wp:extent cx="1717040" cy="1837055"/>
            <wp:effectExtent l="19050" t="0" r="0" b="0"/>
            <wp:wrapTight wrapText="bothSides">
              <wp:wrapPolygon edited="0">
                <wp:start x="-240" y="0"/>
                <wp:lineTo x="-240" y="21279"/>
                <wp:lineTo x="21568" y="21279"/>
                <wp:lineTo x="21568" y="0"/>
                <wp:lineTo x="-240" y="0"/>
              </wp:wrapPolygon>
            </wp:wrapTight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139" w:rsidRPr="00FE50D7">
        <w:rPr>
          <w:noProof/>
        </w:rPr>
        <w:t>Рассмотрим следующую схему релаксационного генератора</w:t>
      </w:r>
      <w:r w:rsidR="00A21180" w:rsidRPr="00FE50D7">
        <w:rPr>
          <w:noProof/>
        </w:rPr>
        <w:t>: (</w:t>
      </w:r>
      <w:r w:rsidRPr="00FE50D7">
        <w:rPr>
          <w:noProof/>
        </w:rPr>
        <w:fldChar w:fldCharType="begin"/>
      </w:r>
      <w:r w:rsidR="00A21180" w:rsidRPr="00FE50D7">
        <w:rPr>
          <w:noProof/>
        </w:rPr>
        <w:instrText xml:space="preserve"> REF _Ref467440091 \h </w:instrText>
      </w:r>
      <w:r w:rsidRPr="00FE50D7">
        <w:rPr>
          <w:noProof/>
        </w:rPr>
      </w:r>
      <w:r w:rsidRPr="00FE50D7">
        <w:rPr>
          <w:noProof/>
        </w:rPr>
        <w:fldChar w:fldCharType="separate"/>
      </w:r>
      <w:r w:rsidR="00A21180" w:rsidRPr="00FE50D7">
        <w:rPr>
          <w:noProof/>
        </w:rPr>
        <w:t>Рис. 1</w:t>
      </w:r>
      <w:r w:rsidRPr="00FE50D7">
        <w:rPr>
          <w:noProof/>
        </w:rPr>
        <w:fldChar w:fldCharType="end"/>
      </w:r>
      <w:r w:rsidR="00A21180" w:rsidRPr="00FE50D7">
        <w:rPr>
          <w:noProof/>
        </w:rPr>
        <w:t xml:space="preserve">). Вольт – амперная характеристика стабилитрона с последовательно включенным резистором показана на </w:t>
      </w:r>
      <w:r w:rsidRPr="00FE50D7">
        <w:rPr>
          <w:noProof/>
        </w:rPr>
        <w:fldChar w:fldCharType="begin"/>
      </w:r>
      <w:r w:rsidR="00A21180" w:rsidRPr="00FE50D7">
        <w:rPr>
          <w:noProof/>
        </w:rPr>
        <w:instrText xml:space="preserve"> REF _Ref467440267 \h </w:instrText>
      </w:r>
      <w:r w:rsidRPr="00FE50D7">
        <w:rPr>
          <w:noProof/>
        </w:rPr>
      </w:r>
      <w:r w:rsidRPr="00FE50D7">
        <w:rPr>
          <w:noProof/>
        </w:rPr>
        <w:fldChar w:fldCharType="separate"/>
      </w:r>
      <w:r w:rsidR="00A21180" w:rsidRPr="00FE50D7">
        <w:rPr>
          <w:noProof/>
        </w:rPr>
        <w:t>Рис. 2</w:t>
      </w:r>
      <w:r w:rsidRPr="00FE50D7">
        <w:rPr>
          <w:noProof/>
        </w:rPr>
        <w:fldChar w:fldCharType="end"/>
      </w:r>
      <w:r w:rsidR="00A21180" w:rsidRPr="00FE50D7">
        <w:rPr>
          <w:noProof/>
        </w:rPr>
        <w:t xml:space="preserve">. Здесь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A21180" w:rsidRPr="00FE50D7">
        <w:rPr>
          <w:rFonts w:eastAsiaTheme="minorEastAsia"/>
          <w:noProof/>
        </w:rPr>
        <w:t xml:space="preserve"> – напряжение зажигания,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A21180" w:rsidRPr="00FE50D7">
        <w:rPr>
          <w:rFonts w:eastAsiaTheme="minorEastAsia"/>
          <w:noProof/>
        </w:rPr>
        <w:t xml:space="preserve"> – напряжение гашения.</w:t>
      </w:r>
      <w:r w:rsidR="00BF686E" w:rsidRPr="00FE50D7">
        <w:rPr>
          <w:rFonts w:eastAsiaTheme="minorEastAsia"/>
          <w:noProof/>
        </w:rPr>
        <w:t xml:space="preserve"> Можно записать</w:t>
      </w:r>
    </w:p>
    <w:p w:rsidR="00BD767F" w:rsidRPr="00FE50D7" w:rsidRDefault="00364F52" w:rsidP="00472139">
      <w:pPr>
        <w:rPr>
          <w:rFonts w:eastAsiaTheme="minorEastAsia"/>
          <w:noProof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+I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U-V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noProof/>
                </w:rPr>
                <m:t>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+I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U-V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den>
              </m:f>
            </m:den>
          </m:f>
        </m:oMath>
      </m:oMathPara>
    </w:p>
    <w:p w:rsidR="00AE5D50" w:rsidRPr="00FE50D7" w:rsidRDefault="00BF686E" w:rsidP="00472139">
      <w:pPr>
        <w:rPr>
          <w:rFonts w:eastAsiaTheme="minorEastAsia"/>
          <w:noProof/>
          <w:lang w:eastAsia="ru-RU"/>
        </w:rPr>
      </w:pPr>
      <w:r w:rsidRPr="00FE50D7">
        <w:rPr>
          <w:rFonts w:eastAsiaTheme="minorEastAsia"/>
          <w:noProof/>
          <w:lang w:eastAsia="ru-RU"/>
        </w:rPr>
        <w:t>В стационарном режиме, когда напряжение на конденсаторе постоянно, ток через лампу равен</w:t>
      </w:r>
    </w:p>
    <w:p w:rsidR="00BF686E" w:rsidRPr="00FE50D7" w:rsidRDefault="00364F52" w:rsidP="00AE5D50">
      <w:pPr>
        <w:jc w:val="center"/>
        <w:rPr>
          <w:rFonts w:eastAsiaTheme="minorEastAsia"/>
          <w:noProof/>
          <w:lang w:eastAsia="ru-RU"/>
        </w:rPr>
      </w:pPr>
      <w:r w:rsidRPr="00364F52">
        <w:rPr>
          <w:noProof/>
        </w:rPr>
        <w:pict>
          <v:shape id="_x0000_s1030" type="#_x0000_t202" style="position:absolute;left:0;text-align:left;margin-left:391.8pt;margin-top:236.8pt;width:131.5pt;height:15pt;z-index:251669504;mso-position-horizontal-relative:margin" wrapcoords="-123 0 -123 20965 21600 20965 21600 0 -123 0" stroked="f">
            <v:textbox inset="0,0,0,0">
              <w:txbxContent>
                <w:p w:rsidR="009A0FA7" w:rsidRPr="00065FA2" w:rsidRDefault="009A0FA7" w:rsidP="009A0FA7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2" w:name="_Ref467441289"/>
                  <w:r>
                    <w:t xml:space="preserve">Рис. </w:t>
                  </w:r>
                  <w:fldSimple w:instr=" SEQ Рис. \* ARABIC ">
                    <w:r w:rsidR="0005763A">
                      <w:rPr>
                        <w:noProof/>
                      </w:rPr>
                      <w:t>3</w:t>
                    </w:r>
                  </w:fldSimple>
                  <w:bookmarkEnd w:id="2"/>
                </w:p>
              </w:txbxContent>
            </v:textbox>
            <w10:wrap type="tight" anchorx="margin"/>
          </v:shape>
        </w:pic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ст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U-V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R</m:t>
            </m:r>
          </m:den>
        </m:f>
      </m:oMath>
    </w:p>
    <w:p w:rsidR="00AE5D50" w:rsidRPr="00FE50D7" w:rsidRDefault="00364F52" w:rsidP="00472139">
      <w:pPr>
        <w:rPr>
          <w:rFonts w:eastAsiaTheme="minorEastAsia"/>
          <w:noProof/>
        </w:rPr>
      </w:pPr>
      <w:r w:rsidRPr="00364F52">
        <w:rPr>
          <w:noProof/>
        </w:rPr>
        <w:pict>
          <v:shape id="_x0000_s1031" type="#_x0000_t202" style="position:absolute;margin-left:382.65pt;margin-top:326.7pt;width:140.65pt;height:21pt;z-index:251672576" wrapcoords="-95 0 -95 20965 21600 20965 21600 0 -95 0" stroked="f">
            <v:textbox style="mso-fit-shape-to-text:t" inset="0,0,0,0">
              <w:txbxContent>
                <w:p w:rsidR="00AE5D50" w:rsidRPr="00C22BE7" w:rsidRDefault="00AE5D50" w:rsidP="00AE5D50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Рис. </w:t>
                  </w:r>
                  <w:fldSimple w:instr=" SEQ Рис. \* ARABIC ">
                    <w:r w:rsidR="0005763A">
                      <w:rPr>
                        <w:noProof/>
                      </w:rPr>
                      <w:t>4</w:t>
                    </w:r>
                  </w:fldSimple>
                </w:p>
              </w:txbxContent>
            </v:textbox>
            <w10:wrap type="tight"/>
          </v:shape>
        </w:pict>
      </w:r>
      <w:r w:rsidR="00AE5D50" w:rsidRPr="00FE50D7"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2879090</wp:posOffset>
            </wp:positionV>
            <wp:extent cx="1877695" cy="1193800"/>
            <wp:effectExtent l="19050" t="0" r="8255" b="0"/>
            <wp:wrapTight wrapText="bothSides">
              <wp:wrapPolygon edited="0">
                <wp:start x="-219" y="0"/>
                <wp:lineTo x="-219" y="21370"/>
                <wp:lineTo x="21695" y="21370"/>
                <wp:lineTo x="21695" y="0"/>
                <wp:lineTo x="-219" y="0"/>
              </wp:wrapPolygon>
            </wp:wrapTight>
            <wp:docPr id="11" name="Picture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D50" w:rsidRPr="00FE50D7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4980305</wp:posOffset>
            </wp:positionH>
            <wp:positionV relativeFrom="paragraph">
              <wp:posOffset>544830</wp:posOffset>
            </wp:positionV>
            <wp:extent cx="1665605" cy="1938655"/>
            <wp:effectExtent l="19050" t="0" r="0" b="0"/>
            <wp:wrapTight wrapText="bothSides">
              <wp:wrapPolygon edited="0">
                <wp:start x="-247" y="0"/>
                <wp:lineTo x="-247" y="21437"/>
                <wp:lineTo x="21493" y="21437"/>
                <wp:lineTo x="21493" y="0"/>
                <wp:lineTo x="-247" y="0"/>
              </wp:wrapPolygon>
            </wp:wrapTight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FA7" w:rsidRPr="00FE50D7">
        <w:rPr>
          <w:rFonts w:eastAsiaTheme="minorEastAsia"/>
          <w:noProof/>
        </w:rPr>
        <w:t>Для разных сопротивлений стационарный режим можно представить графически (</w:t>
      </w:r>
      <w:r w:rsidRPr="00FE50D7">
        <w:rPr>
          <w:rFonts w:eastAsiaTheme="minorEastAsia"/>
          <w:noProof/>
        </w:rPr>
        <w:fldChar w:fldCharType="begin"/>
      </w:r>
      <w:r w:rsidR="009A0FA7" w:rsidRPr="00FE50D7">
        <w:rPr>
          <w:rFonts w:eastAsiaTheme="minorEastAsia"/>
          <w:noProof/>
        </w:rPr>
        <w:instrText xml:space="preserve"> REF _Ref467441289 \h </w:instrText>
      </w:r>
      <w:r w:rsidRPr="00FE50D7">
        <w:rPr>
          <w:rFonts w:eastAsiaTheme="minorEastAsia"/>
          <w:noProof/>
        </w:rPr>
      </w:r>
      <w:r w:rsidRPr="00FE50D7">
        <w:rPr>
          <w:rFonts w:eastAsiaTheme="minorEastAsia"/>
          <w:noProof/>
        </w:rPr>
        <w:fldChar w:fldCharType="separate"/>
      </w:r>
      <w:r w:rsidR="009A0FA7" w:rsidRPr="00FE50D7">
        <w:rPr>
          <w:noProof/>
        </w:rPr>
        <w:t>Рис. 3</w:t>
      </w:r>
      <w:r w:rsidRPr="00FE50D7">
        <w:rPr>
          <w:rFonts w:eastAsiaTheme="minorEastAsia"/>
          <w:noProof/>
        </w:rPr>
        <w:fldChar w:fldCharType="end"/>
      </w:r>
      <w:r w:rsidR="009A0FA7" w:rsidRPr="00FE50D7">
        <w:rPr>
          <w:rFonts w:eastAsiaTheme="minorEastAsia"/>
          <w:noProof/>
        </w:rPr>
        <w:t xml:space="preserve">). Откуда видно, что при сопротивлении </w:t>
      </w:r>
      <m:oMath>
        <m:r>
          <w:rPr>
            <w:rFonts w:ascii="Cambria Math" w:eastAsiaTheme="minorEastAsia" w:hAnsi="Cambria Math"/>
            <w:noProof/>
          </w:rPr>
          <m:t>R&gt;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кр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b>
            </m:sSub>
          </m:den>
        </m:f>
      </m:oMath>
      <w:r w:rsidR="009A0FA7" w:rsidRPr="00FE50D7">
        <w:rPr>
          <w:rFonts w:eastAsiaTheme="minorEastAsia"/>
          <w:noProof/>
        </w:rPr>
        <w:t xml:space="preserve"> стационарный режим невозможен и в схеме на </w:t>
      </w:r>
      <w:r w:rsidRPr="00FE50D7">
        <w:rPr>
          <w:rFonts w:eastAsiaTheme="minorEastAsia"/>
          <w:noProof/>
        </w:rPr>
        <w:fldChar w:fldCharType="begin"/>
      </w:r>
      <w:r w:rsidR="009A0FA7" w:rsidRPr="00FE50D7">
        <w:rPr>
          <w:rFonts w:eastAsiaTheme="minorEastAsia"/>
          <w:noProof/>
        </w:rPr>
        <w:instrText xml:space="preserve"> REF _Ref467440091 \h </w:instrText>
      </w:r>
      <w:r w:rsidRPr="00FE50D7">
        <w:rPr>
          <w:rFonts w:eastAsiaTheme="minorEastAsia"/>
          <w:noProof/>
        </w:rPr>
      </w:r>
      <w:r w:rsidRPr="00FE50D7">
        <w:rPr>
          <w:rFonts w:eastAsiaTheme="minorEastAsia"/>
          <w:noProof/>
        </w:rPr>
        <w:fldChar w:fldCharType="separate"/>
      </w:r>
      <w:r w:rsidR="009A0FA7" w:rsidRPr="00FE50D7">
        <w:rPr>
          <w:noProof/>
        </w:rPr>
        <w:t>Рис. 1</w:t>
      </w:r>
      <w:r w:rsidRPr="00FE50D7">
        <w:rPr>
          <w:rFonts w:eastAsiaTheme="minorEastAsia"/>
          <w:noProof/>
        </w:rPr>
        <w:fldChar w:fldCharType="end"/>
      </w:r>
      <w:r w:rsidR="009A0FA7" w:rsidRPr="00FE50D7">
        <w:rPr>
          <w:rFonts w:eastAsiaTheme="minorEastAsia"/>
          <w:noProof/>
        </w:rPr>
        <w:t xml:space="preserve"> возникают колебания: конденсатор заряжается до напряжения зажигания, после чего лампа начинает пропускать ток и конденсатор разряжает</w:t>
      </w:r>
      <w:r w:rsidR="00AE5D50" w:rsidRPr="00FE50D7">
        <w:rPr>
          <w:rFonts w:eastAsiaTheme="minorEastAsia"/>
          <w:noProof/>
        </w:rPr>
        <w:t>ся до напряжения гашения и т.д.</w:t>
      </w:r>
    </w:p>
    <w:p w:rsidR="009A0FA7" w:rsidRPr="00FE50D7" w:rsidRDefault="009A0FA7" w:rsidP="00472139">
      <w:pPr>
        <w:rPr>
          <w:rFonts w:eastAsiaTheme="minorEastAsia"/>
          <w:noProof/>
          <w:lang w:eastAsia="ru-RU"/>
        </w:rPr>
      </w:pPr>
      <w:r w:rsidRPr="00FE50D7">
        <w:rPr>
          <w:rFonts w:eastAsiaTheme="minorEastAsia"/>
          <w:noProof/>
        </w:rPr>
        <w:t>Найдем период таких колебаний.</w:t>
      </w:r>
      <w:r w:rsidR="00AE5D50" w:rsidRPr="00FE50D7">
        <w:rPr>
          <w:noProof/>
          <w:lang w:eastAsia="ru-RU"/>
        </w:rPr>
        <w:t xml:space="preserve"> Пусть </w:t>
      </w:r>
      <m:oMath>
        <m:r>
          <w:rPr>
            <w:rFonts w:ascii="Cambria Math" w:hAnsi="Cambria Math"/>
            <w:noProof/>
            <w:lang w:eastAsia="ru-RU"/>
          </w:rPr>
          <m:t>R</m:t>
        </m:r>
      </m:oMath>
      <w:r w:rsidR="00AE5D50" w:rsidRPr="00FE50D7">
        <w:rPr>
          <w:rFonts w:eastAsiaTheme="minorEastAsia"/>
          <w:noProof/>
          <w:lang w:eastAsia="ru-RU"/>
        </w:rPr>
        <w:t xml:space="preserve"> существенно превосходит сопротивление лампы. Тогда в полный периоде можно учесть только время зарядки и не учитывать время разрядки. И</w:t>
      </w:r>
      <w:r w:rsidR="00A468DC" w:rsidRPr="00FE50D7">
        <w:rPr>
          <w:rFonts w:eastAsiaTheme="minorEastAsia"/>
          <w:noProof/>
          <w:lang w:eastAsia="ru-RU"/>
        </w:rPr>
        <w:t>значальное уравнение перейдет в</w:t>
      </w:r>
    </w:p>
    <w:p w:rsidR="00A468DC" w:rsidRPr="00FE50D7" w:rsidRDefault="00A468DC" w:rsidP="0047213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dV</m:t>
              </m:r>
            </m:num>
            <m:den>
              <m:r>
                <w:rPr>
                  <w:rFonts w:ascii="Cambria Math" w:hAnsi="Cambria Math"/>
                  <w:noProof/>
                </w:rPr>
                <m:t>dt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U-V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R</m:t>
              </m:r>
            </m:den>
          </m:f>
        </m:oMath>
      </m:oMathPara>
    </w:p>
    <w:p w:rsidR="00945FC9" w:rsidRPr="00FE50D7" w:rsidRDefault="00945FC9" w:rsidP="00472139">
      <w:pPr>
        <w:rPr>
          <w:rFonts w:eastAsiaTheme="minorEastAsia"/>
          <w:noProof/>
        </w:rPr>
      </w:pPr>
      <w:r w:rsidRPr="00FE50D7">
        <w:rPr>
          <w:rFonts w:eastAsiaTheme="minorEastAsia"/>
          <w:noProof/>
        </w:rPr>
        <w:t>Его решением будет</w:t>
      </w:r>
    </w:p>
    <w:p w:rsidR="00945FC9" w:rsidRPr="00FE50D7" w:rsidRDefault="00945FC9" w:rsidP="00472139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V=U-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RC</m:t>
                  </m:r>
                </m:den>
              </m:f>
            </m:sup>
          </m:sSup>
        </m:oMath>
      </m:oMathPara>
    </w:p>
    <w:p w:rsidR="00945FC9" w:rsidRPr="00FE50D7" w:rsidRDefault="00945FC9" w:rsidP="00472139">
      <w:pPr>
        <w:rPr>
          <w:rFonts w:eastAsiaTheme="minorEastAsia"/>
          <w:noProof/>
        </w:rPr>
      </w:pPr>
      <w:r w:rsidRPr="00FE50D7">
        <w:rPr>
          <w:rFonts w:eastAsiaTheme="minorEastAsia"/>
          <w:noProof/>
        </w:rPr>
        <w:t>Откуда</w:t>
      </w:r>
    </w:p>
    <w:p w:rsidR="00945FC9" w:rsidRPr="00FE50D7" w:rsidRDefault="00364F52" w:rsidP="00472139">
      <w:pPr>
        <w:rPr>
          <w:rFonts w:eastAsiaTheme="minorEastAsia"/>
          <w:noProof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=U-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</w:rPr>
                              <m:t>з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RC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eastAsiaTheme="minorEastAsia" w:hAnsi="Cambria Math"/>
                    <w:noProof/>
                  </w:rPr>
                  <m:t>T≈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з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</w:rPr>
                  <m:t>=RC∙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ln⁡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b>
                    </m:sSub>
                  </m:den>
                </m:f>
              </m:e>
            </m:mr>
          </m:m>
        </m:oMath>
      </m:oMathPara>
    </w:p>
    <w:p w:rsidR="00945FC9" w:rsidRPr="00FE50D7" w:rsidRDefault="00945FC9">
      <w:pPr>
        <w:rPr>
          <w:rFonts w:eastAsiaTheme="minorEastAsia"/>
          <w:noProof/>
        </w:rPr>
      </w:pPr>
      <w:r w:rsidRPr="00FE50D7">
        <w:rPr>
          <w:rFonts w:eastAsiaTheme="minorEastAsia"/>
          <w:noProof/>
        </w:rPr>
        <w:br w:type="page"/>
      </w:r>
    </w:p>
    <w:p w:rsidR="00945FC9" w:rsidRPr="00FE50D7" w:rsidRDefault="00945FC9" w:rsidP="00945FC9">
      <w:pPr>
        <w:pStyle w:val="Heading1"/>
        <w:rPr>
          <w:rFonts w:eastAsiaTheme="minorEastAsia"/>
          <w:noProof/>
        </w:rPr>
      </w:pPr>
      <w:r w:rsidRPr="00FE50D7"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4382135</wp:posOffset>
            </wp:positionH>
            <wp:positionV relativeFrom="paragraph">
              <wp:posOffset>68580</wp:posOffset>
            </wp:positionV>
            <wp:extent cx="2235200" cy="1242060"/>
            <wp:effectExtent l="19050" t="0" r="0" b="0"/>
            <wp:wrapTight wrapText="bothSides">
              <wp:wrapPolygon edited="0">
                <wp:start x="-184" y="0"/>
                <wp:lineTo x="-184" y="21202"/>
                <wp:lineTo x="21539" y="21202"/>
                <wp:lineTo x="21539" y="0"/>
                <wp:lineTo x="-184" y="0"/>
              </wp:wrapPolygon>
            </wp:wrapTight>
            <wp:docPr id="12" name="Picture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50D7">
        <w:rPr>
          <w:rFonts w:eastAsiaTheme="minorEastAsia"/>
          <w:noProof/>
        </w:rPr>
        <w:t>Ход работы</w:t>
      </w:r>
    </w:p>
    <w:p w:rsidR="00945FC9" w:rsidRPr="00FE50D7" w:rsidRDefault="00945FC9" w:rsidP="00945FC9">
      <w:pPr>
        <w:pStyle w:val="Heading2"/>
        <w:rPr>
          <w:noProof/>
        </w:rPr>
      </w:pPr>
      <w:r w:rsidRPr="00FE50D7">
        <w:rPr>
          <w:noProof/>
        </w:rPr>
        <w:t>Характеристика стабилитрона</w:t>
      </w:r>
    </w:p>
    <w:p w:rsidR="00FE50D7" w:rsidRPr="00FE50D7" w:rsidRDefault="00945FC9" w:rsidP="00945FC9">
      <w:pPr>
        <w:rPr>
          <w:rFonts w:eastAsiaTheme="minorEastAsia"/>
          <w:noProof/>
        </w:rPr>
      </w:pPr>
      <w:r w:rsidRPr="00FE50D7">
        <w:rPr>
          <w:noProof/>
        </w:rPr>
        <w:t xml:space="preserve">Соберем схему как на </w:t>
      </w:r>
      <w:r w:rsidR="00364F52" w:rsidRPr="00FE50D7">
        <w:rPr>
          <w:noProof/>
        </w:rPr>
        <w:fldChar w:fldCharType="begin"/>
      </w:r>
      <w:r w:rsidRPr="00FE50D7">
        <w:rPr>
          <w:noProof/>
        </w:rPr>
        <w:instrText xml:space="preserve"> REF _Ref467443404 \h </w:instrText>
      </w:r>
      <w:r w:rsidR="00364F52" w:rsidRPr="00FE50D7">
        <w:rPr>
          <w:noProof/>
        </w:rPr>
      </w:r>
      <w:r w:rsidR="00364F52" w:rsidRPr="00FE50D7">
        <w:rPr>
          <w:noProof/>
        </w:rPr>
        <w:fldChar w:fldCharType="separate"/>
      </w:r>
      <w:r w:rsidRPr="00FE50D7">
        <w:rPr>
          <w:noProof/>
        </w:rPr>
        <w:t>Рис. 5</w:t>
      </w:r>
      <w:r w:rsidR="00364F52" w:rsidRPr="00FE50D7">
        <w:rPr>
          <w:noProof/>
        </w:rPr>
        <w:fldChar w:fldCharType="end"/>
      </w:r>
      <w:r w:rsidRPr="00FE50D7">
        <w:rPr>
          <w:noProof/>
        </w:rPr>
        <w:t xml:space="preserve"> и снимем ВАХ стабилитрона. Добавочное сопротивление </w:t>
      </w:r>
      <m:oMath>
        <m:r>
          <w:rPr>
            <w:rFonts w:ascii="Cambria Math" w:hAnsi="Cambria Math"/>
            <w:noProof/>
          </w:rPr>
          <m:t>r=5.1 кОм</m:t>
        </m:r>
      </m:oMath>
      <w:r w:rsidR="00FE50D7" w:rsidRPr="00FE50D7">
        <w:rPr>
          <w:rFonts w:eastAsiaTheme="minorEastAsia"/>
          <w:noProof/>
        </w:rPr>
        <w:t>. По полученным данным построим графики зависимости силы тока от напряжения на самом диоде и на диоде с резистором.</w:t>
      </w:r>
      <w:r w:rsidR="00364F52" w:rsidRPr="00364F52">
        <w:rPr>
          <w:noProof/>
        </w:rPr>
        <w:pict>
          <v:shape id="_x0000_s1032" type="#_x0000_t202" style="position:absolute;margin-left:336.3pt;margin-top:2.25pt;width:186.9pt;height:14.7pt;z-index:251676672;mso-position-horizontal-relative:text;mso-position-vertical-relative:text" wrapcoords="-87 0 -87 21221 21600 21221 21600 0 -87 0" stroked="f">
            <v:textbox style="mso-next-textbox:#_x0000_s1032" inset="0,0,0,0">
              <w:txbxContent>
                <w:p w:rsidR="00945FC9" w:rsidRPr="00FD1EEF" w:rsidRDefault="00945FC9" w:rsidP="00945FC9">
                  <w:pPr>
                    <w:pStyle w:val="Caption"/>
                    <w:jc w:val="center"/>
                    <w:rPr>
                      <w:rFonts w:eastAsiaTheme="minorEastAsia"/>
                      <w:noProof/>
                    </w:rPr>
                  </w:pPr>
                  <w:bookmarkStart w:id="3" w:name="_Ref467443404"/>
                  <w:r>
                    <w:t xml:space="preserve">Рис. </w:t>
                  </w:r>
                  <w:fldSimple w:instr=" SEQ Рис. \* ARABIC ">
                    <w:r w:rsidR="0005763A">
                      <w:rPr>
                        <w:noProof/>
                      </w:rPr>
                      <w:t>5</w:t>
                    </w:r>
                  </w:fldSimple>
                  <w:bookmarkEnd w:id="3"/>
                </w:p>
              </w:txbxContent>
            </v:textbox>
            <w10:wrap type="tight"/>
          </v:shape>
        </w:pic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1080"/>
        <w:gridCol w:w="8414"/>
      </w:tblGrid>
      <w:tr w:rsidR="00FE50D7" w:rsidRPr="00FE50D7" w:rsidTr="007E5A9F">
        <w:tc>
          <w:tcPr>
            <w:tcW w:w="1188" w:type="dxa"/>
            <w:tcBorders>
              <w:bottom w:val="dashSmallGap" w:sz="2" w:space="0" w:color="auto"/>
              <w:right w:val="dashSmallGap" w:sz="2" w:space="0" w:color="auto"/>
            </w:tcBorders>
          </w:tcPr>
          <w:p w:rsidR="00FE50D7" w:rsidRPr="00FE50D7" w:rsidRDefault="00FE50D7" w:rsidP="00945FC9">
            <w:pPr>
              <w:rPr>
                <w:noProof/>
              </w:rPr>
            </w:pPr>
            <w:r>
              <w:rPr>
                <w:i/>
                <w:noProof/>
                <w:lang w:val="en-US"/>
              </w:rPr>
              <w:t xml:space="preserve">V, </w:t>
            </w:r>
            <w:r>
              <w:rPr>
                <w:noProof/>
              </w:rPr>
              <w:t>Вольт</w:t>
            </w:r>
          </w:p>
        </w:tc>
        <w:tc>
          <w:tcPr>
            <w:tcW w:w="1080" w:type="dxa"/>
            <w:tcBorders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E50D7" w:rsidRDefault="00FE50D7" w:rsidP="00945FC9">
            <w:pPr>
              <w:rPr>
                <w:noProof/>
              </w:rPr>
            </w:pPr>
            <w:r>
              <w:rPr>
                <w:i/>
                <w:noProof/>
                <w:lang w:val="en-US"/>
              </w:rPr>
              <w:t>I,</w:t>
            </w:r>
            <w:r>
              <w:rPr>
                <w:i/>
                <w:noProof/>
              </w:rPr>
              <w:t xml:space="preserve"> </w:t>
            </w:r>
            <w:r>
              <w:rPr>
                <w:noProof/>
              </w:rPr>
              <w:t>мА</w:t>
            </w:r>
          </w:p>
        </w:tc>
        <w:tc>
          <w:tcPr>
            <w:tcW w:w="8414" w:type="dxa"/>
            <w:vMerge w:val="restart"/>
            <w:tcBorders>
              <w:left w:val="dashSmallGap" w:sz="2" w:space="0" w:color="auto"/>
            </w:tcBorders>
            <w:vAlign w:val="center"/>
          </w:tcPr>
          <w:p w:rsidR="00FE50D7" w:rsidRPr="00FE50D7" w:rsidRDefault="00FE50D7" w:rsidP="007E5A9F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>
                  <wp:extent cx="4880610" cy="3660458"/>
                  <wp:effectExtent l="19050" t="0" r="0" b="0"/>
                  <wp:docPr id="13" name="Picture 12" descr="plot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1.b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610" cy="3660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35.0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>
              <w:t>0.007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78.0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>
              <w:t>0.007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79.4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0.25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85.2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0.69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88.6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1.7</w:t>
            </w:r>
            <w:r>
              <w:t>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94.3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>
              <w:t>2.76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100.7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4.1</w:t>
            </w:r>
            <w:r>
              <w:t>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108.5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5.77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116.8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7.43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122.4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8.56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133.8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10.73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146.2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13.07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151.1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13.9</w:t>
            </w:r>
            <w:r>
              <w:t>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161.1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15.8</w:t>
            </w:r>
            <w:r>
              <w:t>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7C7306">
              <w:t>167.2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FF2185" w:rsidRDefault="00FE50D7" w:rsidP="00FE50D7">
            <w:pPr>
              <w:jc w:val="right"/>
            </w:pPr>
            <w:r w:rsidRPr="00FF2185">
              <w:t>17.1</w:t>
            </w:r>
            <w:r>
              <w:t>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FE50D7" w:rsidRPr="00FE50D7" w:rsidTr="00FE50D7">
        <w:tc>
          <w:tcPr>
            <w:tcW w:w="1188" w:type="dxa"/>
            <w:tcBorders>
              <w:top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Pr="007C7306" w:rsidRDefault="00FE50D7" w:rsidP="00FE50D7">
            <w:pPr>
              <w:jc w:val="right"/>
            </w:pPr>
            <w:r w:rsidRPr="00FE50D7">
              <w:t>172.9</w:t>
            </w:r>
          </w:p>
        </w:tc>
        <w:tc>
          <w:tcPr>
            <w:tcW w:w="1080" w:type="dxa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dashSmallGap" w:sz="2" w:space="0" w:color="auto"/>
            </w:tcBorders>
          </w:tcPr>
          <w:p w:rsidR="00FE50D7" w:rsidRDefault="00FE50D7" w:rsidP="00FE50D7">
            <w:pPr>
              <w:jc w:val="right"/>
            </w:pPr>
            <w:r w:rsidRPr="00FF2185">
              <w:t>18.1</w:t>
            </w:r>
            <w:r>
              <w:t>0</w:t>
            </w:r>
          </w:p>
        </w:tc>
        <w:tc>
          <w:tcPr>
            <w:tcW w:w="8414" w:type="dxa"/>
            <w:vMerge/>
            <w:tcBorders>
              <w:left w:val="dashSmallGap" w:sz="2" w:space="0" w:color="auto"/>
            </w:tcBorders>
          </w:tcPr>
          <w:p w:rsidR="00FE50D7" w:rsidRPr="00FE50D7" w:rsidRDefault="00FE50D7" w:rsidP="00945FC9">
            <w:pPr>
              <w:rPr>
                <w:i/>
                <w:noProof/>
              </w:rPr>
            </w:pPr>
          </w:p>
        </w:tc>
      </w:tr>
      <w:tr w:rsidR="007E5A9F" w:rsidRPr="00FE50D7" w:rsidTr="00985A6D">
        <w:trPr>
          <w:trHeight w:val="1192"/>
        </w:trPr>
        <w:tc>
          <w:tcPr>
            <w:tcW w:w="1188" w:type="dxa"/>
            <w:vMerge w:val="restart"/>
            <w:tcBorders>
              <w:top w:val="dashSmallGap" w:sz="2" w:space="0" w:color="auto"/>
              <w:right w:val="dashSmallGap" w:sz="2" w:space="0" w:color="auto"/>
            </w:tcBorders>
          </w:tcPr>
          <w:p w:rsidR="007E5A9F" w:rsidRPr="00FE50D7" w:rsidRDefault="007E5A9F" w:rsidP="00FE50D7">
            <w:pPr>
              <w:jc w:val="right"/>
            </w:pPr>
          </w:p>
        </w:tc>
        <w:tc>
          <w:tcPr>
            <w:tcW w:w="1080" w:type="dxa"/>
            <w:vMerge w:val="restart"/>
            <w:tcBorders>
              <w:top w:val="dashSmallGap" w:sz="2" w:space="0" w:color="auto"/>
              <w:left w:val="dashSmallGap" w:sz="2" w:space="0" w:color="auto"/>
              <w:right w:val="dashSmallGap" w:sz="2" w:space="0" w:color="auto"/>
            </w:tcBorders>
          </w:tcPr>
          <w:p w:rsidR="007E5A9F" w:rsidRPr="00FF2185" w:rsidRDefault="007E5A9F" w:rsidP="00FE50D7">
            <w:pPr>
              <w:jc w:val="right"/>
            </w:pPr>
          </w:p>
        </w:tc>
        <w:tc>
          <w:tcPr>
            <w:tcW w:w="8414" w:type="dxa"/>
            <w:vMerge/>
            <w:tcBorders>
              <w:left w:val="dashSmallGap" w:sz="2" w:space="0" w:color="auto"/>
              <w:bottom w:val="dotted" w:sz="4" w:space="0" w:color="auto"/>
            </w:tcBorders>
          </w:tcPr>
          <w:p w:rsidR="007E5A9F" w:rsidRPr="00FE50D7" w:rsidRDefault="007E5A9F" w:rsidP="00945FC9">
            <w:pPr>
              <w:rPr>
                <w:i/>
                <w:noProof/>
              </w:rPr>
            </w:pPr>
          </w:p>
        </w:tc>
      </w:tr>
      <w:tr w:rsidR="007E5A9F" w:rsidRPr="00FE50D7" w:rsidTr="00985A6D">
        <w:trPr>
          <w:trHeight w:val="5931"/>
        </w:trPr>
        <w:tc>
          <w:tcPr>
            <w:tcW w:w="1188" w:type="dxa"/>
            <w:vMerge/>
            <w:tcBorders>
              <w:right w:val="dashSmallGap" w:sz="2" w:space="0" w:color="auto"/>
            </w:tcBorders>
          </w:tcPr>
          <w:p w:rsidR="007E5A9F" w:rsidRPr="00FE50D7" w:rsidRDefault="007E5A9F" w:rsidP="00FE50D7">
            <w:pPr>
              <w:jc w:val="right"/>
            </w:pPr>
          </w:p>
        </w:tc>
        <w:tc>
          <w:tcPr>
            <w:tcW w:w="1080" w:type="dxa"/>
            <w:vMerge/>
            <w:tcBorders>
              <w:left w:val="dashSmallGap" w:sz="2" w:space="0" w:color="auto"/>
              <w:right w:val="dashSmallGap" w:sz="2" w:space="0" w:color="auto"/>
            </w:tcBorders>
          </w:tcPr>
          <w:p w:rsidR="007E5A9F" w:rsidRPr="00FF2185" w:rsidRDefault="007E5A9F" w:rsidP="00FE50D7">
            <w:pPr>
              <w:jc w:val="right"/>
            </w:pPr>
          </w:p>
        </w:tc>
        <w:tc>
          <w:tcPr>
            <w:tcW w:w="8414" w:type="dxa"/>
            <w:tcBorders>
              <w:top w:val="dotted" w:sz="4" w:space="0" w:color="auto"/>
              <w:left w:val="dashSmallGap" w:sz="2" w:space="0" w:color="auto"/>
            </w:tcBorders>
            <w:vAlign w:val="center"/>
          </w:tcPr>
          <w:p w:rsidR="007E5A9F" w:rsidRPr="00FE50D7" w:rsidRDefault="007E5A9F" w:rsidP="007E5A9F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  <w:lang w:eastAsia="ru-RU"/>
              </w:rPr>
              <w:drawing>
                <wp:inline distT="0" distB="0" distL="0" distR="0">
                  <wp:extent cx="4880610" cy="3660458"/>
                  <wp:effectExtent l="19050" t="0" r="0" b="0"/>
                  <wp:docPr id="16" name="Picture 13" descr="plot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2.b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848" cy="366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E6A" w:rsidRDefault="00A53E6A">
      <w:pPr>
        <w:rPr>
          <w:i/>
          <w:noProof/>
        </w:rPr>
      </w:pPr>
      <w:r>
        <w:rPr>
          <w:i/>
          <w:noProof/>
        </w:rPr>
        <w:br w:type="page"/>
      </w:r>
    </w:p>
    <w:p w:rsidR="00945FC9" w:rsidRDefault="00A53E6A" w:rsidP="00A53E6A">
      <w:pPr>
        <w:pStyle w:val="Heading2"/>
        <w:rPr>
          <w:noProof/>
        </w:rPr>
      </w:pPr>
      <w:r>
        <w:rPr>
          <w:noProof/>
        </w:rPr>
        <w:lastRenderedPageBreak/>
        <w:t>Фазовая плоскость и осциллограммы релаксационных колебаний</w:t>
      </w:r>
    </w:p>
    <w:p w:rsidR="00A53E6A" w:rsidRDefault="00952373" w:rsidP="00A53E6A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382905</wp:posOffset>
            </wp:positionV>
            <wp:extent cx="4605655" cy="1752600"/>
            <wp:effectExtent l="19050" t="0" r="4445" b="0"/>
            <wp:wrapTopAndBottom/>
            <wp:docPr id="18" name="Picture 1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943"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2356485</wp:posOffset>
            </wp:positionV>
            <wp:extent cx="3608070" cy="2110740"/>
            <wp:effectExtent l="19050" t="0" r="0" b="0"/>
            <wp:wrapTight wrapText="bothSides">
              <wp:wrapPolygon edited="0">
                <wp:start x="-114" y="0"/>
                <wp:lineTo x="-114" y="21444"/>
                <wp:lineTo x="21554" y="21444"/>
                <wp:lineTo x="21554" y="0"/>
                <wp:lineTo x="-114" y="0"/>
              </wp:wrapPolygon>
            </wp:wrapTight>
            <wp:docPr id="19" name="Picture 18" descr="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F52" w:rsidRPr="00364F52">
        <w:rPr>
          <w:noProof/>
        </w:rPr>
        <w:pict>
          <v:shape id="_x0000_s1033" type="#_x0000_t202" style="position:absolute;margin-left:160pt;margin-top:163.4pt;width:363.3pt;height:15.3pt;z-index:251679744;mso-position-horizontal-relative:text;mso-position-vertical-relative:text" wrapcoords="-45 0 -45 20965 21600 20965 21600 0 -45 0" stroked="f">
            <v:textbox inset="0,0,0,0">
              <w:txbxContent>
                <w:p w:rsidR="00A53E6A" w:rsidRPr="006D37D9" w:rsidRDefault="00A53E6A" w:rsidP="00A53E6A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4" w:name="_Ref467454007"/>
                  <w:r>
                    <w:t xml:space="preserve">Рис. </w:t>
                  </w:r>
                  <w:fldSimple w:instr=" SEQ Рис. \* ARABIC ">
                    <w:r w:rsidR="0005763A">
                      <w:rPr>
                        <w:noProof/>
                      </w:rPr>
                      <w:t>6</w:t>
                    </w:r>
                  </w:fldSimple>
                  <w:bookmarkEnd w:id="4"/>
                </w:p>
              </w:txbxContent>
            </v:textbox>
            <w10:wrap type="topAndBottom"/>
          </v:shape>
        </w:pict>
      </w:r>
      <w:r w:rsidR="00A53E6A">
        <w:t xml:space="preserve">Соберем схему как на </w:t>
      </w:r>
      <w:r w:rsidR="00364F52">
        <w:fldChar w:fldCharType="begin"/>
      </w:r>
      <w:r w:rsidR="00A53E6A">
        <w:instrText xml:space="preserve"> REF _Ref467454007 \h </w:instrText>
      </w:r>
      <w:r w:rsidR="00364F52">
        <w:fldChar w:fldCharType="separate"/>
      </w:r>
      <w:r w:rsidR="006C6943">
        <w:t xml:space="preserve">Рис. </w:t>
      </w:r>
      <w:r w:rsidR="006C6943">
        <w:rPr>
          <w:noProof/>
        </w:rPr>
        <w:t>6</w:t>
      </w:r>
      <w:r w:rsidR="00364F52">
        <w:fldChar w:fldCharType="end"/>
      </w:r>
      <w:r w:rsidR="00A53E6A">
        <w:t xml:space="preserve">. Сопротивление </w:t>
      </w:r>
      <m:oMath>
        <m:r>
          <w:rPr>
            <w:rFonts w:ascii="Cambria Math" w:hAnsi="Cambria Math"/>
          </w:rPr>
          <m:t>R=900кОм</m:t>
        </m:r>
      </m:oMath>
      <w:r w:rsidR="00A53E6A">
        <w:rPr>
          <w:rFonts w:eastAsiaTheme="minorEastAsia"/>
        </w:rPr>
        <w:t xml:space="preserve">, емкость </w:t>
      </w:r>
      <m:oMath>
        <m:r>
          <w:rPr>
            <w:rFonts w:ascii="Cambria Math" w:eastAsiaTheme="minorEastAsia" w:hAnsi="Cambria Math"/>
          </w:rPr>
          <m:t>C=0.05мкФ</m:t>
        </m:r>
      </m:oMath>
      <w:r w:rsidR="00DF69B5">
        <w:rPr>
          <w:rFonts w:eastAsiaTheme="minorEastAsia"/>
        </w:rPr>
        <w:t xml:space="preserve">,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=80 Ом</m:t>
        </m:r>
      </m:oMath>
      <w:r w:rsidR="00050C5C">
        <w:rPr>
          <w:rFonts w:eastAsiaTheme="minorEastAsia"/>
        </w:rPr>
        <w:t xml:space="preserve">. На входе </w:t>
      </w:r>
      <m:oMath>
        <m:r>
          <w:rPr>
            <w:rFonts w:ascii="Cambria Math" w:eastAsiaTheme="minorEastAsia" w:hAnsi="Cambria Math"/>
          </w:rPr>
          <m:t>X</m:t>
        </m:r>
      </m:oMath>
      <w:r w:rsidR="00050C5C">
        <w:rPr>
          <w:rFonts w:eastAsiaTheme="minorEastAsia"/>
          <w:lang w:val="en-US"/>
        </w:rPr>
        <w:t xml:space="preserve"> можно наблюдать сигнал с периодом </w:t>
      </w:r>
      <m:oMath>
        <m:r>
          <w:rPr>
            <w:rFonts w:ascii="Cambria Math" w:eastAsiaTheme="minorEastAsia" w:hAnsi="Cambria Math"/>
            <w:lang w:val="en-US"/>
          </w:rPr>
          <m:t>T=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31.0±1.2</m:t>
            </m:r>
          </m:e>
        </m:d>
        <m:r>
          <w:rPr>
            <w:rFonts w:ascii="Cambria Math" w:eastAsiaTheme="minorEastAsia" w:hAnsi="Cambria Math"/>
          </w:rPr>
          <m:t xml:space="preserve"> мс</m:t>
        </m:r>
      </m:oMath>
      <w:r w:rsidR="00050C5C">
        <w:rPr>
          <w:rFonts w:eastAsiaTheme="minorEastAsia"/>
        </w:rPr>
        <w:t xml:space="preserve">, причем время зарядки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з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30.0±1.0</m:t>
            </m:r>
          </m:e>
        </m:d>
        <m:r>
          <w:rPr>
            <w:rFonts w:ascii="Cambria Math" w:eastAsiaTheme="minorEastAsia" w:hAnsi="Cambria Math"/>
          </w:rPr>
          <m:t xml:space="preserve"> мс</m:t>
        </m:r>
      </m:oMath>
      <w:r w:rsidR="006C6943">
        <w:rPr>
          <w:rFonts w:eastAsiaTheme="minorEastAsia"/>
        </w:rPr>
        <w:t xml:space="preserve">, а время разрядки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1±0.2</m:t>
            </m:r>
          </m:e>
        </m:d>
        <m:r>
          <w:rPr>
            <w:rFonts w:ascii="Cambria Math" w:eastAsiaTheme="minorEastAsia" w:hAnsi="Cambria Math"/>
          </w:rPr>
          <m:t xml:space="preserve"> мс</m:t>
        </m:r>
      </m:oMath>
      <w:r w:rsidR="006C6943">
        <w:rPr>
          <w:rFonts w:eastAsiaTheme="minorEastAsia"/>
        </w:rPr>
        <w:t xml:space="preserve"> (</w:t>
      </w:r>
      <w:r w:rsidR="00364F52">
        <w:rPr>
          <w:rFonts w:eastAsiaTheme="minorEastAsia"/>
        </w:rPr>
        <w:fldChar w:fldCharType="begin"/>
      </w:r>
      <w:r w:rsidR="006C6943">
        <w:rPr>
          <w:rFonts w:eastAsiaTheme="minorEastAsia"/>
        </w:rPr>
        <w:instrText xml:space="preserve"> REF _Ref467455516 \h </w:instrText>
      </w:r>
      <w:r w:rsidR="00364F52">
        <w:rPr>
          <w:rFonts w:eastAsiaTheme="minorEastAsia"/>
        </w:rPr>
      </w:r>
      <w:r w:rsidR="00364F52">
        <w:rPr>
          <w:rFonts w:eastAsiaTheme="minorEastAsia"/>
        </w:rPr>
        <w:fldChar w:fldCharType="separate"/>
      </w:r>
      <w:r w:rsidR="006C6943">
        <w:t xml:space="preserve">Рис. </w:t>
      </w:r>
      <w:r w:rsidR="006C6943">
        <w:rPr>
          <w:noProof/>
        </w:rPr>
        <w:t>7</w:t>
      </w:r>
      <w:r w:rsidR="00364F52">
        <w:rPr>
          <w:rFonts w:eastAsiaTheme="minorEastAsia"/>
        </w:rPr>
        <w:fldChar w:fldCharType="end"/>
      </w:r>
      <w:r w:rsidR="006C6943">
        <w:rPr>
          <w:rFonts w:eastAsiaTheme="minorEastAsia"/>
        </w:rPr>
        <w:t>).</w:t>
      </w:r>
    </w:p>
    <w:p w:rsidR="006C6943" w:rsidRDefault="00364F52" w:rsidP="00A53E6A">
      <w:pPr>
        <w:rPr>
          <w:rFonts w:eastAsiaTheme="minorEastAsia"/>
        </w:rPr>
      </w:pPr>
      <w:r w:rsidRPr="00364F52">
        <w:rPr>
          <w:noProof/>
        </w:rPr>
        <w:pict>
          <v:shape id="_x0000_s1034" type="#_x0000_t202" style="position:absolute;margin-left:239.5pt;margin-top:99.6pt;width:283.8pt;height:16.05pt;z-index:251682816" wrapcoords="-57 0 -57 20965 21600 20965 21600 0 -57 0" stroked="f">
            <v:textbox inset="0,0,0,0">
              <w:txbxContent>
                <w:p w:rsidR="006C6943" w:rsidRPr="006039FE" w:rsidRDefault="006C6943" w:rsidP="006C6943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5" w:name="_Ref467455516"/>
                  <w:r>
                    <w:t xml:space="preserve">Рис. </w:t>
                  </w:r>
                  <w:fldSimple w:instr=" SEQ Рис. \* ARABIC ">
                    <w:r w:rsidR="0005763A">
                      <w:rPr>
                        <w:noProof/>
                      </w:rPr>
                      <w:t>7</w:t>
                    </w:r>
                  </w:fldSimple>
                  <w:bookmarkEnd w:id="5"/>
                </w:p>
              </w:txbxContent>
            </v:textbox>
            <w10:wrap type="tight"/>
          </v:shape>
        </w:pict>
      </w:r>
      <w:r w:rsidR="006C6943">
        <w:t xml:space="preserve">Критическое сопротивление при </w:t>
      </w:r>
      <m:oMath>
        <m:r>
          <w:rPr>
            <w:rFonts w:ascii="Cambria Math" w:hAnsi="Cambria Math"/>
          </w:rPr>
          <m:t>U=154.6 В</m:t>
        </m:r>
      </m:oMath>
      <w:r w:rsidR="006C6943">
        <w:rPr>
          <w:rFonts w:eastAsiaTheme="minorEastAsia"/>
        </w:rPr>
        <w:t xml:space="preserve"> равно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=659 кОм</m:t>
        </m:r>
      </m:oMath>
      <w:r w:rsidR="006C6943">
        <w:rPr>
          <w:rFonts w:eastAsiaTheme="minorEastAsia"/>
        </w:rPr>
        <w:t xml:space="preserve">. Его теоретическое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кр.теор</m:t>
            </m:r>
          </m:sub>
        </m:sSub>
        <m:r>
          <w:rPr>
            <w:rFonts w:ascii="Cambria Math" w:eastAsiaTheme="minorEastAsia" w:hAnsi="Cambria Math"/>
          </w:rPr>
          <m:t>=302 кОм</m:t>
        </m:r>
      </m:oMath>
      <w:r w:rsidR="00142AB5">
        <w:rPr>
          <w:rFonts w:eastAsiaTheme="minorEastAsia"/>
          <w:lang w:val="en-US"/>
        </w:rPr>
        <w:t xml:space="preserve">. </w:t>
      </w:r>
      <w:proofErr w:type="spellStart"/>
      <w:r w:rsidR="00142AB5">
        <w:rPr>
          <w:rFonts w:eastAsiaTheme="minorEastAsia"/>
          <w:lang w:val="en-US"/>
        </w:rPr>
        <w:t>Колебания</w:t>
      </w:r>
      <w:proofErr w:type="spellEnd"/>
      <w:r w:rsidR="00142AB5">
        <w:rPr>
          <w:rFonts w:eastAsiaTheme="minorEastAsia"/>
          <w:lang w:val="en-US"/>
        </w:rPr>
        <w:t xml:space="preserve"> </w:t>
      </w:r>
      <w:proofErr w:type="spellStart"/>
      <w:r w:rsidR="00142AB5">
        <w:rPr>
          <w:rFonts w:eastAsiaTheme="minorEastAsia"/>
          <w:lang w:val="en-US"/>
        </w:rPr>
        <w:t>исчезают</w:t>
      </w:r>
      <w:proofErr w:type="spellEnd"/>
      <w:r w:rsidR="00142AB5">
        <w:rPr>
          <w:rFonts w:eastAsiaTheme="minorEastAsia"/>
          <w:lang w:val="en-US"/>
        </w:rPr>
        <w:t xml:space="preserve"> </w:t>
      </w:r>
      <w:proofErr w:type="spellStart"/>
      <w:r w:rsidR="00142AB5">
        <w:rPr>
          <w:rFonts w:eastAsiaTheme="minorEastAsia"/>
          <w:lang w:val="en-US"/>
        </w:rPr>
        <w:t>также</w:t>
      </w:r>
      <w:proofErr w:type="spellEnd"/>
      <w:r w:rsidR="00142AB5">
        <w:rPr>
          <w:rFonts w:eastAsiaTheme="minorEastAsia"/>
          <w:lang w:val="en-US"/>
        </w:rPr>
        <w:t xml:space="preserve"> </w:t>
      </w:r>
      <w:proofErr w:type="spellStart"/>
      <w:proofErr w:type="gramStart"/>
      <w:r w:rsidR="00142AB5">
        <w:rPr>
          <w:rFonts w:eastAsiaTheme="minorEastAsia"/>
          <w:lang w:val="en-US"/>
        </w:rPr>
        <w:t>при</w:t>
      </w:r>
      <w:proofErr w:type="spellEnd"/>
      <w:r w:rsidR="00142AB5">
        <w:rPr>
          <w:rFonts w:eastAsiaTheme="minorEastAsia"/>
          <w:lang w:val="en-US"/>
        </w:rPr>
        <w:t xml:space="preserve">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U&gt;241 В</m:t>
        </m:r>
      </m:oMath>
      <w:r w:rsidR="00142AB5">
        <w:rPr>
          <w:rFonts w:eastAsiaTheme="minorEastAsia"/>
        </w:rPr>
        <w:t xml:space="preserve">, теоретически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теор</m:t>
            </m:r>
          </m:sub>
        </m:sSub>
        <m:r>
          <w:rPr>
            <w:rFonts w:ascii="Cambria Math" w:eastAsiaTheme="minorEastAsia" w:hAnsi="Cambria Math"/>
          </w:rPr>
          <m:t>=305 В</m:t>
        </m:r>
      </m:oMath>
      <w:r w:rsidR="00985A6D">
        <w:rPr>
          <w:rFonts w:eastAsiaTheme="minorEastAsia"/>
        </w:rPr>
        <w:t>.</w:t>
      </w:r>
    </w:p>
    <w:p w:rsidR="00952373" w:rsidRPr="0005763A" w:rsidRDefault="00364F52" w:rsidP="00A53E6A">
      <w:r>
        <w:rPr>
          <w:noProof/>
        </w:rPr>
        <w:pict>
          <v:shape id="_x0000_s1036" type="#_x0000_t202" style="position:absolute;margin-left:239.8pt;margin-top:264.2pt;width:283.5pt;height:15.3pt;z-index:251685888" wrapcoords="-57 0 -57 20965 21600 20965 21600 0 -57 0" stroked="f">
            <v:textbox inset="0,0,0,0">
              <w:txbxContent>
                <w:p w:rsidR="0005763A" w:rsidRPr="00543AFE" w:rsidRDefault="0005763A" w:rsidP="0005763A">
                  <w:pPr>
                    <w:pStyle w:val="Caption"/>
                    <w:jc w:val="center"/>
                    <w:rPr>
                      <w:noProof/>
                    </w:rPr>
                  </w:pPr>
                  <w:bookmarkStart w:id="6" w:name="_Ref467486168"/>
                  <w:r>
                    <w:t xml:space="preserve">Рис. </w:t>
                  </w:r>
                  <w:fldSimple w:instr=" SEQ Рис. \* ARABIC ">
                    <w:r>
                      <w:rPr>
                        <w:noProof/>
                      </w:rPr>
                      <w:t>8</w:t>
                    </w:r>
                  </w:fldSimple>
                  <w:bookmarkEnd w:id="6"/>
                </w:p>
              </w:txbxContent>
            </v:textbox>
            <w10:wrap type="tight"/>
          </v:shape>
        </w:pict>
      </w:r>
      <w:r w:rsidR="0005763A"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3600450" cy="2956560"/>
            <wp:effectExtent l="19050" t="0" r="0" b="0"/>
            <wp:wrapTight wrapText="bothSides">
              <wp:wrapPolygon edited="0">
                <wp:start x="-114" y="0"/>
                <wp:lineTo x="-114" y="21433"/>
                <wp:lineTo x="21600" y="21433"/>
                <wp:lineTo x="21600" y="0"/>
                <wp:lineTo x="-114" y="0"/>
              </wp:wrapPolygon>
            </wp:wrapTight>
            <wp:docPr id="1" name="Picture 0" descr="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63A">
        <w:t xml:space="preserve">Включив развертку </w:t>
      </w:r>
      <m:oMath>
        <m:r>
          <w:rPr>
            <w:rFonts w:ascii="Cambria Math" w:hAnsi="Cambria Math"/>
          </w:rPr>
          <m:t>XY</m:t>
        </m:r>
      </m:oMath>
      <w:r w:rsidR="0005763A">
        <w:rPr>
          <w:rFonts w:eastAsiaTheme="minorEastAsia"/>
          <w:lang w:val="en-US"/>
        </w:rPr>
        <w:t xml:space="preserve"> на экране осциллографа можно наблюдать фазовую </w:t>
      </w:r>
      <w:proofErr w:type="spellStart"/>
      <w:r w:rsidR="0005763A">
        <w:rPr>
          <w:rFonts w:eastAsiaTheme="minorEastAsia"/>
          <w:lang w:val="en-US"/>
        </w:rPr>
        <w:t>плоскость</w:t>
      </w:r>
      <w:proofErr w:type="spellEnd"/>
      <w:r w:rsidR="0005763A">
        <w:rPr>
          <w:rFonts w:eastAsiaTheme="minorEastAsia"/>
          <w:lang w:val="en-US"/>
        </w:rPr>
        <w:t xml:space="preserve"> </w:t>
      </w:r>
      <w:proofErr w:type="spellStart"/>
      <w:r w:rsidR="0005763A">
        <w:rPr>
          <w:rFonts w:eastAsiaTheme="minorEastAsia"/>
          <w:lang w:val="en-US"/>
        </w:rPr>
        <w:t>колебаний</w:t>
      </w:r>
      <w:proofErr w:type="spellEnd"/>
      <w:r w:rsidR="0005763A">
        <w:rPr>
          <w:rFonts w:eastAsiaTheme="minorEastAsia"/>
          <w:lang w:val="en-US"/>
        </w:rPr>
        <w:t xml:space="preserve"> и </w:t>
      </w:r>
      <w:proofErr w:type="spellStart"/>
      <w:r w:rsidR="0005763A">
        <w:rPr>
          <w:rFonts w:eastAsiaTheme="minorEastAsia"/>
          <w:lang w:val="en-US"/>
        </w:rPr>
        <w:t>истинную</w:t>
      </w:r>
      <w:proofErr w:type="spellEnd"/>
      <w:r w:rsidR="0005763A">
        <w:rPr>
          <w:rFonts w:eastAsiaTheme="minorEastAsia"/>
          <w:lang w:val="en-US"/>
        </w:rPr>
        <w:t xml:space="preserve"> ВАХ </w:t>
      </w:r>
      <w:proofErr w:type="spellStart"/>
      <w:r w:rsidR="0005763A">
        <w:rPr>
          <w:rFonts w:eastAsiaTheme="minorEastAsia"/>
          <w:lang w:val="en-US"/>
        </w:rPr>
        <w:t>стабилитрона</w:t>
      </w:r>
      <w:proofErr w:type="spellEnd"/>
      <w:r w:rsidR="0005763A">
        <w:rPr>
          <w:rFonts w:eastAsiaTheme="minorEastAsia"/>
          <w:lang w:val="en-US"/>
        </w:rPr>
        <w:t>.</w:t>
      </w:r>
      <w:r w:rsidR="0005763A">
        <w:rPr>
          <w:rFonts w:eastAsiaTheme="minorEastAsia"/>
        </w:rPr>
        <w:t xml:space="preserve"> (</w:t>
      </w:r>
      <w:r>
        <w:rPr>
          <w:rFonts w:eastAsiaTheme="minorEastAsia"/>
        </w:rPr>
        <w:fldChar w:fldCharType="begin"/>
      </w:r>
      <w:r w:rsidR="0005763A">
        <w:rPr>
          <w:rFonts w:eastAsiaTheme="minorEastAsia"/>
        </w:rPr>
        <w:instrText xml:space="preserve"> REF _Ref467486168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5763A">
        <w:t>Рис.</w:t>
      </w:r>
      <w:r w:rsidR="0005763A">
        <w:rPr>
          <w:noProof/>
        </w:rPr>
        <w:t>8</w:t>
      </w:r>
      <w:r>
        <w:rPr>
          <w:rFonts w:eastAsiaTheme="minorEastAsia"/>
        </w:rPr>
        <w:fldChar w:fldCharType="end"/>
      </w:r>
      <w:r w:rsidR="0005763A">
        <w:rPr>
          <w:rFonts w:eastAsiaTheme="minorEastAsia"/>
        </w:rPr>
        <w:t>)</w:t>
      </w:r>
    </w:p>
    <w:sectPr w:rsidR="00952373" w:rsidRPr="0005763A" w:rsidSect="00050C5C">
      <w:headerReference w:type="default" r:id="rId17"/>
      <w:pgSz w:w="11906" w:h="16838"/>
      <w:pgMar w:top="990" w:right="720" w:bottom="720" w:left="720" w:header="36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F72" w:rsidRDefault="008F2F72" w:rsidP="00DF69B5">
      <w:pPr>
        <w:spacing w:after="0" w:line="240" w:lineRule="auto"/>
      </w:pPr>
      <w:r>
        <w:separator/>
      </w:r>
    </w:p>
  </w:endnote>
  <w:endnote w:type="continuationSeparator" w:id="0">
    <w:p w:rsidR="008F2F72" w:rsidRDefault="008F2F72" w:rsidP="00DF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F72" w:rsidRDefault="008F2F72" w:rsidP="00DF69B5">
      <w:pPr>
        <w:spacing w:after="0" w:line="240" w:lineRule="auto"/>
      </w:pPr>
      <w:r>
        <w:separator/>
      </w:r>
    </w:p>
  </w:footnote>
  <w:footnote w:type="continuationSeparator" w:id="0">
    <w:p w:rsidR="008F2F72" w:rsidRDefault="008F2F72" w:rsidP="00DF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5C" w:rsidRDefault="00364F52">
    <w:pPr>
      <w:pStyle w:val="Header"/>
    </w:pPr>
    <w:fldSimple w:instr=" AUTHOR  \* Caps  \* MERGEFORMAT ">
      <w:r w:rsidR="00050C5C">
        <w:rPr>
          <w:noProof/>
        </w:rPr>
        <w:t>Руденко Никита</w:t>
      </w:r>
    </w:fldSimple>
    <w:r w:rsidR="00050C5C">
      <w:t>, 585 группа</w:t>
    </w:r>
    <w:r w:rsidR="00050C5C">
      <w:ptab w:relativeTo="margin" w:alignment="center" w:leader="none"/>
    </w:r>
    <w:fldSimple w:instr=" TITLE  \* FirstCap  \* MERGEFORMAT ">
      <w:r w:rsidR="00050C5C">
        <w:t>Релаксационные колебания</w:t>
      </w:r>
    </w:fldSimple>
    <w:r w:rsidR="00050C5C">
      <w:ptab w:relativeTo="margin" w:alignment="right" w:leader="none"/>
    </w:r>
    <w:fldSimple w:instr=" PAGE   \* MERGEFORMAT ">
      <w:r w:rsidR="000F2E6C">
        <w:rPr>
          <w:noProof/>
        </w:rPr>
        <w:t>3</w:t>
      </w:r>
    </w:fldSimple>
    <w:r w:rsidR="00050C5C">
      <w:t>/</w:t>
    </w:r>
    <w:fldSimple w:instr=" NUMPAGES   \* MERGEFORMAT ">
      <w:r w:rsidR="000F2E6C">
        <w:rPr>
          <w:noProof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67F"/>
    <w:rsid w:val="00002B74"/>
    <w:rsid w:val="00042603"/>
    <w:rsid w:val="00050C5C"/>
    <w:rsid w:val="00053CF9"/>
    <w:rsid w:val="0005763A"/>
    <w:rsid w:val="00060D28"/>
    <w:rsid w:val="000672D4"/>
    <w:rsid w:val="00071D39"/>
    <w:rsid w:val="00072FA9"/>
    <w:rsid w:val="00073B48"/>
    <w:rsid w:val="0007741E"/>
    <w:rsid w:val="0008763D"/>
    <w:rsid w:val="00087B49"/>
    <w:rsid w:val="000A3CCC"/>
    <w:rsid w:val="000C526B"/>
    <w:rsid w:val="000F2E6C"/>
    <w:rsid w:val="0010762C"/>
    <w:rsid w:val="00127169"/>
    <w:rsid w:val="0013146E"/>
    <w:rsid w:val="00142AB5"/>
    <w:rsid w:val="00142DAE"/>
    <w:rsid w:val="0015149F"/>
    <w:rsid w:val="00154032"/>
    <w:rsid w:val="00155C3F"/>
    <w:rsid w:val="0016657B"/>
    <w:rsid w:val="0017096F"/>
    <w:rsid w:val="001929F5"/>
    <w:rsid w:val="001955D5"/>
    <w:rsid w:val="001A6699"/>
    <w:rsid w:val="001C70FB"/>
    <w:rsid w:val="001D1BB2"/>
    <w:rsid w:val="001F2C5F"/>
    <w:rsid w:val="002107BD"/>
    <w:rsid w:val="00210E14"/>
    <w:rsid w:val="00213A71"/>
    <w:rsid w:val="00252207"/>
    <w:rsid w:val="00265CFE"/>
    <w:rsid w:val="00272D51"/>
    <w:rsid w:val="00280062"/>
    <w:rsid w:val="00285E76"/>
    <w:rsid w:val="0029721C"/>
    <w:rsid w:val="002A3BB0"/>
    <w:rsid w:val="002C28EF"/>
    <w:rsid w:val="002C777C"/>
    <w:rsid w:val="002D3A7C"/>
    <w:rsid w:val="002E3CA7"/>
    <w:rsid w:val="002E58F1"/>
    <w:rsid w:val="002E6784"/>
    <w:rsid w:val="002F5B6D"/>
    <w:rsid w:val="002F6C04"/>
    <w:rsid w:val="00302CB4"/>
    <w:rsid w:val="003448FE"/>
    <w:rsid w:val="00347053"/>
    <w:rsid w:val="00355BFA"/>
    <w:rsid w:val="00364F52"/>
    <w:rsid w:val="003658AD"/>
    <w:rsid w:val="0036791E"/>
    <w:rsid w:val="0037506D"/>
    <w:rsid w:val="00384FB9"/>
    <w:rsid w:val="00394730"/>
    <w:rsid w:val="003A168F"/>
    <w:rsid w:val="003A1AC0"/>
    <w:rsid w:val="003C380A"/>
    <w:rsid w:val="004010C7"/>
    <w:rsid w:val="00415E9D"/>
    <w:rsid w:val="0042710F"/>
    <w:rsid w:val="00440223"/>
    <w:rsid w:val="00444E58"/>
    <w:rsid w:val="004456A3"/>
    <w:rsid w:val="00451764"/>
    <w:rsid w:val="00471086"/>
    <w:rsid w:val="00472139"/>
    <w:rsid w:val="00490FB9"/>
    <w:rsid w:val="004A2097"/>
    <w:rsid w:val="004C3267"/>
    <w:rsid w:val="004C66B8"/>
    <w:rsid w:val="004D17BF"/>
    <w:rsid w:val="004D4F21"/>
    <w:rsid w:val="004D7EB5"/>
    <w:rsid w:val="004F08C5"/>
    <w:rsid w:val="004F3FB7"/>
    <w:rsid w:val="004F4F3D"/>
    <w:rsid w:val="00510804"/>
    <w:rsid w:val="00523A68"/>
    <w:rsid w:val="005266C0"/>
    <w:rsid w:val="00526702"/>
    <w:rsid w:val="0053254F"/>
    <w:rsid w:val="00562965"/>
    <w:rsid w:val="005649D2"/>
    <w:rsid w:val="0056730D"/>
    <w:rsid w:val="00575083"/>
    <w:rsid w:val="00595288"/>
    <w:rsid w:val="005C0682"/>
    <w:rsid w:val="005C2B04"/>
    <w:rsid w:val="005D2F83"/>
    <w:rsid w:val="005F20DF"/>
    <w:rsid w:val="00605E17"/>
    <w:rsid w:val="00644F0D"/>
    <w:rsid w:val="00647024"/>
    <w:rsid w:val="0066156F"/>
    <w:rsid w:val="0068084D"/>
    <w:rsid w:val="00680FCA"/>
    <w:rsid w:val="006907DB"/>
    <w:rsid w:val="00695994"/>
    <w:rsid w:val="006C6943"/>
    <w:rsid w:val="006D3995"/>
    <w:rsid w:val="006E6D7C"/>
    <w:rsid w:val="00722361"/>
    <w:rsid w:val="00722610"/>
    <w:rsid w:val="007433B0"/>
    <w:rsid w:val="007502E8"/>
    <w:rsid w:val="007575B5"/>
    <w:rsid w:val="00757E4D"/>
    <w:rsid w:val="00790B38"/>
    <w:rsid w:val="007A353E"/>
    <w:rsid w:val="007B1964"/>
    <w:rsid w:val="007B53F6"/>
    <w:rsid w:val="007C24EA"/>
    <w:rsid w:val="007D7324"/>
    <w:rsid w:val="007E3428"/>
    <w:rsid w:val="007E5A9F"/>
    <w:rsid w:val="007F7D3E"/>
    <w:rsid w:val="0080617B"/>
    <w:rsid w:val="00817658"/>
    <w:rsid w:val="0082460E"/>
    <w:rsid w:val="00837556"/>
    <w:rsid w:val="0084227C"/>
    <w:rsid w:val="00857C0F"/>
    <w:rsid w:val="00866326"/>
    <w:rsid w:val="00891D57"/>
    <w:rsid w:val="008D0344"/>
    <w:rsid w:val="008D4921"/>
    <w:rsid w:val="008F0E9D"/>
    <w:rsid w:val="008F2F72"/>
    <w:rsid w:val="008F5C49"/>
    <w:rsid w:val="00915ECF"/>
    <w:rsid w:val="00945FC9"/>
    <w:rsid w:val="00952373"/>
    <w:rsid w:val="00972D3A"/>
    <w:rsid w:val="00981F01"/>
    <w:rsid w:val="00985A6D"/>
    <w:rsid w:val="009920E0"/>
    <w:rsid w:val="009A0485"/>
    <w:rsid w:val="009A0FA7"/>
    <w:rsid w:val="009B7308"/>
    <w:rsid w:val="009D2C1D"/>
    <w:rsid w:val="009E31E1"/>
    <w:rsid w:val="00A21180"/>
    <w:rsid w:val="00A27214"/>
    <w:rsid w:val="00A3680C"/>
    <w:rsid w:val="00A468DC"/>
    <w:rsid w:val="00A53E6A"/>
    <w:rsid w:val="00A87478"/>
    <w:rsid w:val="00A87CF0"/>
    <w:rsid w:val="00AC0C8E"/>
    <w:rsid w:val="00AC3A00"/>
    <w:rsid w:val="00AC4C9F"/>
    <w:rsid w:val="00AC7CA5"/>
    <w:rsid w:val="00AD56BA"/>
    <w:rsid w:val="00AD60AB"/>
    <w:rsid w:val="00AE1C3F"/>
    <w:rsid w:val="00AE5D50"/>
    <w:rsid w:val="00AF663D"/>
    <w:rsid w:val="00B007A3"/>
    <w:rsid w:val="00B54085"/>
    <w:rsid w:val="00B5498E"/>
    <w:rsid w:val="00B97899"/>
    <w:rsid w:val="00BA155B"/>
    <w:rsid w:val="00BD19D0"/>
    <w:rsid w:val="00BD2939"/>
    <w:rsid w:val="00BD68AB"/>
    <w:rsid w:val="00BD767F"/>
    <w:rsid w:val="00BE37C2"/>
    <w:rsid w:val="00BE3B4B"/>
    <w:rsid w:val="00BE3EA5"/>
    <w:rsid w:val="00BE49F2"/>
    <w:rsid w:val="00BF686E"/>
    <w:rsid w:val="00BF7C34"/>
    <w:rsid w:val="00C0320F"/>
    <w:rsid w:val="00C0325F"/>
    <w:rsid w:val="00C12B03"/>
    <w:rsid w:val="00C359B2"/>
    <w:rsid w:val="00C4486E"/>
    <w:rsid w:val="00C51200"/>
    <w:rsid w:val="00C70484"/>
    <w:rsid w:val="00C87365"/>
    <w:rsid w:val="00C97906"/>
    <w:rsid w:val="00CA2351"/>
    <w:rsid w:val="00CA71FC"/>
    <w:rsid w:val="00CC083F"/>
    <w:rsid w:val="00CC5E7F"/>
    <w:rsid w:val="00CD108F"/>
    <w:rsid w:val="00CD51FA"/>
    <w:rsid w:val="00CE3A1D"/>
    <w:rsid w:val="00CF03A9"/>
    <w:rsid w:val="00CF30A6"/>
    <w:rsid w:val="00CF7C5F"/>
    <w:rsid w:val="00D0582E"/>
    <w:rsid w:val="00D062C6"/>
    <w:rsid w:val="00D13CFF"/>
    <w:rsid w:val="00D31588"/>
    <w:rsid w:val="00D53E7A"/>
    <w:rsid w:val="00D71D2B"/>
    <w:rsid w:val="00D74CF1"/>
    <w:rsid w:val="00D76CB3"/>
    <w:rsid w:val="00D86431"/>
    <w:rsid w:val="00DB3475"/>
    <w:rsid w:val="00DD2518"/>
    <w:rsid w:val="00DD4F7A"/>
    <w:rsid w:val="00DD6110"/>
    <w:rsid w:val="00DD6C51"/>
    <w:rsid w:val="00DF11DC"/>
    <w:rsid w:val="00DF5BD6"/>
    <w:rsid w:val="00DF69B5"/>
    <w:rsid w:val="00E11803"/>
    <w:rsid w:val="00E12F48"/>
    <w:rsid w:val="00E1572D"/>
    <w:rsid w:val="00E23EAF"/>
    <w:rsid w:val="00E452DC"/>
    <w:rsid w:val="00E4647B"/>
    <w:rsid w:val="00E50006"/>
    <w:rsid w:val="00E51ED7"/>
    <w:rsid w:val="00E52955"/>
    <w:rsid w:val="00E81E9E"/>
    <w:rsid w:val="00E84069"/>
    <w:rsid w:val="00E9126A"/>
    <w:rsid w:val="00E970C0"/>
    <w:rsid w:val="00E9756A"/>
    <w:rsid w:val="00EA0988"/>
    <w:rsid w:val="00EA486A"/>
    <w:rsid w:val="00EB2CD7"/>
    <w:rsid w:val="00EC2497"/>
    <w:rsid w:val="00ED4B99"/>
    <w:rsid w:val="00ED7C06"/>
    <w:rsid w:val="00F17C2D"/>
    <w:rsid w:val="00F23809"/>
    <w:rsid w:val="00F26CAD"/>
    <w:rsid w:val="00F322C9"/>
    <w:rsid w:val="00F43A07"/>
    <w:rsid w:val="00F54C3B"/>
    <w:rsid w:val="00F84814"/>
    <w:rsid w:val="00F84C49"/>
    <w:rsid w:val="00F93B5B"/>
    <w:rsid w:val="00F94BAA"/>
    <w:rsid w:val="00FA0BF5"/>
    <w:rsid w:val="00FA17E5"/>
    <w:rsid w:val="00FA7875"/>
    <w:rsid w:val="00FB1A07"/>
    <w:rsid w:val="00FC110E"/>
    <w:rsid w:val="00FE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083"/>
  </w:style>
  <w:style w:type="paragraph" w:styleId="Heading1">
    <w:name w:val="heading 1"/>
    <w:basedOn w:val="Normal"/>
    <w:next w:val="Normal"/>
    <w:link w:val="Heading1Char"/>
    <w:uiPriority w:val="9"/>
    <w:qFormat/>
    <w:rsid w:val="009A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6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2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11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686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A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5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F6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9B5"/>
  </w:style>
  <w:style w:type="paragraph" w:styleId="Footer">
    <w:name w:val="footer"/>
    <w:basedOn w:val="Normal"/>
    <w:link w:val="FooterChar"/>
    <w:uiPriority w:val="99"/>
    <w:semiHidden/>
    <w:unhideWhenUsed/>
    <w:rsid w:val="00DF6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9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4A0019-046C-4F82-BFB0-7A73D2AF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Релаксационные колебания</vt:lpstr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Релаксационные колебания</dc:title>
  <dc:creator>Руденко Никита</dc:creator>
  <cp:lastModifiedBy>Loro</cp:lastModifiedBy>
  <cp:revision>5</cp:revision>
  <dcterms:created xsi:type="dcterms:W3CDTF">2016-11-20T22:26:00Z</dcterms:created>
  <dcterms:modified xsi:type="dcterms:W3CDTF">2016-12-21T03:33:00Z</dcterms:modified>
</cp:coreProperties>
</file>