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B60A2">
        <w:t>4.5.2</w:t>
      </w:r>
    </w:p>
    <w:p w:rsidR="0078032F" w:rsidRPr="005B60A2" w:rsidRDefault="005B60A2" w:rsidP="0078032F">
      <w:pPr>
        <w:pStyle w:val="Title"/>
        <w:rPr>
          <w:lang w:val="ru-RU"/>
        </w:rPr>
      </w:pPr>
      <w:r>
        <w:rPr>
          <w:lang w:val="ru-RU"/>
        </w:rPr>
        <w:t>Интерференция лазерного излучения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5B60A2">
        <w:rPr>
          <w:lang w:val="ru-RU"/>
        </w:rPr>
        <w:t>исследование видности интерференционной картины излучения гелий-неонового лазера и определение длины когерентности излучения.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5B60A2">
        <w:t xml:space="preserve">He-Ne </w:t>
      </w:r>
      <w:r w:rsidR="00BF18E4">
        <w:rPr>
          <w:lang w:val="ru-RU"/>
        </w:rPr>
        <w:t xml:space="preserve">лазер, </w:t>
      </w:r>
      <w:r w:rsidR="005B60A2">
        <w:rPr>
          <w:lang w:val="ru-RU"/>
        </w:rPr>
        <w:t>интерферометр Майкельсона с подвижным зеркалом, фотодиод с усилителем, осциллограф, поляроид, линейка.</w:t>
      </w:r>
    </w:p>
    <w:p w:rsidR="00587038" w:rsidRDefault="00587038" w:rsidP="00587038">
      <w:pPr>
        <w:pStyle w:val="Heading1"/>
      </w:pPr>
      <w:r>
        <w:rPr>
          <w:lang w:val="ru-RU"/>
        </w:rPr>
        <w:t>Теория</w:t>
      </w:r>
    </w:p>
    <w:p w:rsidR="00AA20D8" w:rsidRPr="00AA20D8" w:rsidRDefault="00106A6E" w:rsidP="00AA20D8">
      <w:pPr>
        <w:rPr>
          <w:lang w:val="ru-RU"/>
        </w:rPr>
      </w:pPr>
      <w:r>
        <w:rPr>
          <w:lang w:val="ru-RU"/>
        </w:rPr>
        <w:t>Для двух интерферирующих пучков, попадающих на экран или фотодиод п</w:t>
      </w:r>
      <w:r w:rsidR="00AA20D8">
        <w:rPr>
          <w:lang w:val="ru-RU"/>
        </w:rPr>
        <w:t>олная видность интерференционной картины равна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8C4E67" w:rsidTr="008C4E67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jc w:val="center"/>
            </w:pPr>
          </w:p>
        </w:tc>
        <w:tc>
          <w:tcPr>
            <w:tcW w:w="4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BD5F9D" w:rsidRDefault="00BD5F9D" w:rsidP="00BD5F9D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ν=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pStyle w:val="Caption"/>
              <w:keepNext/>
              <w:jc w:val="right"/>
            </w:pPr>
            <w:bookmarkStart w:id="0" w:name="_Ref475377316"/>
            <w:r>
              <w:t>(</w:t>
            </w:r>
            <w:fldSimple w:instr=" SEQ Формула \* ARABIC ">
              <w:r w:rsidR="00B52359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:rsidR="00106A6E" w:rsidRDefault="00BD5F9D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ru-RU"/>
        </w:rPr>
        <w:t xml:space="preserve"> – отражает видность </w:t>
      </w:r>
      <w:r w:rsidR="006E6760">
        <w:rPr>
          <w:lang w:val="ru-RU"/>
        </w:rPr>
        <w:t>от разницы амплитуд</w:t>
      </w:r>
      <w:r w:rsidR="00D46120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6120">
        <w:rPr>
          <w:lang w:val="ru-RU"/>
        </w:rPr>
        <w:t xml:space="preserve"> - видность от геометрической разности хода,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46120">
        <w:rPr>
          <w:lang w:val="ru-RU"/>
        </w:rPr>
        <w:t xml:space="preserve"> – в зависимости от поляризации.</w:t>
      </w:r>
      <w:r w:rsidR="00106A6E">
        <w:rPr>
          <w:lang w:val="ru-RU"/>
        </w:rPr>
        <w:t xml:space="preserve"> Тогда,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106A6E" w:rsidRPr="0000697F" w:rsidTr="00263C39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A6E" w:rsidRPr="0000697F" w:rsidRDefault="00106A6E" w:rsidP="00263C39">
            <w:pPr>
              <w:jc w:val="center"/>
            </w:pPr>
          </w:p>
        </w:tc>
        <w:tc>
          <w:tcPr>
            <w:tcW w:w="4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A6E" w:rsidRPr="00BD5F9D" w:rsidRDefault="003C0DEB" w:rsidP="00106A6E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1+δ</m:t>
                    </m:r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A6E" w:rsidRPr="0000697F" w:rsidRDefault="00106A6E" w:rsidP="00263C39">
            <w:pPr>
              <w:pStyle w:val="Caption"/>
              <w:keepNext/>
              <w:jc w:val="right"/>
            </w:pPr>
            <w:bookmarkStart w:id="1" w:name="_Ref478663461"/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2</w:t>
            </w:r>
            <w:r w:rsidR="003C0DEB">
              <w:fldChar w:fldCharType="end"/>
            </w:r>
            <w:r>
              <w:t>)</w:t>
            </w:r>
            <w:bookmarkEnd w:id="1"/>
          </w:p>
        </w:tc>
      </w:tr>
    </w:tbl>
    <w:p w:rsidR="00106A6E" w:rsidRPr="00106A6E" w:rsidRDefault="00106A6E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δ</m:t>
        </m:r>
      </m:oMath>
      <w:r>
        <w:rPr>
          <w:lang w:val="ru-RU"/>
        </w:rPr>
        <w:t xml:space="preserve"> - отношение интенсивностей интерферирующих волн.</w:t>
      </w:r>
      <w:r w:rsidR="006E6760">
        <w:rPr>
          <w:lang w:val="ru-RU"/>
        </w:rPr>
        <w:t xml:space="preserve"> Для линейно поляризованных волн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8C4E67" w:rsidTr="008C4E67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D43D86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6E6760" w:rsidRDefault="003C0DEB" w:rsidP="006E6760">
            <w:pPr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6E6760" w:rsidRDefault="006E6760" w:rsidP="008C4E67">
            <w:pPr>
              <w:pStyle w:val="Caption"/>
              <w:keepNext/>
              <w:rPr>
                <w:lang w:val="ru-RU"/>
              </w:rPr>
            </w:pPr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3</w:t>
            </w:r>
            <w:r w:rsidR="003C0DEB">
              <w:fldChar w:fldCharType="end"/>
            </w:r>
            <w:r>
              <w:rPr>
                <w:lang w:val="ru-RU"/>
              </w:rPr>
              <w:t>)</w:t>
            </w:r>
          </w:p>
        </w:tc>
      </w:tr>
    </w:tbl>
    <w:p w:rsidR="008C4E67" w:rsidRDefault="006E6760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β</m:t>
        </m:r>
      </m:oMath>
      <w:r>
        <w:rPr>
          <w:lang w:val="ru-RU"/>
        </w:rPr>
        <w:t xml:space="preserve"> - угол между плоскостями поляризации. Если поляризация линейна, но ее направление меняется хаотически, то 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6E6760" w:rsidRPr="0000697F" w:rsidTr="00263C39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60" w:rsidRPr="0000697F" w:rsidRDefault="006E6760" w:rsidP="00263C39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60" w:rsidRPr="006E6760" w:rsidRDefault="003C0DEB" w:rsidP="006E6760">
            <w:pPr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760" w:rsidRPr="006E6760" w:rsidRDefault="006E6760" w:rsidP="00263C39">
            <w:pPr>
              <w:pStyle w:val="Caption"/>
              <w:keepNext/>
              <w:rPr>
                <w:lang w:val="ru-RU"/>
              </w:rPr>
            </w:pPr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4</w:t>
            </w:r>
            <w:r w:rsidR="003C0DEB">
              <w:fldChar w:fldCharType="end"/>
            </w:r>
            <w:r>
              <w:rPr>
                <w:lang w:val="ru-RU"/>
              </w:rPr>
              <w:t>)</w:t>
            </w:r>
          </w:p>
        </w:tc>
      </w:tr>
    </w:tbl>
    <w:p w:rsidR="006E6760" w:rsidRPr="00BE604A" w:rsidRDefault="00BE604A">
      <w:proofErr w:type="spellStart"/>
      <w:proofErr w:type="gramStart"/>
      <w:r>
        <w:t>Ра</w:t>
      </w:r>
      <w:proofErr w:type="spellEnd"/>
      <w:r>
        <w:rPr>
          <w:lang w:val="ru-RU"/>
        </w:rPr>
        <w:t>ссмотрим спектральный состав излучения лазера.</w:t>
      </w:r>
      <w:proofErr w:type="gramEnd"/>
      <w:r>
        <w:rPr>
          <w:lang w:val="ru-RU"/>
        </w:rPr>
        <w:t xml:space="preserve"> Условие возбуждения генерации может выполняться для нескольких резонансных частот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BE604A" w:rsidRPr="006E6760" w:rsidTr="00263C39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604A" w:rsidRPr="0000697F" w:rsidRDefault="00BE604A" w:rsidP="00263C39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604A" w:rsidRDefault="003C0DEB" w:rsidP="00263C39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mc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2L</m:t>
                    </m:r>
                  </m:den>
                </m:f>
              </m:oMath>
            </m:oMathPara>
          </w:p>
          <w:p w:rsidR="00BE604A" w:rsidRPr="00BE604A" w:rsidRDefault="00BE604A" w:rsidP="00BE604A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604A" w:rsidRPr="006E6760" w:rsidRDefault="00BE604A" w:rsidP="00263C39">
            <w:pPr>
              <w:pStyle w:val="Caption"/>
              <w:keepNext/>
              <w:rPr>
                <w:lang w:val="ru-RU"/>
              </w:rPr>
            </w:pPr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5</w:t>
            </w:r>
            <w:r w:rsidR="003C0DEB">
              <w:fldChar w:fldCharType="end"/>
            </w:r>
            <w:r>
              <w:rPr>
                <w:lang w:val="ru-RU"/>
              </w:rPr>
              <w:t>)</w:t>
            </w:r>
          </w:p>
        </w:tc>
      </w:tr>
    </w:tbl>
    <w:p w:rsidR="00BE604A" w:rsidRDefault="00BE604A">
      <w:pPr>
        <w:rPr>
          <w:lang w:val="ru-RU"/>
        </w:rPr>
      </w:pPr>
      <w:proofErr w:type="spellStart"/>
      <w:r>
        <w:t>Тогда</w:t>
      </w:r>
      <w:proofErr w:type="spellEnd"/>
      <w:r>
        <w:t xml:space="preserve">, </w:t>
      </w:r>
      <w:proofErr w:type="spellStart"/>
      <w:r>
        <w:t>число</w:t>
      </w:r>
      <w:proofErr w:type="spellEnd"/>
      <w:r>
        <w:rPr>
          <w:lang w:val="ru-RU"/>
        </w:rPr>
        <w:t xml:space="preserve"> мод можно оценить как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BE604A" w:rsidRPr="006E6760" w:rsidTr="00263C39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604A" w:rsidRPr="0000697F" w:rsidRDefault="00BE604A" w:rsidP="00263C39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604A" w:rsidRPr="006E6760" w:rsidRDefault="00BE604A" w:rsidP="00BE604A">
            <w:pPr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N≈1+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604A" w:rsidRPr="006E6760" w:rsidRDefault="00BE604A" w:rsidP="00263C39">
            <w:pPr>
              <w:pStyle w:val="Caption"/>
              <w:keepNext/>
              <w:rPr>
                <w:lang w:val="ru-RU"/>
              </w:rPr>
            </w:pPr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6</w:t>
            </w:r>
            <w:r w:rsidR="003C0DEB">
              <w:fldChar w:fldCharType="end"/>
            </w:r>
            <w:r>
              <w:rPr>
                <w:lang w:val="ru-RU"/>
              </w:rPr>
              <w:t>)</w:t>
            </w:r>
          </w:p>
        </w:tc>
      </w:tr>
    </w:tbl>
    <w:p w:rsidR="00BE604A" w:rsidRDefault="006A21B2">
      <w:pPr>
        <w:rPr>
          <w:lang w:val="ru-RU"/>
        </w:rPr>
      </w:pPr>
      <w:r>
        <w:rPr>
          <w:lang w:val="ru-RU"/>
        </w:rPr>
        <w:t>Полуширина для графика видности связана с диапазоном частот как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6A21B2" w:rsidRPr="006E6760" w:rsidTr="00263C39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B2" w:rsidRPr="0000697F" w:rsidRDefault="006A21B2" w:rsidP="00263C39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B2" w:rsidRPr="006E6760" w:rsidRDefault="003C0DEB" w:rsidP="00263C39">
            <w:pPr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0.26с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1B2" w:rsidRPr="006E6760" w:rsidRDefault="006A21B2" w:rsidP="00263C39">
            <w:pPr>
              <w:pStyle w:val="Caption"/>
              <w:keepNext/>
              <w:rPr>
                <w:lang w:val="ru-RU"/>
              </w:rPr>
            </w:pPr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7</w:t>
            </w:r>
            <w:r w:rsidR="003C0DEB">
              <w:fldChar w:fldCharType="end"/>
            </w:r>
            <w:r>
              <w:rPr>
                <w:lang w:val="ru-RU"/>
              </w:rPr>
              <w:t>)</w:t>
            </w:r>
          </w:p>
        </w:tc>
      </w:tr>
    </w:tbl>
    <w:p w:rsidR="006A21B2" w:rsidRPr="00BE604A" w:rsidRDefault="006A21B2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BF18E4" w:rsidRPr="00BF18E4" w:rsidRDefault="00587038" w:rsidP="00BF18E4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AA6BDC" w:rsidRDefault="00BF18E4" w:rsidP="00AA6BDC">
      <w:pPr>
        <w:pStyle w:val="Heading2"/>
        <w:rPr>
          <w:lang w:val="ru-RU"/>
        </w:rPr>
      </w:pPr>
      <w:r>
        <w:rPr>
          <w:lang w:val="ru-RU"/>
        </w:rPr>
        <w:t>Определение периода решёток по их пространственному спектру</w:t>
      </w:r>
    </w:p>
    <w:p w:rsidR="00896FA6" w:rsidRDefault="002136F6" w:rsidP="00AA6BDC">
      <w:pPr>
        <w:rPr>
          <w:lang w:val="ru-RU"/>
        </w:rPr>
      </w:pPr>
      <w:r>
        <w:rPr>
          <w:lang w:val="ru-RU"/>
        </w:rPr>
        <w:t>Включим лазер, настроим установку.</w:t>
      </w:r>
    </w:p>
    <w:tbl>
      <w:tblPr>
        <w:tblStyle w:val="TableGrid"/>
        <w:tblW w:w="5000" w:type="pct"/>
        <w:tblLook w:val="04A0"/>
      </w:tblPr>
      <w:tblGrid>
        <w:gridCol w:w="10682"/>
      </w:tblGrid>
      <w:tr w:rsidR="002136F6" w:rsidTr="002136F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2136F6" w:rsidRDefault="002136F6" w:rsidP="00AA6BDC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1641</wp:posOffset>
                  </wp:positionV>
                  <wp:extent cx="4801846" cy="3183148"/>
                  <wp:effectExtent l="19050" t="0" r="0" b="0"/>
                  <wp:wrapTight wrapText="bothSides">
                    <wp:wrapPolygon edited="0">
                      <wp:start x="-86" y="0"/>
                      <wp:lineTo x="-86" y="21459"/>
                      <wp:lineTo x="21594" y="21459"/>
                      <wp:lineTo x="21594" y="0"/>
                      <wp:lineTo x="-86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846" cy="318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136F6" w:rsidRDefault="00BB6182" w:rsidP="00AA6BDC">
      <w:pPr>
        <w:rPr>
          <w:lang w:val="ru-RU"/>
        </w:rPr>
      </w:pPr>
      <w:r>
        <w:rPr>
          <w:lang w:val="ru-RU"/>
        </w:rPr>
        <w:t>Сферическое зеркало настроим так, чтобы луч попал на центр экрана у вх</w:t>
      </w:r>
      <w:r w:rsidR="00694FB7">
        <w:rPr>
          <w:lang w:val="ru-RU"/>
        </w:rPr>
        <w:t>ода фотодиода. Получим интерфер</w:t>
      </w:r>
      <w:r>
        <w:rPr>
          <w:lang w:val="ru-RU"/>
        </w:rPr>
        <w:t xml:space="preserve">енционную картину, совместив оба пучка. Включим осциллограф и блок питания фотодиода. </w:t>
      </w:r>
      <w:r w:rsidR="00975F5A">
        <w:rPr>
          <w:lang w:val="ru-RU"/>
        </w:rPr>
        <w:t xml:space="preserve">Настроим поляроид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75F5A">
        <w:rPr>
          <w:lang w:val="ru-RU"/>
        </w:rPr>
        <w:t xml:space="preserve"> на максимальную видность. Установим дополнительный поляроид между лазером и параллелепипедом Френеля. Освещенность меняется в зависимости от угла поворота и поэтому свет поляризован.</w:t>
      </w:r>
    </w:p>
    <w:p w:rsidR="00975F5A" w:rsidRDefault="00975F5A" w:rsidP="00975F5A">
      <w:pPr>
        <w:pStyle w:val="Heading2"/>
        <w:rPr>
          <w:lang w:val="ru-RU"/>
        </w:rPr>
      </w:pPr>
      <w:r>
        <w:rPr>
          <w:lang w:val="ru-RU"/>
        </w:rPr>
        <w:t>Измерение коэффициента видности</w:t>
      </w:r>
    </w:p>
    <w:p w:rsidR="00975F5A" w:rsidRPr="00975F5A" w:rsidRDefault="00975F5A" w:rsidP="00975F5A">
      <w:pPr>
        <w:rPr>
          <w:lang w:val="ru-RU"/>
        </w:rPr>
      </w:pPr>
      <w:r>
        <w:rPr>
          <w:lang w:val="ru-RU"/>
        </w:rPr>
        <w:t xml:space="preserve">Исследуем зависимость видности интерференционной катины от угла </w:t>
      </w:r>
      <m:oMath>
        <m:r>
          <w:rPr>
            <w:rFonts w:ascii="Cambria Math" w:hAnsi="Cambria Math"/>
            <w:lang w:val="ru-RU"/>
          </w:rPr>
          <m:t>α</m:t>
        </m:r>
      </m:oMath>
      <w:r>
        <w:rPr>
          <w:lang w:val="ru-RU"/>
        </w:rPr>
        <w:t xml:space="preserve"> поворота поляроида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при нулевой нулевой разности хода.</w:t>
      </w:r>
    </w:p>
    <w:tbl>
      <w:tblPr>
        <w:tblStyle w:val="LightGrid-Accent3"/>
        <w:tblW w:w="5000" w:type="pct"/>
        <w:tblLook w:val="04A0"/>
      </w:tblPr>
      <w:tblGrid>
        <w:gridCol w:w="2158"/>
        <w:gridCol w:w="2132"/>
        <w:gridCol w:w="2132"/>
        <w:gridCol w:w="2132"/>
        <w:gridCol w:w="2128"/>
      </w:tblGrid>
      <w:tr w:rsidR="001B38AF" w:rsidTr="001B38AF">
        <w:trPr>
          <w:cnfStyle w:val="100000000000"/>
        </w:trPr>
        <w:tc>
          <w:tcPr>
            <w:cnfStyle w:val="001000000000"/>
            <w:tcW w:w="1010" w:type="pct"/>
          </w:tcPr>
          <w:p w:rsidR="001B38AF" w:rsidRPr="00896FA6" w:rsidRDefault="003C0DEB" w:rsidP="001B38AF">
            <w:pPr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998" w:type="pct"/>
          </w:tcPr>
          <w:p w:rsidR="001B38AF" w:rsidRDefault="003C0DEB" w:rsidP="00AA6BDC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:rsidR="001B38AF" w:rsidRDefault="003C0DEB" w:rsidP="00AA6BDC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:rsidR="001B38AF" w:rsidRDefault="003C0DEB" w:rsidP="00AA6BDC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:rsidR="001B38AF" w:rsidRPr="00205328" w:rsidRDefault="003C0DEB" w:rsidP="00AA6BDC">
            <w:pPr>
              <w:cnfStyle w:val="100000000000"/>
              <w:rPr>
                <w:rFonts w:ascii="Cambria" w:eastAsia="Times New Roman" w:hAnsi="Cambria" w:cs="Times New Roman"/>
                <w:b w:val="0"/>
                <w:bCs w:val="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</w:tr>
      <w:tr w:rsidR="001B38AF" w:rsidTr="001B38AF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90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</w:t>
            </w:r>
          </w:p>
        </w:tc>
      </w:tr>
      <w:tr w:rsidR="001B38AF" w:rsidTr="001B38AF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80</w:t>
            </w:r>
          </w:p>
        </w:tc>
        <w:tc>
          <w:tcPr>
            <w:tcW w:w="998" w:type="pct"/>
            <w:vAlign w:val="center"/>
          </w:tcPr>
          <w:p w:rsidR="001B38AF" w:rsidRDefault="001B38AF" w:rsidP="001B38AF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</w:tr>
      <w:tr w:rsidR="001B38AF" w:rsidTr="001B38AF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70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</w:t>
            </w:r>
          </w:p>
        </w:tc>
      </w:tr>
      <w:tr w:rsidR="001B38AF" w:rsidTr="001B38AF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60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1B38AF" w:rsidTr="001B38AF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50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1B38AF" w:rsidTr="001B38AF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40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8AF" w:rsidTr="001B38AF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30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B38AF" w:rsidTr="001B38AF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20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1B38AF" w:rsidTr="001B38AF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10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1B38AF" w:rsidTr="001B38AF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1B38AF" w:rsidRPr="001B38AF" w:rsidRDefault="001B38AF" w:rsidP="00896FA6">
            <w:pPr>
              <w:jc w:val="center"/>
            </w:pPr>
            <w:r>
              <w:t>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998" w:type="pct"/>
            <w:vAlign w:val="center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998" w:type="pct"/>
          </w:tcPr>
          <w:p w:rsidR="001B38AF" w:rsidRDefault="001B38AF" w:rsidP="00896FA6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</w:tbl>
    <w:p w:rsidR="00AA20D8" w:rsidRDefault="00CE12FA" w:rsidP="00AA20D8">
      <w:pPr>
        <w:rPr>
          <w:lang w:val="ru-RU"/>
        </w:rPr>
      </w:pPr>
      <w:r>
        <w:rPr>
          <w:lang w:val="ru-RU"/>
        </w:rPr>
        <w:t>Получаемые осциллограммы выглядят примерно так: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E12FA" w:rsidTr="00CE12F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2FA" w:rsidRDefault="00CE12FA" w:rsidP="00CE12FA">
            <w:pPr>
              <w:jc w:val="center"/>
              <w:rPr>
                <w:lang w:val="ru-RU"/>
              </w:rPr>
            </w:pPr>
            <w:r w:rsidRPr="00CE12FA"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-8751984</wp:posOffset>
                  </wp:positionV>
                  <wp:extent cx="2106819" cy="1741336"/>
                  <wp:effectExtent l="19050" t="0" r="5191" b="0"/>
                  <wp:wrapTight wrapText="bothSides">
                    <wp:wrapPolygon edited="0">
                      <wp:start x="-195" y="0"/>
                      <wp:lineTo x="-195" y="21267"/>
                      <wp:lineTo x="21653" y="21267"/>
                      <wp:lineTo x="21653" y="0"/>
                      <wp:lineTo x="-195" y="0"/>
                    </wp:wrapPolygon>
                  </wp:wrapTight>
                  <wp:docPr id="6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359" cy="174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12FA" w:rsidRDefault="00CE12FA" w:rsidP="00AA20D8">
      <w:pPr>
        <w:rPr>
          <w:lang w:val="ru-RU"/>
        </w:rPr>
      </w:pPr>
      <w:r>
        <w:rPr>
          <w:lang w:val="ru-RU"/>
        </w:rPr>
        <w:t xml:space="preserve">На ней линия 0 – перекрыты оба пучка, линия 1 – перекрыт пучок 2, линия 2 – перекрыт пучок 1, и уровни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>
        <w:rPr>
          <w:lang w:val="ru-RU"/>
        </w:rPr>
        <w:t xml:space="preserve"> – </w:t>
      </w:r>
      <w:proofErr w:type="gramStart"/>
      <w:r>
        <w:rPr>
          <w:lang w:val="ru-RU"/>
        </w:rPr>
        <w:t>сигнал</w:t>
      </w:r>
      <w:proofErr w:type="gramEnd"/>
      <w:r>
        <w:rPr>
          <w:lang w:val="ru-RU"/>
        </w:rPr>
        <w:t xml:space="preserve"> от обоих пучков. </w:t>
      </w:r>
      <w:r w:rsidR="006E6760">
        <w:rPr>
          <w:lang w:val="ru-RU"/>
        </w:rPr>
        <w:t>Полагая</w:t>
      </w:r>
      <w:r>
        <w:rPr>
          <w:lang w:val="ru-RU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lang w:val="ru-RU"/>
        </w:rPr>
        <w:t xml:space="preserve"> из формул </w:t>
      </w:r>
      <w:r w:rsidR="003C0DEB">
        <w:rPr>
          <w:lang w:val="ru-RU"/>
        </w:rPr>
        <w:fldChar w:fldCharType="begin"/>
      </w:r>
      <w:r>
        <w:rPr>
          <w:lang w:val="ru-RU"/>
        </w:rPr>
        <w:instrText xml:space="preserve"> REF _Ref475377316 \h </w:instrText>
      </w:r>
      <w:r w:rsidR="003C0DEB">
        <w:rPr>
          <w:lang w:val="ru-RU"/>
        </w:rPr>
      </w:r>
      <w:r w:rsidR="003C0DEB">
        <w:rPr>
          <w:lang w:val="ru-RU"/>
        </w:rPr>
        <w:fldChar w:fldCharType="separate"/>
      </w:r>
      <w:r w:rsidR="00B52359">
        <w:t>(</w:t>
      </w:r>
      <w:r w:rsidR="00B52359">
        <w:rPr>
          <w:noProof/>
        </w:rPr>
        <w:t>1</w:t>
      </w:r>
      <w:r w:rsidR="00B52359">
        <w:t>)</w:t>
      </w:r>
      <w:r w:rsidR="003C0DEB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3C0DEB">
        <w:rPr>
          <w:lang w:val="ru-RU"/>
        </w:rPr>
        <w:fldChar w:fldCharType="begin"/>
      </w:r>
      <w:r>
        <w:rPr>
          <w:lang w:val="ru-RU"/>
        </w:rPr>
        <w:instrText xml:space="preserve"> REF _Ref478663461 \h </w:instrText>
      </w:r>
      <w:r w:rsidR="003C0DEB">
        <w:rPr>
          <w:lang w:val="ru-RU"/>
        </w:rPr>
      </w:r>
      <w:r w:rsidR="003C0DEB">
        <w:rPr>
          <w:lang w:val="ru-RU"/>
        </w:rPr>
        <w:fldChar w:fldCharType="separate"/>
      </w:r>
      <w:r w:rsidR="00B52359">
        <w:t>(</w:t>
      </w:r>
      <w:r w:rsidR="00B52359">
        <w:rPr>
          <w:noProof/>
        </w:rPr>
        <w:t>2</w:t>
      </w:r>
      <w:r w:rsidR="00B52359">
        <w:t>)</w:t>
      </w:r>
      <w:r w:rsidR="003C0DEB">
        <w:rPr>
          <w:lang w:val="ru-RU"/>
        </w:rPr>
        <w:fldChar w:fldCharType="end"/>
      </w:r>
      <w:r>
        <w:rPr>
          <w:lang w:val="ru-RU"/>
        </w:rPr>
        <w:t xml:space="preserve"> получим</w:t>
      </w:r>
    </w:p>
    <w:tbl>
      <w:tblPr>
        <w:tblStyle w:val="TableGrid"/>
        <w:tblW w:w="4949" w:type="pct"/>
        <w:tblInd w:w="108" w:type="dxa"/>
        <w:tblLook w:val="04A0"/>
      </w:tblPr>
      <w:tblGrid>
        <w:gridCol w:w="539"/>
        <w:gridCol w:w="9541"/>
        <w:gridCol w:w="493"/>
      </w:tblGrid>
      <w:tr w:rsidR="00CE12FA" w:rsidRPr="0000697F" w:rsidTr="00263C39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2FA" w:rsidRPr="0000697F" w:rsidRDefault="00CE12FA" w:rsidP="00263C39">
            <w:pPr>
              <w:jc w:val="center"/>
            </w:pPr>
          </w:p>
        </w:tc>
        <w:tc>
          <w:tcPr>
            <w:tcW w:w="4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2FA" w:rsidRPr="00BD5F9D" w:rsidRDefault="003C0DEB" w:rsidP="00CE12FA">
            <w:pPr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2FA" w:rsidRPr="0000697F" w:rsidRDefault="00CE12FA" w:rsidP="00263C39">
            <w:pPr>
              <w:pStyle w:val="Caption"/>
              <w:keepNext/>
              <w:jc w:val="right"/>
            </w:pPr>
            <w:r>
              <w:t>(</w:t>
            </w:r>
            <w:r w:rsidR="003C0DEB">
              <w:fldChar w:fldCharType="begin"/>
            </w:r>
            <w:r>
              <w:instrText xml:space="preserve"> SEQ Формула \* ARABIC </w:instrText>
            </w:r>
            <w:r w:rsidR="003C0DEB">
              <w:fldChar w:fldCharType="separate"/>
            </w:r>
            <w:r w:rsidR="00B52359">
              <w:rPr>
                <w:noProof/>
              </w:rPr>
              <w:t>8</w:t>
            </w:r>
            <w:r w:rsidR="003C0DEB">
              <w:fldChar w:fldCharType="end"/>
            </w:r>
            <w:r>
              <w:t>)</w:t>
            </w:r>
          </w:p>
        </w:tc>
      </w:tr>
    </w:tbl>
    <w:p w:rsidR="00CE12FA" w:rsidRDefault="006E6760" w:rsidP="00AA20D8">
      <w:pPr>
        <w:rPr>
          <w:lang w:val="ru-RU"/>
        </w:rPr>
      </w:pPr>
      <w:r>
        <w:rPr>
          <w:lang w:val="ru-RU"/>
        </w:rPr>
        <w:t>Построим график зависимости и изобразим на нем теоретические зависимости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6E6760" w:rsidTr="006E6760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6E6760" w:rsidRDefault="006E6760" w:rsidP="00AA20D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4836160" cy="3792220"/>
                  <wp:effectExtent l="19050" t="0" r="2540" b="0"/>
                  <wp:wrapTight wrapText="bothSides">
                    <wp:wrapPolygon edited="0">
                      <wp:start x="-85" y="0"/>
                      <wp:lineTo x="-85" y="21484"/>
                      <wp:lineTo x="21611" y="21484"/>
                      <wp:lineTo x="21611" y="0"/>
                      <wp:lineTo x="-85" y="0"/>
                    </wp:wrapPolygon>
                  </wp:wrapTight>
                  <wp:docPr id="8" name="Picture 7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60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12FA" w:rsidRDefault="00CE12FA" w:rsidP="00AA20D8">
      <w:pPr>
        <w:rPr>
          <w:lang w:val="ru-RU"/>
        </w:rPr>
      </w:pPr>
    </w:p>
    <w:p w:rsidR="00DA6201" w:rsidRDefault="00DA6201" w:rsidP="00AA20D8">
      <w:pPr>
        <w:rPr>
          <w:lang w:val="ru-RU"/>
        </w:rPr>
      </w:pPr>
      <w:r>
        <w:rPr>
          <w:lang w:val="ru-RU"/>
        </w:rPr>
        <w:t xml:space="preserve">Исследуем зависимость видности от разности хода между лучами. Установим поляроид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так, чтобы картина была максимально четкой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lang w:val="ru-RU"/>
        </w:rPr>
        <w:t xml:space="preserve">). Снимем характеристики осциллограм меняя кординату </w:t>
      </w:r>
      <m:oMath>
        <m:r>
          <w:rPr>
            <w:rFonts w:ascii="Cambria Math" w:hAnsi="Cambria Math"/>
            <w:lang w:val="ru-RU"/>
          </w:rPr>
          <m:t>x</m:t>
        </m:r>
      </m:oMath>
      <w:r>
        <w:t xml:space="preserve">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ru-RU"/>
        </w:rPr>
        <w:t>.</w:t>
      </w:r>
    </w:p>
    <w:tbl>
      <w:tblPr>
        <w:tblStyle w:val="LightGrid-Accent3"/>
        <w:tblW w:w="5000" w:type="pct"/>
        <w:tblLook w:val="04A0"/>
      </w:tblPr>
      <w:tblGrid>
        <w:gridCol w:w="2158"/>
        <w:gridCol w:w="2132"/>
        <w:gridCol w:w="2132"/>
        <w:gridCol w:w="2132"/>
        <w:gridCol w:w="2128"/>
      </w:tblGrid>
      <w:tr w:rsidR="00DA6201" w:rsidRPr="00205328" w:rsidTr="00263C39">
        <w:trPr>
          <w:cnfStyle w:val="100000000000"/>
        </w:trPr>
        <w:tc>
          <w:tcPr>
            <w:cnfStyle w:val="001000000000"/>
            <w:tcW w:w="1010" w:type="pct"/>
          </w:tcPr>
          <w:p w:rsidR="00DA6201" w:rsidRPr="00DA6201" w:rsidRDefault="00DA6201" w:rsidP="00263C39">
            <w:pPr>
              <w:rPr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x, см</m:t>
                </m:r>
              </m:oMath>
            </m:oMathPara>
          </w:p>
        </w:tc>
        <w:tc>
          <w:tcPr>
            <w:tcW w:w="998" w:type="pct"/>
          </w:tcPr>
          <w:p w:rsidR="00DA6201" w:rsidRDefault="003C0DEB" w:rsidP="00263C39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:rsidR="00DA6201" w:rsidRDefault="003C0DEB" w:rsidP="00263C39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:rsidR="00DA6201" w:rsidRDefault="003C0DEB" w:rsidP="00263C39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8" w:type="pct"/>
          </w:tcPr>
          <w:p w:rsidR="00DA6201" w:rsidRPr="00205328" w:rsidRDefault="003C0DEB" w:rsidP="00263C39">
            <w:pPr>
              <w:cnfStyle w:val="100000000000"/>
              <w:rPr>
                <w:rFonts w:ascii="Cambria" w:eastAsia="Times New Roman" w:hAnsi="Cambria" w:cs="Times New Roman"/>
                <w:b w:val="0"/>
                <w:bCs w:val="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4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</w:p>
        </w:tc>
        <w:tc>
          <w:tcPr>
            <w:tcW w:w="998" w:type="pct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18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9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</w:t>
            </w:r>
          </w:p>
        </w:tc>
        <w:tc>
          <w:tcPr>
            <w:tcW w:w="998" w:type="pct"/>
          </w:tcPr>
          <w:p w:rsidR="00DA6201" w:rsidRPr="00DA6201" w:rsidRDefault="00DA6201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26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14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</w:t>
            </w:r>
          </w:p>
        </w:tc>
        <w:tc>
          <w:tcPr>
            <w:tcW w:w="998" w:type="pct"/>
          </w:tcPr>
          <w:p w:rsidR="00DA6201" w:rsidRPr="00DA6201" w:rsidRDefault="00DA6201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25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998" w:type="pct"/>
            <w:vAlign w:val="center"/>
          </w:tcPr>
          <w:p w:rsidR="00DA6201" w:rsidRPr="00DA6201" w:rsidRDefault="00DA6201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998" w:type="pct"/>
            <w:vAlign w:val="center"/>
          </w:tcPr>
          <w:p w:rsidR="00DA6201" w:rsidRPr="00DA6201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12</w:t>
            </w:r>
          </w:p>
        </w:tc>
        <w:tc>
          <w:tcPr>
            <w:tcW w:w="998" w:type="pct"/>
            <w:vAlign w:val="center"/>
          </w:tcPr>
          <w:p w:rsidR="00DA6201" w:rsidRPr="00DA6201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</w:t>
            </w:r>
          </w:p>
        </w:tc>
        <w:tc>
          <w:tcPr>
            <w:tcW w:w="998" w:type="pct"/>
          </w:tcPr>
          <w:p w:rsidR="00DA6201" w:rsidRPr="00DA6201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20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263C39">
            <w:pPr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0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13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20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Pr="001B38AF" w:rsidRDefault="00DA6201" w:rsidP="00263C39">
            <w:pPr>
              <w:jc w:val="center"/>
            </w:pPr>
            <w:r>
              <w:rPr>
                <w:lang w:val="ru-RU"/>
              </w:rPr>
              <w:t>6</w:t>
            </w:r>
            <w:r>
              <w:t>0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13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16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21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Pr="001B38AF" w:rsidRDefault="00DA6201" w:rsidP="00263C39">
            <w:pPr>
              <w:jc w:val="center"/>
            </w:pPr>
            <w:r>
              <w:rPr>
                <w:lang w:val="ru-RU"/>
              </w:rPr>
              <w:t>7</w:t>
            </w:r>
            <w:r>
              <w:t>0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11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13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22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Pr="001B38AF" w:rsidRDefault="00DA6201" w:rsidP="00263C39">
            <w:pPr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14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37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DA6201">
            <w:pPr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5.5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24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P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6.5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8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29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12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34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26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8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28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11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33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13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36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Default="00332527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6.5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10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  <w:r w:rsidR="00967DD5">
              <w:rPr>
                <w:rFonts w:ascii="Calibri" w:hAnsi="Calibri"/>
                <w:color w:val="000000"/>
                <w:lang w:val="ru-RU"/>
              </w:rPr>
              <w:t>1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6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12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5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33</w:t>
            </w:r>
          </w:p>
        </w:tc>
      </w:tr>
      <w:tr w:rsidR="00DA6201" w:rsidTr="00263C39">
        <w:trPr>
          <w:cnfStyle w:val="00000001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13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37</w:t>
            </w:r>
          </w:p>
        </w:tc>
      </w:tr>
      <w:tr w:rsidR="00DA6201" w:rsidTr="00263C39">
        <w:trPr>
          <w:cnfStyle w:val="000000100000"/>
        </w:trPr>
        <w:tc>
          <w:tcPr>
            <w:cnfStyle w:val="001000000000"/>
            <w:tcW w:w="1010" w:type="pct"/>
            <w:vAlign w:val="center"/>
          </w:tcPr>
          <w:p w:rsidR="00DA6201" w:rsidRDefault="00DA6201" w:rsidP="00263C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7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11</w:t>
            </w:r>
          </w:p>
        </w:tc>
        <w:tc>
          <w:tcPr>
            <w:tcW w:w="998" w:type="pct"/>
            <w:vAlign w:val="center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</w:t>
            </w:r>
          </w:p>
        </w:tc>
        <w:tc>
          <w:tcPr>
            <w:tcW w:w="998" w:type="pct"/>
          </w:tcPr>
          <w:p w:rsidR="00DA6201" w:rsidRPr="00332527" w:rsidRDefault="00332527" w:rsidP="00263C39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33</w:t>
            </w:r>
          </w:p>
        </w:tc>
      </w:tr>
    </w:tbl>
    <w:p w:rsidR="00DA6201" w:rsidRDefault="00967DD5" w:rsidP="00AA20D8">
      <w:pPr>
        <w:rPr>
          <w:lang w:val="ru-RU"/>
        </w:rPr>
      </w:pPr>
      <w:r>
        <w:rPr>
          <w:lang w:val="ru-RU"/>
        </w:rPr>
        <w:t>Учитывая те же формулы построим зависимость: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67DD5" w:rsidTr="00967DD5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67DD5" w:rsidRDefault="00967DD5" w:rsidP="00AA20D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-2098</wp:posOffset>
                  </wp:positionV>
                  <wp:extent cx="5220859" cy="4094921"/>
                  <wp:effectExtent l="19050" t="0" r="0" b="0"/>
                  <wp:wrapTight wrapText="bothSides">
                    <wp:wrapPolygon edited="0">
                      <wp:start x="-79" y="0"/>
                      <wp:lineTo x="-79" y="21504"/>
                      <wp:lineTo x="21595" y="21504"/>
                      <wp:lineTo x="21595" y="0"/>
                      <wp:lineTo x="-79" y="0"/>
                    </wp:wrapPolygon>
                  </wp:wrapTight>
                  <wp:docPr id="9" name="Picture 8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859" cy="409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36AB9" w:rsidRDefault="00F36AB9" w:rsidP="00AA20D8">
      <w:pPr>
        <w:rPr>
          <w:lang w:val="ru-RU"/>
        </w:rPr>
      </w:pPr>
      <w:r>
        <w:rPr>
          <w:lang w:val="ru-RU"/>
        </w:rPr>
        <w:t>Используя данные графика</w:t>
      </w:r>
      <w:r w:rsidR="00967DD5">
        <w:rPr>
          <w:lang w:val="ru-RU"/>
        </w:rPr>
        <w:t xml:space="preserve"> определим</w:t>
      </w:r>
      <w:r>
        <w:rPr>
          <w:lang w:val="ru-RU"/>
        </w:rPr>
        <w:t>:</w:t>
      </w:r>
    </w:p>
    <w:tbl>
      <w:tblPr>
        <w:tblStyle w:val="MediumShading1-Accent3"/>
        <w:tblW w:w="0" w:type="auto"/>
        <w:tblLook w:val="04A0"/>
      </w:tblPr>
      <w:tblGrid>
        <w:gridCol w:w="1908"/>
        <w:gridCol w:w="3420"/>
        <w:gridCol w:w="5354"/>
      </w:tblGrid>
      <w:tr w:rsidR="00F36AB9" w:rsidTr="00B52359">
        <w:trPr>
          <w:cnfStyle w:val="100000000000"/>
        </w:trPr>
        <w:tc>
          <w:tcPr>
            <w:cnfStyle w:val="001000000000"/>
            <w:tcW w:w="1908" w:type="dxa"/>
            <w:shd w:val="clear" w:color="auto" w:fill="FFFFFF" w:themeFill="background1"/>
          </w:tcPr>
          <w:p w:rsidR="00F36AB9" w:rsidRPr="00B52359" w:rsidRDefault="00B52359" w:rsidP="00FA383E">
            <w:pPr>
              <w:jc w:val="center"/>
              <w:rPr>
                <w:b w:val="0"/>
                <w:color w:val="000000" w:themeColor="text1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lang w:val="ru-RU"/>
                  </w:rPr>
                  <m:t>L</m:t>
                </m:r>
              </m:oMath>
            </m:oMathPara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:rsidR="00F36AB9" w:rsidRPr="00B52359" w:rsidRDefault="00FA383E" w:rsidP="00B52359">
            <w:pPr>
              <w:jc w:val="right"/>
              <w:cnfStyle w:val="100000000000"/>
              <w:rPr>
                <w:b w:val="0"/>
                <w:color w:val="000000" w:themeColor="text1"/>
                <w:lang w:val="ru-RU"/>
              </w:rPr>
            </w:pPr>
            <w:r w:rsidRPr="00B52359">
              <w:rPr>
                <w:b w:val="0"/>
                <w:color w:val="000000" w:themeColor="text1"/>
                <w:lang w:val="ru-RU"/>
              </w:rPr>
              <w:t>64 см</w:t>
            </w:r>
          </w:p>
        </w:tc>
        <w:tc>
          <w:tcPr>
            <w:tcW w:w="5354" w:type="dxa"/>
            <w:shd w:val="clear" w:color="auto" w:fill="FFFFFF" w:themeFill="background1"/>
          </w:tcPr>
          <w:p w:rsidR="00F36AB9" w:rsidRPr="00B52359" w:rsidRDefault="00F36AB9" w:rsidP="00AA20D8">
            <w:pPr>
              <w:cnfStyle w:val="100000000000"/>
              <w:rPr>
                <w:b w:val="0"/>
                <w:color w:val="000000" w:themeColor="text1"/>
                <w:lang w:val="ru-RU"/>
              </w:rPr>
            </w:pPr>
            <w:r w:rsidRPr="00B52359">
              <w:rPr>
                <w:b w:val="0"/>
                <w:color w:val="000000" w:themeColor="text1"/>
                <w:lang w:val="ru-RU"/>
              </w:rPr>
              <w:t>Расстояние между максимумами</w:t>
            </w:r>
          </w:p>
        </w:tc>
      </w:tr>
      <w:tr w:rsidR="00F36AB9" w:rsidTr="00B52359">
        <w:trPr>
          <w:cnfStyle w:val="000000100000"/>
        </w:trPr>
        <w:tc>
          <w:tcPr>
            <w:cnfStyle w:val="001000000000"/>
            <w:tcW w:w="1908" w:type="dxa"/>
          </w:tcPr>
          <w:p w:rsidR="00F36AB9" w:rsidRPr="00A31D43" w:rsidRDefault="00A31D43" w:rsidP="00FA383E">
            <w:pPr>
              <w:jc w:val="center"/>
              <w:rPr>
                <w:b w:val="0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20" w:type="dxa"/>
            <w:vAlign w:val="center"/>
          </w:tcPr>
          <w:p w:rsidR="00F36AB9" w:rsidRDefault="00A31D43" w:rsidP="00B52359">
            <w:pPr>
              <w:jc w:val="right"/>
              <w:cnfStyle w:val="000000100000"/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2.4×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oMath>
            <w:r w:rsidR="00BE604A">
              <w:rPr>
                <w:lang w:val="ru-RU"/>
              </w:rPr>
              <w:t xml:space="preserve"> см</w:t>
            </w:r>
          </w:p>
        </w:tc>
        <w:tc>
          <w:tcPr>
            <w:tcW w:w="5354" w:type="dxa"/>
          </w:tcPr>
          <w:p w:rsidR="00F36AB9" w:rsidRDefault="00F36AB9" w:rsidP="00AA20D8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Межмодовое рас</w:t>
            </w:r>
            <w:proofErr w:type="spellStart"/>
            <w:r>
              <w:t>стояние</w:t>
            </w:r>
            <w:proofErr w:type="spellEnd"/>
          </w:p>
        </w:tc>
      </w:tr>
      <w:tr w:rsidR="00F36AB9" w:rsidTr="00B52359">
        <w:trPr>
          <w:cnfStyle w:val="000000010000"/>
        </w:trPr>
        <w:tc>
          <w:tcPr>
            <w:cnfStyle w:val="001000000000"/>
            <w:tcW w:w="1908" w:type="dxa"/>
          </w:tcPr>
          <w:p w:rsidR="00F36AB9" w:rsidRPr="00A31D43" w:rsidRDefault="003C0DEB" w:rsidP="00FA383E">
            <w:pPr>
              <w:jc w:val="center"/>
              <w:rPr>
                <w:b w:val="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</m:oMath>
            </m:oMathPara>
          </w:p>
        </w:tc>
        <w:tc>
          <w:tcPr>
            <w:tcW w:w="3420" w:type="dxa"/>
            <w:vAlign w:val="center"/>
          </w:tcPr>
          <w:p w:rsidR="00F36AB9" w:rsidRDefault="00BE604A" w:rsidP="00B52359">
            <w:pPr>
              <w:jc w:val="right"/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20 см</w:t>
            </w:r>
          </w:p>
        </w:tc>
        <w:tc>
          <w:tcPr>
            <w:tcW w:w="5354" w:type="dxa"/>
          </w:tcPr>
          <w:p w:rsidR="00F36AB9" w:rsidRPr="00F36AB9" w:rsidRDefault="00F36AB9" w:rsidP="00AA20D8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З</w:t>
            </w:r>
            <w:proofErr w:type="spellStart"/>
            <w:r>
              <w:t>адержка</w:t>
            </w:r>
            <w:proofErr w:type="spellEnd"/>
            <w:r>
              <w:rPr>
                <w:lang w:val="ru-RU"/>
              </w:rPr>
              <w:t xml:space="preserve"> на половине высоты главного максимума</w:t>
            </w:r>
          </w:p>
        </w:tc>
      </w:tr>
      <w:tr w:rsidR="00F36AB9" w:rsidTr="00B52359">
        <w:trPr>
          <w:cnfStyle w:val="000000100000"/>
        </w:trPr>
        <w:tc>
          <w:tcPr>
            <w:cnfStyle w:val="001000000000"/>
            <w:tcW w:w="1908" w:type="dxa"/>
          </w:tcPr>
          <w:p w:rsidR="00F36AB9" w:rsidRPr="00A31D43" w:rsidRDefault="00A31D43" w:rsidP="00FA383E">
            <w:pPr>
              <w:jc w:val="center"/>
              <w:rPr>
                <w:b w:val="0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420" w:type="dxa"/>
            <w:vAlign w:val="center"/>
          </w:tcPr>
          <w:p w:rsidR="00F36AB9" w:rsidRDefault="00A31D43" w:rsidP="00B52359">
            <w:pPr>
              <w:jc w:val="right"/>
              <w:cnfStyle w:val="000000100000"/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3.9×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oMath>
            <w:r w:rsidR="00BE604A">
              <w:rPr>
                <w:lang w:val="ru-RU"/>
              </w:rPr>
              <w:t xml:space="preserve"> Гц</w:t>
            </w:r>
          </w:p>
        </w:tc>
        <w:tc>
          <w:tcPr>
            <w:tcW w:w="5354" w:type="dxa"/>
          </w:tcPr>
          <w:p w:rsidR="00F36AB9" w:rsidRDefault="00680EE3" w:rsidP="00AA20D8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</w:t>
            </w:r>
            <w:proofErr w:type="spellStart"/>
            <w:r>
              <w:t>иапазон</w:t>
            </w:r>
            <w:proofErr w:type="spellEnd"/>
            <w:r>
              <w:t xml:space="preserve"> </w:t>
            </w:r>
            <w:proofErr w:type="spellStart"/>
            <w:r>
              <w:t>частот</w:t>
            </w:r>
            <w:proofErr w:type="spellEnd"/>
            <w:r>
              <w:t xml:space="preserve">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</w:t>
            </w:r>
            <w:proofErr w:type="spellStart"/>
            <w:r>
              <w:t>генерация</w:t>
            </w:r>
            <w:proofErr w:type="spellEnd"/>
            <w:r>
              <w:t xml:space="preserve"> </w:t>
            </w:r>
            <w:proofErr w:type="spellStart"/>
            <w:r>
              <w:t>продольных</w:t>
            </w:r>
            <w:proofErr w:type="spellEnd"/>
            <w:r>
              <w:t xml:space="preserve"> </w:t>
            </w:r>
            <w:proofErr w:type="spellStart"/>
            <w:r>
              <w:t>мод</w:t>
            </w:r>
            <w:proofErr w:type="spellEnd"/>
          </w:p>
        </w:tc>
      </w:tr>
      <w:tr w:rsidR="00F36AB9" w:rsidTr="00B52359">
        <w:trPr>
          <w:cnfStyle w:val="000000010000"/>
        </w:trPr>
        <w:tc>
          <w:tcPr>
            <w:cnfStyle w:val="001000000000"/>
            <w:tcW w:w="1908" w:type="dxa"/>
          </w:tcPr>
          <w:p w:rsidR="00F36AB9" w:rsidRPr="00BE604A" w:rsidRDefault="00BE604A" w:rsidP="00BE604A">
            <w:pPr>
              <w:jc w:val="center"/>
              <w:rPr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420" w:type="dxa"/>
            <w:vAlign w:val="center"/>
          </w:tcPr>
          <w:p w:rsidR="00F36AB9" w:rsidRPr="00BE604A" w:rsidRDefault="00BE604A" w:rsidP="00B52359">
            <w:pPr>
              <w:jc w:val="right"/>
              <w:cnfStyle w:val="000000010000"/>
            </w:pPr>
            <w:r>
              <w:t>4</w:t>
            </w:r>
          </w:p>
        </w:tc>
        <w:tc>
          <w:tcPr>
            <w:tcW w:w="5354" w:type="dxa"/>
          </w:tcPr>
          <w:p w:rsidR="00F36AB9" w:rsidRDefault="00C12DE6" w:rsidP="00AA20D8">
            <w:pPr>
              <w:cnfStyle w:val="000000010000"/>
              <w:rPr>
                <w:lang w:val="ru-RU"/>
              </w:rPr>
            </w:pPr>
            <w:proofErr w:type="spellStart"/>
            <w:r w:rsidRPr="00C12DE6">
              <w:t>Число</w:t>
            </w:r>
            <w:proofErr w:type="spellEnd"/>
            <w:r w:rsidRPr="00C12DE6">
              <w:t xml:space="preserve"> </w:t>
            </w:r>
            <w:proofErr w:type="spellStart"/>
            <w:r w:rsidRPr="00C12DE6">
              <w:t>генерирумых</w:t>
            </w:r>
            <w:proofErr w:type="spellEnd"/>
            <w:r w:rsidRPr="00C12DE6">
              <w:t xml:space="preserve"> </w:t>
            </w:r>
            <w:proofErr w:type="spellStart"/>
            <w:r w:rsidRPr="00C12DE6">
              <w:t>лазером</w:t>
            </w:r>
            <w:proofErr w:type="spellEnd"/>
            <w:r w:rsidRPr="00C12DE6">
              <w:t xml:space="preserve"> </w:t>
            </w:r>
            <w:proofErr w:type="spellStart"/>
            <w:r w:rsidRPr="00C12DE6">
              <w:t>продольных</w:t>
            </w:r>
            <w:proofErr w:type="spellEnd"/>
            <w:r w:rsidRPr="00C12DE6">
              <w:t xml:space="preserve"> мод</w:t>
            </w:r>
          </w:p>
        </w:tc>
      </w:tr>
    </w:tbl>
    <w:p w:rsidR="00967DD5" w:rsidRPr="00F36AB9" w:rsidRDefault="00967DD5" w:rsidP="00AA20D8">
      <w:pPr>
        <w:rPr>
          <w:i/>
          <w:lang w:val="ru-RU"/>
        </w:rPr>
      </w:pPr>
    </w:p>
    <w:sectPr w:rsidR="00967DD5" w:rsidRPr="00F36AB9" w:rsidSect="00A40298">
      <w:headerReference w:type="default" r:id="rId11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9C0" w:rsidRDefault="005959C0" w:rsidP="00A40298">
      <w:pPr>
        <w:spacing w:after="0"/>
      </w:pPr>
      <w:r>
        <w:separator/>
      </w:r>
    </w:p>
  </w:endnote>
  <w:endnote w:type="continuationSeparator" w:id="0">
    <w:p w:rsidR="005959C0" w:rsidRDefault="005959C0" w:rsidP="00A402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9C0" w:rsidRDefault="005959C0" w:rsidP="00A40298">
      <w:pPr>
        <w:spacing w:after="0"/>
      </w:pPr>
      <w:r>
        <w:separator/>
      </w:r>
    </w:p>
  </w:footnote>
  <w:footnote w:type="continuationSeparator" w:id="0">
    <w:p w:rsidR="005959C0" w:rsidRDefault="005959C0" w:rsidP="00A4029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FA6" w:rsidRPr="00A40298" w:rsidRDefault="00896FA6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fldSimple w:instr=" TITLE  \* Caps  \* MERGEFORMAT ">
      <w:r w:rsidR="00B52359">
        <w:rPr>
          <w:lang w:val="ru-RU"/>
        </w:rPr>
        <w:t>Интерференция Лазерного Излучения</w:t>
      </w:r>
    </w:fldSimple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3C0DEB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3C0DEB" w:rsidRPr="00A40298">
      <w:rPr>
        <w:lang w:val="ru-RU"/>
      </w:rPr>
      <w:fldChar w:fldCharType="separate"/>
    </w:r>
    <w:r w:rsidR="00A31D43">
      <w:rPr>
        <w:noProof/>
        <w:lang w:val="ru-RU"/>
      </w:rPr>
      <w:t>4</w:t>
    </w:r>
    <w:r w:rsidR="003C0DEB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A31D43" w:rsidRPr="00A31D43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CCC"/>
    <w:rsid w:val="000C526B"/>
    <w:rsid w:val="00106A6E"/>
    <w:rsid w:val="0010762C"/>
    <w:rsid w:val="00114C2C"/>
    <w:rsid w:val="00123005"/>
    <w:rsid w:val="00127169"/>
    <w:rsid w:val="0013146E"/>
    <w:rsid w:val="00140A01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08F"/>
    <w:rsid w:val="001A6699"/>
    <w:rsid w:val="001B0F3B"/>
    <w:rsid w:val="001B38AF"/>
    <w:rsid w:val="001C3C09"/>
    <w:rsid w:val="001C70FB"/>
    <w:rsid w:val="001D1BB2"/>
    <w:rsid w:val="001D2C27"/>
    <w:rsid w:val="001E2203"/>
    <w:rsid w:val="001F2C5F"/>
    <w:rsid w:val="002055AD"/>
    <w:rsid w:val="002107BD"/>
    <w:rsid w:val="00210E14"/>
    <w:rsid w:val="002136F6"/>
    <w:rsid w:val="00213A71"/>
    <w:rsid w:val="00214229"/>
    <w:rsid w:val="00223F64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32527"/>
    <w:rsid w:val="00342749"/>
    <w:rsid w:val="003448FE"/>
    <w:rsid w:val="00347053"/>
    <w:rsid w:val="00347387"/>
    <w:rsid w:val="00355BFA"/>
    <w:rsid w:val="003658AD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C0DEB"/>
    <w:rsid w:val="003C339B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585F"/>
    <w:rsid w:val="004763F2"/>
    <w:rsid w:val="004842C2"/>
    <w:rsid w:val="00490FB9"/>
    <w:rsid w:val="004A2097"/>
    <w:rsid w:val="004C3267"/>
    <w:rsid w:val="004C4649"/>
    <w:rsid w:val="004C60DC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4991"/>
    <w:rsid w:val="005266C0"/>
    <w:rsid w:val="00526702"/>
    <w:rsid w:val="00530E8D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959C0"/>
    <w:rsid w:val="005B60A2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8084D"/>
    <w:rsid w:val="00680EE3"/>
    <w:rsid w:val="00680FCA"/>
    <w:rsid w:val="006907DB"/>
    <w:rsid w:val="00694FB7"/>
    <w:rsid w:val="00695994"/>
    <w:rsid w:val="006A21B2"/>
    <w:rsid w:val="006A309D"/>
    <w:rsid w:val="006B0E55"/>
    <w:rsid w:val="006C0A1F"/>
    <w:rsid w:val="006C6494"/>
    <w:rsid w:val="006D3995"/>
    <w:rsid w:val="006D79F4"/>
    <w:rsid w:val="006E6760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96FA6"/>
    <w:rsid w:val="008B0FCD"/>
    <w:rsid w:val="008B2E65"/>
    <w:rsid w:val="008C4E67"/>
    <w:rsid w:val="008D0344"/>
    <w:rsid w:val="008D4921"/>
    <w:rsid w:val="008F0E9D"/>
    <w:rsid w:val="008F5C49"/>
    <w:rsid w:val="009149E5"/>
    <w:rsid w:val="00915ECF"/>
    <w:rsid w:val="0095011C"/>
    <w:rsid w:val="00967DD5"/>
    <w:rsid w:val="00972D3A"/>
    <w:rsid w:val="00975F5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1D43"/>
    <w:rsid w:val="00A3680C"/>
    <w:rsid w:val="00A40298"/>
    <w:rsid w:val="00A61A5D"/>
    <w:rsid w:val="00A64452"/>
    <w:rsid w:val="00A85721"/>
    <w:rsid w:val="00A87478"/>
    <w:rsid w:val="00A87CF0"/>
    <w:rsid w:val="00AA20D8"/>
    <w:rsid w:val="00AA4E52"/>
    <w:rsid w:val="00AA6BDC"/>
    <w:rsid w:val="00AA6DF5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1FB"/>
    <w:rsid w:val="00AE1C3F"/>
    <w:rsid w:val="00AF653A"/>
    <w:rsid w:val="00AF663D"/>
    <w:rsid w:val="00B007A3"/>
    <w:rsid w:val="00B33B6E"/>
    <w:rsid w:val="00B44D86"/>
    <w:rsid w:val="00B52359"/>
    <w:rsid w:val="00B54085"/>
    <w:rsid w:val="00B5498E"/>
    <w:rsid w:val="00B97899"/>
    <w:rsid w:val="00BA155B"/>
    <w:rsid w:val="00BB6182"/>
    <w:rsid w:val="00BD19D0"/>
    <w:rsid w:val="00BD2939"/>
    <w:rsid w:val="00BD5F9D"/>
    <w:rsid w:val="00BD68AB"/>
    <w:rsid w:val="00BE3B4B"/>
    <w:rsid w:val="00BE3EA5"/>
    <w:rsid w:val="00BE49F2"/>
    <w:rsid w:val="00BE604A"/>
    <w:rsid w:val="00BF1574"/>
    <w:rsid w:val="00BF18E4"/>
    <w:rsid w:val="00BF7C34"/>
    <w:rsid w:val="00C0320F"/>
    <w:rsid w:val="00C0325F"/>
    <w:rsid w:val="00C12B03"/>
    <w:rsid w:val="00C12DE6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8114F"/>
    <w:rsid w:val="00C8128F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12FA"/>
    <w:rsid w:val="00CE3A1D"/>
    <w:rsid w:val="00CE40C3"/>
    <w:rsid w:val="00CF03A9"/>
    <w:rsid w:val="00CF30A6"/>
    <w:rsid w:val="00D024AD"/>
    <w:rsid w:val="00D03D6E"/>
    <w:rsid w:val="00D0582E"/>
    <w:rsid w:val="00D062C6"/>
    <w:rsid w:val="00D13CFF"/>
    <w:rsid w:val="00D15B08"/>
    <w:rsid w:val="00D31588"/>
    <w:rsid w:val="00D40250"/>
    <w:rsid w:val="00D46120"/>
    <w:rsid w:val="00D53E7A"/>
    <w:rsid w:val="00D55705"/>
    <w:rsid w:val="00D56645"/>
    <w:rsid w:val="00D71D2B"/>
    <w:rsid w:val="00D73B48"/>
    <w:rsid w:val="00D76CB3"/>
    <w:rsid w:val="00D86431"/>
    <w:rsid w:val="00D94873"/>
    <w:rsid w:val="00DA05D6"/>
    <w:rsid w:val="00DA4E14"/>
    <w:rsid w:val="00DA5A70"/>
    <w:rsid w:val="00DA6201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AB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383E"/>
    <w:rsid w:val="00FA7875"/>
    <w:rsid w:val="00FB1A07"/>
    <w:rsid w:val="00FC110E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05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DC"/>
    <w:pPr>
      <w:pBdr>
        <w:bottom w:val="single" w:sz="4" w:space="1" w:color="622423" w:themeColor="accent2" w:themeShade="7F"/>
      </w:pBdr>
      <w:spacing w:before="6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60D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List1-Accent3">
    <w:name w:val="Medium List 1 Accent 3"/>
    <w:basedOn w:val="TableNormal"/>
    <w:uiPriority w:val="65"/>
    <w:rsid w:val="00C12D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AE11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B523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BE2B6-B3C6-42D8-A19A-BDF24071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Интерференция лазерного излучения</vt:lpstr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Интерференция лазерного излучения</dc:title>
  <dc:creator>Loro</dc:creator>
  <cp:lastModifiedBy>Loro</cp:lastModifiedBy>
  <cp:revision>20</cp:revision>
  <cp:lastPrinted>2017-03-30T18:47:00Z</cp:lastPrinted>
  <dcterms:created xsi:type="dcterms:W3CDTF">2016-12-09T21:23:00Z</dcterms:created>
  <dcterms:modified xsi:type="dcterms:W3CDTF">2017-03-31T21:15:00Z</dcterms:modified>
</cp:coreProperties>
</file>