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365E1F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365E1F">
        <w:t>20</w:t>
      </w:r>
    </w:p>
    <w:p w:rsidR="0078032F" w:rsidRDefault="00365E1F" w:rsidP="0078032F">
      <w:pPr>
        <w:pStyle w:val="Title"/>
        <w:rPr>
          <w:lang w:val="ru-RU"/>
        </w:rPr>
      </w:pPr>
      <w:r>
        <w:rPr>
          <w:lang w:val="ru-RU"/>
        </w:rPr>
        <w:t>Комбинационное рассеяние света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365E1F">
        <w:rPr>
          <w:lang w:val="ru-RU"/>
        </w:rPr>
        <w:t>овладение навыками работы на установках предназначенных для регистрации слабых потоков, наблюдение спектров КРС какого-либо вещества и определение колебательных энергий молекулы.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</w:t>
      </w:r>
      <w:r w:rsidR="00365E1F">
        <w:rPr>
          <w:lang w:val="ru-RU"/>
        </w:rPr>
        <w:t>источник излучения, линза, монохроматор, приемник излучения, усилитель, микроамперметр.</w:t>
      </w:r>
    </w:p>
    <w:p w:rsidR="00587038" w:rsidRDefault="00DD16D1" w:rsidP="00587038">
      <w:pPr>
        <w:pStyle w:val="Heading1"/>
        <w:rPr>
          <w:lang w:val="ru-RU"/>
        </w:rPr>
      </w:pPr>
      <w:r>
        <w:rPr>
          <w:lang w:val="ru-RU"/>
        </w:rPr>
        <w:t xml:space="preserve">Классическая </w:t>
      </w:r>
      <w:r w:rsidR="00587038">
        <w:rPr>
          <w:lang w:val="ru-RU"/>
        </w:rPr>
        <w:t>Теория</w:t>
      </w:r>
    </w:p>
    <w:p w:rsidR="00DD16D1" w:rsidRPr="00DD16D1" w:rsidRDefault="00DD16D1">
      <w:r>
        <w:rPr>
          <w:lang w:val="ru-RU"/>
        </w:rPr>
        <w:t xml:space="preserve">Пусть вещество облучается светом с напряженностью </w:t>
      </w:r>
      <m:oMath>
        <m:r>
          <w:rPr>
            <w:rFonts w:ascii="Cambria Math" w:hAnsi="Cambria Math"/>
            <w:lang w:val="ru-RU"/>
          </w:rPr>
          <m:t>E</m:t>
        </m:r>
      </m:oMath>
      <w:r>
        <w:rPr>
          <w:lang w:val="ru-RU"/>
        </w:rPr>
        <w:t>:</w:t>
      </w:r>
    </w:p>
    <w:p w:rsidR="00DD16D1" w:rsidRDefault="00DD16D1"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2πωt</m:t>
              </m:r>
            </m:e>
          </m:func>
        </m:oMath>
      </m:oMathPara>
    </w:p>
    <w:p w:rsidR="00DD16D1" w:rsidRDefault="00DD16D1">
      <w:pPr>
        <w:rPr>
          <w:lang w:val="ru-RU"/>
        </w:rPr>
      </w:pPr>
      <w:r>
        <w:t xml:space="preserve">В </w:t>
      </w:r>
      <w:proofErr w:type="spellStart"/>
      <w:r>
        <w:t>молекулах</w:t>
      </w:r>
      <w:proofErr w:type="spellEnd"/>
      <w:r>
        <w:t xml:space="preserve"> </w:t>
      </w:r>
      <w:proofErr w:type="spellStart"/>
      <w:r>
        <w:t>вещества</w:t>
      </w:r>
      <w:proofErr w:type="spellEnd"/>
      <w:r>
        <w:t xml:space="preserve"> </w:t>
      </w:r>
      <w:proofErr w:type="spellStart"/>
      <w:r>
        <w:t>индуцируется</w:t>
      </w:r>
      <w:proofErr w:type="spellEnd"/>
      <w:r>
        <w:t xml:space="preserve"> </w:t>
      </w:r>
      <w:proofErr w:type="spellStart"/>
      <w:r>
        <w:t>дипольный</w:t>
      </w:r>
      <w:proofErr w:type="spellEnd"/>
      <w:r>
        <w:t xml:space="preserve"> </w:t>
      </w:r>
      <w:proofErr w:type="spellStart"/>
      <w:proofErr w:type="gramStart"/>
      <w:r>
        <w:t>момент</w:t>
      </w:r>
      <w:proofErr w:type="spellEnd"/>
      <w:r>
        <w:t xml:space="preserve"> </w:t>
      </w:r>
      <m:oMath>
        <w:proofErr w:type="gramEnd"/>
        <m:r>
          <w:rPr>
            <w:rFonts w:ascii="Cambria Math" w:hAnsi="Cambria Math"/>
          </w:rPr>
          <m:t>μ</m:t>
        </m:r>
      </m:oMath>
      <w:r>
        <w:rPr>
          <w:lang w:val="ru-RU"/>
        </w:rPr>
        <w:t>:</w:t>
      </w:r>
    </w:p>
    <w:p w:rsidR="00DD16D1" w:rsidRDefault="008747F5">
      <m:oMathPara>
        <m:oMath>
          <m:r>
            <w:rPr>
              <w:rFonts w:ascii="Cambria Math" w:hAnsi="Cambria Math"/>
              <w:lang w:val="ru-RU"/>
            </w:rPr>
            <m:t>μ=α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2πωt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2πωt</m:t>
              </m:r>
            </m:e>
          </m:func>
        </m:oMath>
      </m:oMathPara>
    </w:p>
    <w:p w:rsidR="008747F5" w:rsidRDefault="008747F5">
      <m:oMath>
        <m:r>
          <w:rPr>
            <w:rFonts w:ascii="Cambria Math" w:hAnsi="Cambria Math"/>
            <w:lang w:val="ru-RU"/>
          </w:rPr>
          <m:t>α</m:t>
        </m:r>
      </m:oMath>
      <w:r>
        <w:t xml:space="preserve"> - </w:t>
      </w:r>
      <w:proofErr w:type="gramStart"/>
      <w:r>
        <w:t>поляризуемость</w:t>
      </w:r>
      <w:proofErr w:type="gramEnd"/>
      <w:r>
        <w:t>.</w:t>
      </w:r>
    </w:p>
    <w:p w:rsidR="008747F5" w:rsidRDefault="008747F5">
      <w:pPr>
        <w:rPr>
          <w:lang w:val="ru-RU"/>
        </w:rPr>
      </w:pPr>
      <w:r>
        <w:rPr>
          <w:lang w:val="ru-RU"/>
        </w:rPr>
        <w:t>При этом интенсивность рассеянного света, обусловленная колебаниями дипольного момента, будет пропорциональна</w:t>
      </w:r>
    </w:p>
    <w:p w:rsidR="008747F5" w:rsidRDefault="008747F5">
      <m:oMathPara>
        <m:oMath>
          <m:r>
            <w:rPr>
              <w:rFonts w:ascii="Cambria Math" w:hAnsi="Cambria Math"/>
              <w:lang w:val="ru-RU"/>
            </w:rPr>
            <m:t>I~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ω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</m:oMath>
      </m:oMathPara>
    </w:p>
    <w:p w:rsidR="00ED0BA1" w:rsidRDefault="008747F5">
      <w:pPr>
        <w:rPr>
          <w:lang w:val="ru-RU"/>
        </w:rPr>
      </w:pPr>
      <w:proofErr w:type="spellStart"/>
      <w:proofErr w:type="gramStart"/>
      <w:r>
        <w:t>Кроме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колебания</w:t>
      </w:r>
      <w:proofErr w:type="spellEnd"/>
      <w:r>
        <w:t xml:space="preserve"> </w:t>
      </w:r>
      <w:proofErr w:type="spellStart"/>
      <w:r>
        <w:t>дипольного</w:t>
      </w:r>
      <w:proofErr w:type="spellEnd"/>
      <w:r>
        <w:t xml:space="preserve"> </w:t>
      </w:r>
      <w:proofErr w:type="spellStart"/>
      <w:r>
        <w:t>момента</w:t>
      </w:r>
      <w:proofErr w:type="spellEnd"/>
      <w:r>
        <w:t xml:space="preserve"> </w:t>
      </w:r>
      <w:proofErr w:type="spellStart"/>
      <w:r>
        <w:t>влияют</w:t>
      </w:r>
      <w:proofErr w:type="spellEnd"/>
      <w:r>
        <w:t xml:space="preserve"> </w:t>
      </w:r>
      <w:proofErr w:type="spellStart"/>
      <w:r>
        <w:t>собственные</w:t>
      </w:r>
      <w:proofErr w:type="spellEnd"/>
      <w:r>
        <w:t xml:space="preserve"> </w:t>
      </w:r>
      <w:proofErr w:type="spellStart"/>
      <w:r>
        <w:t>колебания</w:t>
      </w:r>
      <w:proofErr w:type="spellEnd"/>
      <w:r>
        <w:t xml:space="preserve"> </w:t>
      </w:r>
      <w:proofErr w:type="spellStart"/>
      <w:r>
        <w:t>ядер</w:t>
      </w:r>
      <w:proofErr w:type="spellEnd"/>
      <w:r>
        <w:t xml:space="preserve"> </w:t>
      </w:r>
      <w:proofErr w:type="spellStart"/>
      <w:r>
        <w:t>молекул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Поляризуемость</w:t>
      </w:r>
      <w:proofErr w:type="spellEnd"/>
      <w:r>
        <w:rPr>
          <w:lang w:val="ru-RU"/>
        </w:rPr>
        <w:t xml:space="preserve"> </w:t>
      </w:r>
      <m:oMath>
        <w:proofErr w:type="gramEnd"/>
        <m:r>
          <w:rPr>
            <w:rFonts w:ascii="Cambria Math" w:hAnsi="Cambria Math"/>
            <w:lang w:val="ru-RU"/>
          </w:rPr>
          <m:t>α=f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r</m:t>
            </m:r>
          </m:e>
        </m:d>
      </m:oMath>
      <w:r w:rsidR="00ED0BA1">
        <w:t xml:space="preserve">, где </w:t>
      </w:r>
      <m:oMath>
        <m:r>
          <w:rPr>
            <w:rFonts w:ascii="Cambria Math" w:hAnsi="Cambria Math"/>
            <w:lang w:val="ru-RU"/>
          </w:rPr>
          <m:t>r</m:t>
        </m:r>
      </m:oMath>
      <w:r w:rsidR="00ED0BA1">
        <w:t xml:space="preserve"> - расстояние между двумя ядрами.</w:t>
      </w:r>
      <w:r w:rsidR="00ED0BA1">
        <w:rPr>
          <w:lang w:val="ru-RU"/>
        </w:rPr>
        <w:t xml:space="preserve"> Для малых отклонений</w:t>
      </w:r>
    </w:p>
    <w:p w:rsidR="00ED0BA1" w:rsidRDefault="00ED0BA1">
      <w:pPr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r-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:rsidR="00ED0BA1" w:rsidRDefault="00ED0BA1">
      <w:pPr>
        <w:rPr>
          <w:lang w:val="ru-RU"/>
        </w:rPr>
      </w:pPr>
      <w:r>
        <w:rPr>
          <w:lang w:val="ru-RU"/>
        </w:rPr>
        <w:t xml:space="preserve">Разложим </w:t>
      </w:r>
      <m:oMath>
        <m:r>
          <w:rPr>
            <w:rFonts w:ascii="Cambria Math" w:hAnsi="Cambria Math"/>
            <w:lang w:val="ru-RU"/>
          </w:rPr>
          <m:t>f</m:t>
        </m:r>
      </m:oMath>
      <w:r>
        <w:rPr>
          <w:lang w:val="ru-RU"/>
        </w:rPr>
        <w:t xml:space="preserve"> в ряд до второго члена и подставим в формулу для </w:t>
      </w:r>
      <m:oMath>
        <m:r>
          <w:rPr>
            <w:rFonts w:ascii="Cambria Math" w:hAnsi="Cambria Math"/>
            <w:lang w:val="ru-RU"/>
          </w:rPr>
          <m:t>μ</m:t>
        </m:r>
      </m:oMath>
    </w:p>
    <w:p w:rsidR="00ED0BA1" w:rsidRPr="00ED0BA1" w:rsidRDefault="00ED0BA1">
      <m:oMathPara>
        <m:oMath>
          <m:r>
            <w:rPr>
              <w:rFonts w:ascii="Cambria Math" w:hAnsi="Cambria Math"/>
              <w:lang w:val="ru-RU"/>
            </w:rPr>
            <m:t>μ=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∂r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ru-RU"/>
                </w:rPr>
                <m:t>∙A∙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2πωt</m:t>
              </m:r>
            </m:e>
          </m:func>
          <m:r>
            <w:rPr>
              <w:rFonts w:ascii="Cambria Math" w:hAnsi="Cambria Math"/>
            </w:rPr>
            <m:t>=</m:t>
          </m:r>
        </m:oMath>
      </m:oMathPara>
    </w:p>
    <w:p w:rsidR="00ED0BA1" w:rsidRDefault="00ED0BA1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2πωt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×A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×A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:rsidR="00ED0BA1" w:rsidRPr="00065BD2" w:rsidRDefault="00ED0BA1">
      <w:pPr>
        <w:rPr>
          <w:lang w:val="ru-RU"/>
        </w:rPr>
      </w:pPr>
      <w:r>
        <w:rPr>
          <w:lang w:val="ru-RU"/>
        </w:rPr>
        <w:t xml:space="preserve">Значит интенсивность рассеянного света и дипольный момент складываются из трех преодически меняющихся компонет с частотам </w:t>
      </w:r>
      <m:oMath>
        <m:r>
          <w:rPr>
            <w:rFonts w:ascii="Cambria Math" w:hAnsi="Cambria Math"/>
            <w:lang w:val="ru-RU"/>
          </w:rPr>
          <m:t>ω</m:t>
        </m:r>
      </m:oMath>
      <w:r>
        <w:rPr>
          <w:lang w:val="ru-RU"/>
        </w:rPr>
        <w:t xml:space="preserve"> - релеевское рассеяние,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</w:rPr>
              <m:t>-Ω</m:t>
            </m:r>
          </m:e>
        </m:d>
      </m:oMath>
      <w:r w:rsidR="00065BD2">
        <w:rPr>
          <w:lang w:val="ru-RU"/>
        </w:rPr>
        <w:t xml:space="preserve"> - стоксова компонента КРС,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</w:rPr>
              <m:t>+Ω</m:t>
            </m:r>
          </m:e>
        </m:d>
      </m:oMath>
      <w:r w:rsidR="00065BD2">
        <w:rPr>
          <w:lang w:val="ru-RU"/>
        </w:rPr>
        <w:t xml:space="preserve"> - антистоксова компонента КРС.</w:t>
      </w:r>
    </w:p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4842C2" w:rsidRDefault="00065BD2" w:rsidP="004842C2">
      <w:pPr>
        <w:rPr>
          <w:lang w:val="ru-RU"/>
        </w:rPr>
      </w:pPr>
      <w:r>
        <w:rPr>
          <w:lang w:val="ru-RU"/>
        </w:rPr>
        <w:t>Схема установки: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065BD2" w:rsidTr="00065BD2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065BD2" w:rsidRDefault="00065BD2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3648075" cy="1666875"/>
                  <wp:effectExtent l="19050" t="0" r="9525" b="0"/>
                  <wp:wrapTight wrapText="bothSides">
                    <wp:wrapPolygon edited="0">
                      <wp:start x="-113" y="0"/>
                      <wp:lineTo x="-113" y="21477"/>
                      <wp:lineTo x="21656" y="21477"/>
                      <wp:lineTo x="21656" y="0"/>
                      <wp:lineTo x="-113" y="0"/>
                    </wp:wrapPolygon>
                  </wp:wrapTight>
                  <wp:docPr id="4" name="Picture 3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65BD2" w:rsidRDefault="00065BD2" w:rsidP="00065BD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Источник излучения, твердотельный лазер 532 нм.</w:t>
      </w:r>
    </w:p>
    <w:p w:rsidR="00065BD2" w:rsidRDefault="006E6884" w:rsidP="00065BD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Линз</w:t>
      </w:r>
      <w:r w:rsidR="00065BD2">
        <w:rPr>
          <w:lang w:val="ru-RU"/>
        </w:rPr>
        <w:t>а</w:t>
      </w:r>
    </w:p>
    <w:p w:rsidR="00065BD2" w:rsidRDefault="00065BD2" w:rsidP="00065BD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Кювета с исследуемым веществом</w:t>
      </w:r>
    </w:p>
    <w:p w:rsidR="00065BD2" w:rsidRDefault="00065BD2" w:rsidP="00065BD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Линза</w:t>
      </w:r>
    </w:p>
    <w:p w:rsidR="00065BD2" w:rsidRDefault="00065BD2" w:rsidP="00065BD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Монохроматор</w:t>
      </w:r>
    </w:p>
    <w:p w:rsidR="00065BD2" w:rsidRDefault="00065BD2" w:rsidP="00065BD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Приемник излучения</w:t>
      </w:r>
    </w:p>
    <w:p w:rsidR="00065BD2" w:rsidRDefault="00065BD2" w:rsidP="00065BD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Усилитель</w:t>
      </w:r>
    </w:p>
    <w:p w:rsidR="00065BD2" w:rsidRDefault="00065BD2" w:rsidP="00065BD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Регистрирующее устройство (микроамперметр)</w:t>
      </w:r>
    </w:p>
    <w:p w:rsidR="00065BD2" w:rsidRDefault="00065BD2" w:rsidP="00065BD2">
      <w:pPr>
        <w:rPr>
          <w:lang w:val="ru-RU"/>
        </w:rPr>
      </w:pPr>
      <w:r>
        <w:rPr>
          <w:lang w:val="ru-RU"/>
        </w:rPr>
        <w:t xml:space="preserve">Включим в сеть лазер, наполним кювету исследуемым веществом </w:t>
      </w:r>
      <w:r>
        <w:t>(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</w:t>
      </w:r>
      <w:r>
        <w:rPr>
          <w:lang w:val="ru-RU"/>
        </w:rPr>
        <w:t>, отъюстируем установку. Получим на выходе линию релеевского рассеяния. Включим блик питания ФЭУ. Измерим максимумы линий КРС.</w:t>
      </w:r>
    </w:p>
    <w:tbl>
      <w:tblPr>
        <w:tblStyle w:val="LightGrid-Accent2"/>
        <w:tblW w:w="0" w:type="auto"/>
        <w:tblLook w:val="04A0"/>
      </w:tblPr>
      <w:tblGrid>
        <w:gridCol w:w="3690"/>
        <w:gridCol w:w="3741"/>
        <w:gridCol w:w="3251"/>
      </w:tblGrid>
      <w:tr w:rsidR="004D4A39" w:rsidTr="004D4A39">
        <w:trPr>
          <w:cnfStyle w:val="100000000000"/>
        </w:trPr>
        <w:tc>
          <w:tcPr>
            <w:cnfStyle w:val="001000000000"/>
            <w:tcW w:w="3690" w:type="dxa"/>
          </w:tcPr>
          <w:p w:rsidR="004D4A39" w:rsidRDefault="004D4A39" w:rsidP="00065BD2">
            <w:pPr>
              <w:rPr>
                <w:lang w:val="ru-RU"/>
              </w:rPr>
            </w:pPr>
            <w:r>
              <w:rPr>
                <w:lang w:val="ru-RU"/>
              </w:rPr>
              <w:t>Без поправки, Ангстрем</w:t>
            </w:r>
          </w:p>
        </w:tc>
        <w:tc>
          <w:tcPr>
            <w:tcW w:w="3741" w:type="dxa"/>
          </w:tcPr>
          <w:p w:rsidR="004D4A39" w:rsidRDefault="004D4A39" w:rsidP="004D4A39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 поправкой, Ангстрем</w:t>
            </w:r>
          </w:p>
        </w:tc>
        <w:tc>
          <w:tcPr>
            <w:tcW w:w="3251" w:type="dxa"/>
          </w:tcPr>
          <w:p w:rsidR="004D4A39" w:rsidRPr="004D4A39" w:rsidRDefault="004D4A39" w:rsidP="004D4A39">
            <w:pPr>
              <w:cnfStyle w:val="100000000000"/>
            </w:pPr>
            <w:r>
              <w:rPr>
                <w:lang w:val="ru-RU"/>
              </w:rPr>
              <w:t xml:space="preserve">Частоты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ω</m:t>
              </m:r>
            </m:oMath>
          </w:p>
        </w:tc>
      </w:tr>
      <w:tr w:rsidR="004D4A39" w:rsidTr="004D4A39">
        <w:trPr>
          <w:cnfStyle w:val="000000100000"/>
        </w:trPr>
        <w:tc>
          <w:tcPr>
            <w:cnfStyle w:val="001000000000"/>
            <w:tcW w:w="3690" w:type="dxa"/>
          </w:tcPr>
          <w:p w:rsidR="004D4A39" w:rsidRPr="004D4A39" w:rsidRDefault="004D4A39" w:rsidP="00065BD2">
            <w:pPr>
              <w:rPr>
                <w:b w:val="0"/>
                <w:lang w:val="ru-RU"/>
              </w:rPr>
            </w:pPr>
            <w:r w:rsidRPr="004D4A39">
              <w:rPr>
                <w:b w:val="0"/>
                <w:lang w:val="ru-RU"/>
              </w:rPr>
              <w:t>5318</w:t>
            </w:r>
          </w:p>
        </w:tc>
        <w:tc>
          <w:tcPr>
            <w:tcW w:w="3741" w:type="dxa"/>
          </w:tcPr>
          <w:p w:rsidR="004D4A39" w:rsidRDefault="004D4A39" w:rsidP="00065BD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5325</w:t>
            </w:r>
          </w:p>
        </w:tc>
        <w:tc>
          <w:tcPr>
            <w:tcW w:w="3251" w:type="dxa"/>
          </w:tcPr>
          <w:p w:rsidR="004D4A39" w:rsidRPr="00151215" w:rsidRDefault="00151215" w:rsidP="00065BD2">
            <w:pPr>
              <w:cnfStyle w:val="000000100000"/>
            </w:pPr>
            <w:r>
              <w:t>3.54e15</w:t>
            </w:r>
          </w:p>
        </w:tc>
      </w:tr>
      <w:tr w:rsidR="004D4A39" w:rsidTr="004D4A39">
        <w:trPr>
          <w:cnfStyle w:val="000000010000"/>
        </w:trPr>
        <w:tc>
          <w:tcPr>
            <w:cnfStyle w:val="001000000000"/>
            <w:tcW w:w="3690" w:type="dxa"/>
          </w:tcPr>
          <w:p w:rsidR="004D4A39" w:rsidRPr="004D4A39" w:rsidRDefault="004D4A39" w:rsidP="00065BD2">
            <w:pPr>
              <w:rPr>
                <w:b w:val="0"/>
                <w:lang w:val="ru-RU"/>
              </w:rPr>
            </w:pPr>
            <w:r w:rsidRPr="004D4A39">
              <w:rPr>
                <w:b w:val="0"/>
                <w:lang w:val="ru-RU"/>
              </w:rPr>
              <w:t>5379</w:t>
            </w:r>
          </w:p>
        </w:tc>
        <w:tc>
          <w:tcPr>
            <w:tcW w:w="3741" w:type="dxa"/>
          </w:tcPr>
          <w:p w:rsidR="004D4A39" w:rsidRDefault="004D4A39" w:rsidP="00065BD2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5386</w:t>
            </w:r>
          </w:p>
        </w:tc>
        <w:tc>
          <w:tcPr>
            <w:tcW w:w="3251" w:type="dxa"/>
          </w:tcPr>
          <w:p w:rsidR="004D4A39" w:rsidRPr="00151215" w:rsidRDefault="00151215" w:rsidP="00065BD2">
            <w:pPr>
              <w:cnfStyle w:val="000000010000"/>
            </w:pPr>
            <w:r>
              <w:t>3.50e15</w:t>
            </w:r>
          </w:p>
        </w:tc>
      </w:tr>
    </w:tbl>
    <w:p w:rsidR="00065BD2" w:rsidRDefault="004D4A39" w:rsidP="00065BD2">
      <w:pPr>
        <w:rPr>
          <w:lang w:val="ru-RU"/>
        </w:rPr>
      </w:pPr>
      <w:r>
        <w:rPr>
          <w:lang w:val="ru-RU"/>
        </w:rPr>
        <w:t xml:space="preserve">Тогда, энергия </w:t>
      </w:r>
      <m:oMath>
        <m:r>
          <w:rPr>
            <w:rFonts w:ascii="Cambria Math" w:hAnsi="Cambria Math"/>
            <w:lang w:val="ru-RU"/>
          </w:rPr>
          <m:t>E=hν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  <w:lang w:val="ru-RU"/>
          </w:rPr>
          <m:t>E=h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val="ru-RU"/>
          </w:rPr>
          <m:t>Δ</m:t>
        </m:r>
        <m:r>
          <w:rPr>
            <w:rFonts w:ascii="Cambria Math" w:hAnsi="Cambria Math"/>
            <w:lang w:val="ru-RU"/>
          </w:rPr>
          <m:t>λ=26мэВ</m:t>
        </m:r>
      </m:oMath>
    </w:p>
    <w:p w:rsidR="004D4A39" w:rsidRPr="00151215" w:rsidRDefault="004D4A39" w:rsidP="00065BD2">
      <w:pPr>
        <w:rPr>
          <w:i/>
        </w:rPr>
      </w:pPr>
      <w:r>
        <w:rPr>
          <w:lang w:val="ru-RU"/>
        </w:rPr>
        <w:t>Частот</w:t>
      </w:r>
      <w:r w:rsidR="00151215">
        <w:t xml:space="preserve">а </w:t>
      </w: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2πc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</w:p>
    <w:sectPr w:rsidR="004D4A39" w:rsidRPr="00151215" w:rsidSect="00A40298">
      <w:headerReference w:type="default" r:id="rId9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38F" w:rsidRDefault="0024638F" w:rsidP="00A40298">
      <w:pPr>
        <w:spacing w:after="0" w:line="240" w:lineRule="auto"/>
      </w:pPr>
      <w:r>
        <w:separator/>
      </w:r>
    </w:p>
  </w:endnote>
  <w:endnote w:type="continuationSeparator" w:id="0">
    <w:p w:rsidR="0024638F" w:rsidRDefault="0024638F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38F" w:rsidRDefault="0024638F" w:rsidP="00A40298">
      <w:pPr>
        <w:spacing w:after="0" w:line="240" w:lineRule="auto"/>
      </w:pPr>
      <w:r>
        <w:separator/>
      </w:r>
    </w:p>
  </w:footnote>
  <w:footnote w:type="continuationSeparator" w:id="0">
    <w:p w:rsidR="0024638F" w:rsidRDefault="0024638F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7F5" w:rsidRPr="00A40298" w:rsidRDefault="008747F5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ED0BA1">
      <w:rPr>
        <w:lang w:val="ru-RU"/>
      </w:rPr>
      <w:t>Комбинационное рассеяние света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5F37D9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5F37D9" w:rsidRPr="00A40298">
      <w:rPr>
        <w:lang w:val="ru-RU"/>
      </w:rPr>
      <w:fldChar w:fldCharType="separate"/>
    </w:r>
    <w:r w:rsidR="006E6884">
      <w:rPr>
        <w:noProof/>
        <w:lang w:val="ru-RU"/>
      </w:rPr>
      <w:t>2</w:t>
    </w:r>
    <w:r w:rsidR="005F37D9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6E6884" w:rsidRPr="006E6884">
        <w:rPr>
          <w:noProof/>
          <w:lang w:val="ru-RU"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435DD"/>
    <w:multiLevelType w:val="hybridMultilevel"/>
    <w:tmpl w:val="5AD04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5BD2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762C"/>
    <w:rsid w:val="00114C2C"/>
    <w:rsid w:val="00127169"/>
    <w:rsid w:val="0013146E"/>
    <w:rsid w:val="00142DAE"/>
    <w:rsid w:val="00151215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4638F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5E1F"/>
    <w:rsid w:val="0036791E"/>
    <w:rsid w:val="0037506D"/>
    <w:rsid w:val="00382981"/>
    <w:rsid w:val="00384FB9"/>
    <w:rsid w:val="00394730"/>
    <w:rsid w:val="003A168F"/>
    <w:rsid w:val="003A1AC0"/>
    <w:rsid w:val="003A5B32"/>
    <w:rsid w:val="003B10B9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A39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5F37D9"/>
    <w:rsid w:val="0060188C"/>
    <w:rsid w:val="00602856"/>
    <w:rsid w:val="00605E17"/>
    <w:rsid w:val="00626A2E"/>
    <w:rsid w:val="00644F0D"/>
    <w:rsid w:val="00647024"/>
    <w:rsid w:val="0066156F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88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2B2E"/>
    <w:rsid w:val="00857C0F"/>
    <w:rsid w:val="0086426D"/>
    <w:rsid w:val="00866326"/>
    <w:rsid w:val="008747F5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0768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16D1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16684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0BA1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paragraph" w:styleId="FootnoteText">
    <w:name w:val="footnote text"/>
    <w:basedOn w:val="Normal"/>
    <w:link w:val="FootnoteTextChar"/>
    <w:uiPriority w:val="99"/>
    <w:semiHidden/>
    <w:unhideWhenUsed/>
    <w:rsid w:val="008747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47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47F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FC278A-1B05-4BCA-AC7F-2F30B4A1A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Loro</dc:creator>
  <cp:lastModifiedBy>Loro</cp:lastModifiedBy>
  <cp:revision>13</cp:revision>
  <cp:lastPrinted>2017-09-13T21:36:00Z</cp:lastPrinted>
  <dcterms:created xsi:type="dcterms:W3CDTF">2016-12-09T21:23:00Z</dcterms:created>
  <dcterms:modified xsi:type="dcterms:W3CDTF">2018-02-14T23:57:00Z</dcterms:modified>
</cp:coreProperties>
</file>