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14:paraId="020A4BB8" w14:textId="77777777" w:rsidTr="00602AEA">
        <w:tc>
          <w:tcPr>
            <w:tcW w:w="10423" w:type="dxa"/>
            <w:gridSpan w:val="2"/>
            <w:tcBorders>
              <w:top w:val="nil"/>
              <w:left w:val="nil"/>
              <w:bottom w:val="nil"/>
              <w:right w:val="nil"/>
            </w:tcBorders>
            <w:shd w:val="clear" w:color="auto" w:fill="auto"/>
          </w:tcPr>
          <w:p w14:paraId="29C83E49" w14:textId="7A9DF3D1" w:rsidR="004F0988" w:rsidRDefault="004F0988" w:rsidP="00133525">
            <w:pPr>
              <w:pStyle w:val="ZA"/>
              <w:framePr w:w="0" w:hRule="auto" w:wrap="auto" w:vAnchor="margin" w:hAnchor="text" w:yAlign="inline"/>
            </w:pPr>
            <w:bookmarkStart w:id="0" w:name="page1"/>
            <w:r w:rsidRPr="00133525">
              <w:rPr>
                <w:sz w:val="64"/>
              </w:rPr>
              <w:t xml:space="preserve">3GPP </w:t>
            </w:r>
            <w:r w:rsidRPr="00EB6A30">
              <w:rPr>
                <w:sz w:val="64"/>
              </w:rPr>
              <w:t>TS</w:t>
            </w:r>
            <w:r w:rsidRPr="00133525">
              <w:rPr>
                <w:sz w:val="64"/>
              </w:rPr>
              <w:t xml:space="preserve"> </w:t>
            </w:r>
            <w:r w:rsidR="001E31F7" w:rsidRPr="001E31F7">
              <w:rPr>
                <w:sz w:val="64"/>
              </w:rPr>
              <w:t>26</w:t>
            </w:r>
            <w:r w:rsidRPr="001E31F7">
              <w:rPr>
                <w:sz w:val="64"/>
              </w:rPr>
              <w:t>.</w:t>
            </w:r>
            <w:r w:rsidR="001E31F7" w:rsidRPr="001E31F7">
              <w:rPr>
                <w:sz w:val="64"/>
              </w:rPr>
              <w:t>261</w:t>
            </w:r>
            <w:r w:rsidRPr="001E31F7">
              <w:rPr>
                <w:sz w:val="64"/>
              </w:rPr>
              <w:t xml:space="preserve"> </w:t>
            </w:r>
            <w:r w:rsidRPr="001E31F7">
              <w:t>V</w:t>
            </w:r>
            <w:r w:rsidR="00431E4C">
              <w:t>1</w:t>
            </w:r>
            <w:r w:rsidR="00084D07">
              <w:t>8</w:t>
            </w:r>
            <w:r w:rsidRPr="001E31F7">
              <w:t>.</w:t>
            </w:r>
            <w:r w:rsidR="00431E4C">
              <w:t>0</w:t>
            </w:r>
            <w:r w:rsidRPr="001E31F7">
              <w:t>.</w:t>
            </w:r>
            <w:r w:rsidR="00E6744A">
              <w:t>0</w:t>
            </w:r>
            <w:r w:rsidRPr="001E31F7">
              <w:t xml:space="preserve"> </w:t>
            </w:r>
            <w:r w:rsidRPr="001E31F7">
              <w:rPr>
                <w:sz w:val="32"/>
              </w:rPr>
              <w:t>(</w:t>
            </w:r>
            <w:r w:rsidR="00E6744A" w:rsidRPr="001E31F7">
              <w:rPr>
                <w:sz w:val="32"/>
              </w:rPr>
              <w:t>20</w:t>
            </w:r>
            <w:r w:rsidR="00E6744A">
              <w:rPr>
                <w:sz w:val="32"/>
              </w:rPr>
              <w:t>24</w:t>
            </w:r>
            <w:r w:rsidRPr="001E31F7">
              <w:rPr>
                <w:sz w:val="32"/>
              </w:rPr>
              <w:t>-</w:t>
            </w:r>
            <w:r w:rsidR="000E7D39" w:rsidRPr="001E31F7">
              <w:rPr>
                <w:sz w:val="32"/>
              </w:rPr>
              <w:t>0</w:t>
            </w:r>
            <w:r w:rsidR="000E7D39">
              <w:rPr>
                <w:sz w:val="32"/>
              </w:rPr>
              <w:t>6</w:t>
            </w:r>
            <w:r w:rsidRPr="001E31F7">
              <w:rPr>
                <w:sz w:val="32"/>
              </w:rPr>
              <w:t>)</w:t>
            </w:r>
          </w:p>
        </w:tc>
      </w:tr>
      <w:tr w:rsidR="004F0988" w14:paraId="2E8157D4" w14:textId="77777777" w:rsidTr="00602AEA">
        <w:trPr>
          <w:trHeight w:hRule="exact" w:val="1134"/>
        </w:trPr>
        <w:tc>
          <w:tcPr>
            <w:tcW w:w="10423" w:type="dxa"/>
            <w:gridSpan w:val="2"/>
            <w:tcBorders>
              <w:top w:val="nil"/>
              <w:left w:val="nil"/>
              <w:bottom w:val="nil"/>
              <w:right w:val="nil"/>
            </w:tcBorders>
            <w:shd w:val="clear" w:color="auto" w:fill="auto"/>
          </w:tcPr>
          <w:p w14:paraId="6007731C" w14:textId="77777777" w:rsidR="004F0988" w:rsidRDefault="004F0988" w:rsidP="00133525">
            <w:pPr>
              <w:pStyle w:val="ZB"/>
              <w:framePr w:w="0" w:hRule="auto" w:wrap="auto" w:vAnchor="margin" w:hAnchor="text" w:yAlign="inline"/>
            </w:pPr>
            <w:r w:rsidRPr="004D3578">
              <w:t>Technic</w:t>
            </w:r>
            <w:r w:rsidRPr="00EB6A30">
              <w:t>al Specification</w:t>
            </w:r>
          </w:p>
          <w:p w14:paraId="18D7EBE4" w14:textId="77777777" w:rsidR="00BA4B8D" w:rsidRDefault="00BA4B8D" w:rsidP="00BA4B8D">
            <w:pPr>
              <w:pStyle w:val="Guidance"/>
            </w:pPr>
            <w:r>
              <w:br/>
            </w:r>
            <w:r>
              <w:br/>
            </w:r>
          </w:p>
        </w:tc>
      </w:tr>
      <w:tr w:rsidR="004F0988" w14:paraId="6A73832B" w14:textId="77777777" w:rsidTr="00602AEA">
        <w:trPr>
          <w:trHeight w:hRule="exact" w:val="3686"/>
        </w:trPr>
        <w:tc>
          <w:tcPr>
            <w:tcW w:w="10423" w:type="dxa"/>
            <w:gridSpan w:val="2"/>
            <w:tcBorders>
              <w:top w:val="nil"/>
              <w:left w:val="nil"/>
              <w:bottom w:val="nil"/>
              <w:right w:val="nil"/>
            </w:tcBorders>
            <w:shd w:val="clear" w:color="auto" w:fill="auto"/>
          </w:tcPr>
          <w:p w14:paraId="33133D3A" w14:textId="77777777" w:rsidR="004F0988" w:rsidRPr="004D3578" w:rsidRDefault="004F0988" w:rsidP="00133525">
            <w:pPr>
              <w:pStyle w:val="ZT"/>
              <w:framePr w:wrap="auto" w:hAnchor="text" w:yAlign="inline"/>
            </w:pPr>
            <w:r w:rsidRPr="004D3578">
              <w:t>3rd Generation Partnership Project;</w:t>
            </w:r>
          </w:p>
          <w:p w14:paraId="0420B26A" w14:textId="77777777" w:rsidR="004F0988" w:rsidRPr="004D3578" w:rsidRDefault="00EB6A30" w:rsidP="00133525">
            <w:pPr>
              <w:pStyle w:val="ZT"/>
              <w:framePr w:wrap="auto" w:hAnchor="text" w:yAlign="inline"/>
            </w:pPr>
            <w:r>
              <w:t xml:space="preserve">Technical Specification Group </w:t>
            </w:r>
            <w:r>
              <w:rPr>
                <w:rFonts w:ascii="Helvetica" w:hAnsi="Helvetica"/>
                <w:color w:val="000000"/>
              </w:rPr>
              <w:t>Services and System Aspects</w:t>
            </w:r>
            <w:r w:rsidR="004F0988" w:rsidRPr="004D3578">
              <w:t>;</w:t>
            </w:r>
          </w:p>
          <w:p w14:paraId="756945E6" w14:textId="77777777" w:rsidR="004F0988" w:rsidRPr="004D3578" w:rsidRDefault="00EB6A30" w:rsidP="00EB6A30">
            <w:pPr>
              <w:pStyle w:val="ZT"/>
              <w:framePr w:wrap="auto" w:hAnchor="text" w:yAlign="inline"/>
            </w:pPr>
            <w:r w:rsidRPr="0015570E">
              <w:rPr>
                <w:rFonts w:cs="Arial"/>
              </w:rPr>
              <w:t>Terminal audio quality performance requirements for immersive audio services</w:t>
            </w:r>
          </w:p>
          <w:p w14:paraId="62AB8E00" w14:textId="453413BD" w:rsidR="004F0988" w:rsidRPr="00133525" w:rsidRDefault="004F0988" w:rsidP="00133525">
            <w:pPr>
              <w:pStyle w:val="ZT"/>
              <w:framePr w:wrap="auto" w:hAnchor="text" w:yAlign="inline"/>
              <w:rPr>
                <w:i/>
                <w:sz w:val="28"/>
              </w:rPr>
            </w:pPr>
            <w:r w:rsidRPr="004D3578">
              <w:rPr>
                <w:rStyle w:val="ZGSM"/>
              </w:rPr>
              <w:t xml:space="preserve">Release </w:t>
            </w:r>
            <w:r>
              <w:rPr>
                <w:rStyle w:val="ZGSM"/>
              </w:rPr>
              <w:t>1</w:t>
            </w:r>
            <w:r w:rsidR="00E6744A">
              <w:rPr>
                <w:rStyle w:val="ZGSM"/>
              </w:rPr>
              <w:t>8</w:t>
            </w:r>
          </w:p>
        </w:tc>
      </w:tr>
      <w:tr w:rsidR="00BF128E" w14:paraId="6B68CF79" w14:textId="77777777" w:rsidTr="00602AEA">
        <w:tc>
          <w:tcPr>
            <w:tcW w:w="10423" w:type="dxa"/>
            <w:gridSpan w:val="2"/>
            <w:tcBorders>
              <w:top w:val="nil"/>
              <w:left w:val="nil"/>
              <w:bottom w:val="nil"/>
              <w:right w:val="nil"/>
            </w:tcBorders>
            <w:shd w:val="clear" w:color="auto" w:fill="auto"/>
          </w:tcPr>
          <w:p w14:paraId="6C7BFB6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1" w:name="_MON_1684549432"/>
      <w:bookmarkEnd w:id="1"/>
      <w:tr w:rsidR="00D57972" w14:paraId="30D71AAC" w14:textId="77777777" w:rsidTr="00602AEA">
        <w:trPr>
          <w:trHeight w:hRule="exact" w:val="1531"/>
        </w:trPr>
        <w:tc>
          <w:tcPr>
            <w:tcW w:w="4883" w:type="dxa"/>
            <w:tcBorders>
              <w:top w:val="nil"/>
              <w:left w:val="nil"/>
              <w:bottom w:val="nil"/>
              <w:right w:val="nil"/>
            </w:tcBorders>
            <w:shd w:val="clear" w:color="auto" w:fill="auto"/>
          </w:tcPr>
          <w:p w14:paraId="2EEC3730" w14:textId="79E62494" w:rsidR="00D57972" w:rsidRDefault="00E6744A">
            <w:r>
              <w:object w:dxaOrig="2026" w:dyaOrig="1251" w14:anchorId="0A369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4.4pt" o:ole="">
                  <v:imagedata r:id="rId9" o:title=""/>
                </v:shape>
                <o:OLEObject Type="Embed" ProgID="Word.Picture.8" ShapeID="_x0000_i1025" DrawAspect="Content" ObjectID="_1783074116" r:id="rId10"/>
              </w:object>
            </w:r>
          </w:p>
        </w:tc>
        <w:tc>
          <w:tcPr>
            <w:tcW w:w="5540" w:type="dxa"/>
            <w:vMerge w:val="restart"/>
            <w:tcBorders>
              <w:top w:val="nil"/>
              <w:left w:val="nil"/>
              <w:bottom w:val="nil"/>
              <w:right w:val="nil"/>
            </w:tcBorders>
            <w:shd w:val="clear" w:color="auto" w:fill="auto"/>
          </w:tcPr>
          <w:p w14:paraId="370E0B5F" w14:textId="77777777" w:rsidR="00D57972" w:rsidRDefault="00EB6A30" w:rsidP="00133525">
            <w:pPr>
              <w:jc w:val="right"/>
            </w:pPr>
            <w:r>
              <w:rPr>
                <w:noProof/>
              </w:rPr>
              <w:drawing>
                <wp:inline distT="0" distB="0" distL="0" distR="0" wp14:anchorId="74E182E1" wp14:editId="0A66E475">
                  <wp:extent cx="1629410" cy="946150"/>
                  <wp:effectExtent l="0" t="0" r="0" b="0"/>
                  <wp:docPr id="2" name="Image 2" descr="3GPP-logo_we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9410" cy="946150"/>
                          </a:xfrm>
                          <a:prstGeom prst="rect">
                            <a:avLst/>
                          </a:prstGeom>
                          <a:noFill/>
                          <a:ln>
                            <a:noFill/>
                          </a:ln>
                        </pic:spPr>
                      </pic:pic>
                    </a:graphicData>
                  </a:graphic>
                </wp:inline>
              </w:drawing>
            </w:r>
          </w:p>
        </w:tc>
      </w:tr>
      <w:tr w:rsidR="00D57972" w14:paraId="0E6734C2" w14:textId="77777777" w:rsidTr="00602AEA">
        <w:trPr>
          <w:trHeight w:hRule="exact" w:val="1531"/>
        </w:trPr>
        <w:tc>
          <w:tcPr>
            <w:tcW w:w="4883" w:type="dxa"/>
            <w:tcBorders>
              <w:top w:val="nil"/>
              <w:left w:val="nil"/>
              <w:bottom w:val="nil"/>
              <w:right w:val="nil"/>
            </w:tcBorders>
            <w:shd w:val="clear" w:color="auto" w:fill="auto"/>
          </w:tcPr>
          <w:p w14:paraId="4727062F" w14:textId="77777777" w:rsidR="00D57972" w:rsidRPr="00133525" w:rsidRDefault="00D57972">
            <w:pPr>
              <w:rPr>
                <w:i/>
              </w:rPr>
            </w:pPr>
          </w:p>
        </w:tc>
        <w:tc>
          <w:tcPr>
            <w:tcW w:w="5540" w:type="dxa"/>
            <w:vMerge/>
            <w:tcBorders>
              <w:top w:val="nil"/>
              <w:left w:val="nil"/>
              <w:bottom w:val="nil"/>
              <w:right w:val="nil"/>
            </w:tcBorders>
            <w:shd w:val="clear" w:color="auto" w:fill="auto"/>
          </w:tcPr>
          <w:p w14:paraId="3F2520C6" w14:textId="77777777" w:rsidR="00D57972" w:rsidRPr="00235394" w:rsidRDefault="00D57972" w:rsidP="00133525">
            <w:pPr>
              <w:jc w:val="right"/>
            </w:pPr>
          </w:p>
        </w:tc>
      </w:tr>
      <w:tr w:rsidR="00D57972" w14:paraId="24B08901" w14:textId="77777777" w:rsidTr="00602AEA">
        <w:trPr>
          <w:trHeight w:hRule="exact" w:val="1531"/>
        </w:trPr>
        <w:tc>
          <w:tcPr>
            <w:tcW w:w="4883" w:type="dxa"/>
            <w:tcBorders>
              <w:top w:val="nil"/>
              <w:left w:val="nil"/>
              <w:bottom w:val="nil"/>
              <w:right w:val="nil"/>
            </w:tcBorders>
            <w:shd w:val="clear" w:color="auto" w:fill="auto"/>
          </w:tcPr>
          <w:p w14:paraId="285FAE60" w14:textId="77777777" w:rsidR="00D57972" w:rsidRPr="00133525" w:rsidRDefault="00D57972">
            <w:pPr>
              <w:rPr>
                <w:i/>
              </w:rPr>
            </w:pPr>
          </w:p>
        </w:tc>
        <w:tc>
          <w:tcPr>
            <w:tcW w:w="5540" w:type="dxa"/>
            <w:vMerge/>
            <w:tcBorders>
              <w:top w:val="nil"/>
              <w:left w:val="nil"/>
              <w:bottom w:val="nil"/>
              <w:right w:val="nil"/>
            </w:tcBorders>
            <w:shd w:val="clear" w:color="auto" w:fill="auto"/>
          </w:tcPr>
          <w:p w14:paraId="79B15FAE" w14:textId="77777777" w:rsidR="00D57972" w:rsidRPr="00235394" w:rsidRDefault="00D57972" w:rsidP="00133525">
            <w:pPr>
              <w:jc w:val="right"/>
            </w:pPr>
          </w:p>
        </w:tc>
      </w:tr>
      <w:tr w:rsidR="00D57972" w14:paraId="2624E761" w14:textId="77777777" w:rsidTr="00602AEA">
        <w:trPr>
          <w:trHeight w:hRule="exact" w:val="1531"/>
        </w:trPr>
        <w:tc>
          <w:tcPr>
            <w:tcW w:w="4883" w:type="dxa"/>
            <w:tcBorders>
              <w:top w:val="nil"/>
              <w:left w:val="nil"/>
              <w:bottom w:val="nil"/>
              <w:right w:val="nil"/>
            </w:tcBorders>
            <w:shd w:val="clear" w:color="auto" w:fill="auto"/>
          </w:tcPr>
          <w:p w14:paraId="2384A955" w14:textId="77777777" w:rsidR="00D57972" w:rsidRPr="00133525" w:rsidRDefault="00D57972">
            <w:pPr>
              <w:rPr>
                <w:i/>
              </w:rPr>
            </w:pPr>
          </w:p>
        </w:tc>
        <w:tc>
          <w:tcPr>
            <w:tcW w:w="5540" w:type="dxa"/>
            <w:vMerge/>
            <w:tcBorders>
              <w:top w:val="nil"/>
              <w:left w:val="nil"/>
              <w:bottom w:val="nil"/>
              <w:right w:val="nil"/>
            </w:tcBorders>
            <w:shd w:val="clear" w:color="auto" w:fill="auto"/>
          </w:tcPr>
          <w:p w14:paraId="3360DDAC" w14:textId="77777777" w:rsidR="00D57972" w:rsidRPr="00235394" w:rsidRDefault="00D57972" w:rsidP="00133525">
            <w:pPr>
              <w:jc w:val="right"/>
            </w:pPr>
          </w:p>
        </w:tc>
      </w:tr>
      <w:tr w:rsidR="00D57972" w14:paraId="48D77D06" w14:textId="77777777" w:rsidTr="00602AEA">
        <w:trPr>
          <w:trHeight w:hRule="exact" w:val="1531"/>
        </w:trPr>
        <w:tc>
          <w:tcPr>
            <w:tcW w:w="4883" w:type="dxa"/>
            <w:tcBorders>
              <w:top w:val="nil"/>
              <w:left w:val="nil"/>
              <w:bottom w:val="nil"/>
              <w:right w:val="nil"/>
            </w:tcBorders>
            <w:shd w:val="clear" w:color="auto" w:fill="auto"/>
          </w:tcPr>
          <w:p w14:paraId="70CD2A2F" w14:textId="77777777" w:rsidR="00D57972" w:rsidRPr="00133525" w:rsidRDefault="00D57972">
            <w:pPr>
              <w:rPr>
                <w:i/>
              </w:rPr>
            </w:pPr>
          </w:p>
        </w:tc>
        <w:tc>
          <w:tcPr>
            <w:tcW w:w="5540" w:type="dxa"/>
            <w:vMerge/>
            <w:tcBorders>
              <w:top w:val="nil"/>
              <w:left w:val="nil"/>
              <w:bottom w:val="nil"/>
              <w:right w:val="nil"/>
            </w:tcBorders>
            <w:shd w:val="clear" w:color="auto" w:fill="auto"/>
          </w:tcPr>
          <w:p w14:paraId="09D844E3" w14:textId="77777777" w:rsidR="00D57972" w:rsidRPr="00235394" w:rsidRDefault="00D57972" w:rsidP="00133525">
            <w:pPr>
              <w:jc w:val="right"/>
            </w:pPr>
          </w:p>
        </w:tc>
      </w:tr>
      <w:tr w:rsidR="004F0988" w14:paraId="3A813595" w14:textId="77777777" w:rsidTr="00602AEA">
        <w:trPr>
          <w:cantSplit/>
          <w:trHeight w:hRule="exact" w:val="964"/>
        </w:trPr>
        <w:tc>
          <w:tcPr>
            <w:tcW w:w="10423" w:type="dxa"/>
            <w:gridSpan w:val="2"/>
            <w:tcBorders>
              <w:top w:val="nil"/>
              <w:left w:val="nil"/>
              <w:bottom w:val="nil"/>
              <w:right w:val="nil"/>
            </w:tcBorders>
            <w:shd w:val="clear" w:color="auto" w:fill="auto"/>
          </w:tcPr>
          <w:p w14:paraId="0DE430BD" w14:textId="77777777" w:rsidR="004F0988" w:rsidRPr="00133525" w:rsidRDefault="00BF128E">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p>
          <w:p w14:paraId="062E892C" w14:textId="77777777" w:rsidR="009114D7" w:rsidRPr="004D3578" w:rsidRDefault="009114D7" w:rsidP="00133525">
            <w:pPr>
              <w:pStyle w:val="ZV"/>
              <w:framePr w:w="0" w:wrap="auto" w:vAnchor="margin" w:hAnchor="text" w:yAlign="inline"/>
            </w:pPr>
          </w:p>
          <w:p w14:paraId="42510D8A" w14:textId="77777777" w:rsidR="009114D7" w:rsidRPr="00133525" w:rsidRDefault="009114D7">
            <w:pPr>
              <w:rPr>
                <w:sz w:val="16"/>
              </w:rPr>
            </w:pPr>
          </w:p>
        </w:tc>
      </w:tr>
      <w:bookmarkEnd w:id="0"/>
    </w:tbl>
    <w:p w14:paraId="09F175CA"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96169A5" w14:textId="77777777" w:rsidTr="00133525">
        <w:trPr>
          <w:trHeight w:hRule="exact" w:val="5670"/>
        </w:trPr>
        <w:tc>
          <w:tcPr>
            <w:tcW w:w="10423" w:type="dxa"/>
            <w:shd w:val="clear" w:color="auto" w:fill="auto"/>
          </w:tcPr>
          <w:p w14:paraId="0F408600" w14:textId="77777777" w:rsidR="00E16509" w:rsidRDefault="00E16509" w:rsidP="00E16509">
            <w:pPr>
              <w:pStyle w:val="Guidance"/>
            </w:pPr>
            <w:bookmarkStart w:id="2" w:name="page2"/>
          </w:p>
        </w:tc>
      </w:tr>
      <w:tr w:rsidR="00E16509" w14:paraId="2892457A" w14:textId="77777777" w:rsidTr="00133525">
        <w:trPr>
          <w:trHeight w:hRule="exact" w:val="4366"/>
        </w:trPr>
        <w:tc>
          <w:tcPr>
            <w:tcW w:w="10423" w:type="dxa"/>
            <w:shd w:val="clear" w:color="auto" w:fill="auto"/>
          </w:tcPr>
          <w:p w14:paraId="691EA8E5" w14:textId="77777777" w:rsidR="00E16509" w:rsidRPr="00133525" w:rsidRDefault="00E16509" w:rsidP="00133525">
            <w:pPr>
              <w:pStyle w:val="FP"/>
              <w:spacing w:after="240"/>
              <w:ind w:left="2835" w:right="2835"/>
              <w:jc w:val="center"/>
              <w:rPr>
                <w:rFonts w:ascii="Arial" w:hAnsi="Arial"/>
                <w:b/>
                <w:i/>
              </w:rPr>
            </w:pPr>
            <w:r w:rsidRPr="00133525">
              <w:rPr>
                <w:rFonts w:ascii="Arial" w:hAnsi="Arial"/>
                <w:b/>
                <w:i/>
              </w:rPr>
              <w:t>3GPP</w:t>
            </w:r>
          </w:p>
          <w:p w14:paraId="58423DBE" w14:textId="77777777" w:rsidR="00E16509" w:rsidRPr="004D3578" w:rsidRDefault="00E16509" w:rsidP="00133525">
            <w:pPr>
              <w:pStyle w:val="FP"/>
              <w:pBdr>
                <w:bottom w:val="single" w:sz="6" w:space="1" w:color="auto"/>
              </w:pBdr>
              <w:ind w:left="2835" w:right="2835"/>
              <w:jc w:val="center"/>
            </w:pPr>
            <w:r w:rsidRPr="004D3578">
              <w:t>Postal address</w:t>
            </w:r>
          </w:p>
          <w:p w14:paraId="00479917" w14:textId="77777777" w:rsidR="00E16509" w:rsidRPr="00133525" w:rsidRDefault="00E16509" w:rsidP="00133525">
            <w:pPr>
              <w:pStyle w:val="FP"/>
              <w:ind w:left="2835" w:right="2835"/>
              <w:jc w:val="center"/>
              <w:rPr>
                <w:rFonts w:ascii="Arial" w:hAnsi="Arial"/>
                <w:sz w:val="18"/>
              </w:rPr>
            </w:pPr>
          </w:p>
          <w:p w14:paraId="55C8AC8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E8F47C2" w14:textId="77777777" w:rsidR="00E16509" w:rsidRPr="00EB6A30" w:rsidRDefault="00E16509" w:rsidP="00133525">
            <w:pPr>
              <w:pStyle w:val="FP"/>
              <w:ind w:left="2835" w:right="2835"/>
              <w:jc w:val="center"/>
              <w:rPr>
                <w:rFonts w:ascii="Arial" w:hAnsi="Arial"/>
                <w:sz w:val="18"/>
                <w:lang w:val="fr-FR"/>
              </w:rPr>
            </w:pPr>
            <w:r w:rsidRPr="00EB6A30">
              <w:rPr>
                <w:rFonts w:ascii="Arial" w:hAnsi="Arial"/>
                <w:sz w:val="18"/>
                <w:lang w:val="fr-FR"/>
              </w:rPr>
              <w:t>650 Route des Lucioles - Sophia Antipolis</w:t>
            </w:r>
          </w:p>
          <w:p w14:paraId="29C08C62" w14:textId="77777777" w:rsidR="00E16509" w:rsidRPr="00EB6A30" w:rsidRDefault="00E16509" w:rsidP="00133525">
            <w:pPr>
              <w:pStyle w:val="FP"/>
              <w:ind w:left="2835" w:right="2835"/>
              <w:jc w:val="center"/>
              <w:rPr>
                <w:rFonts w:ascii="Arial" w:hAnsi="Arial"/>
                <w:sz w:val="18"/>
                <w:lang w:val="fr-FR"/>
              </w:rPr>
            </w:pPr>
            <w:r w:rsidRPr="00EB6A30">
              <w:rPr>
                <w:rFonts w:ascii="Arial" w:hAnsi="Arial"/>
                <w:sz w:val="18"/>
                <w:lang w:val="fr-FR"/>
              </w:rPr>
              <w:t>Valbonne - FRANCE</w:t>
            </w:r>
          </w:p>
          <w:p w14:paraId="5AD65A3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C4F451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81B93F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p>
          <w:p w14:paraId="15098078" w14:textId="77777777" w:rsidR="00E16509" w:rsidRDefault="00E16509" w:rsidP="00133525"/>
        </w:tc>
      </w:tr>
      <w:tr w:rsidR="00E16509" w14:paraId="73C1E104" w14:textId="77777777" w:rsidTr="00133525">
        <w:tc>
          <w:tcPr>
            <w:tcW w:w="10423" w:type="dxa"/>
            <w:shd w:val="clear" w:color="auto" w:fill="auto"/>
          </w:tcPr>
          <w:p w14:paraId="0E80108C" w14:textId="77777777" w:rsidR="00E16509" w:rsidRPr="00133525" w:rsidRDefault="00E16509" w:rsidP="00133525">
            <w:pPr>
              <w:pStyle w:val="FP"/>
              <w:pBdr>
                <w:bottom w:val="single" w:sz="6" w:space="1" w:color="auto"/>
              </w:pBdr>
              <w:spacing w:after="240"/>
              <w:jc w:val="center"/>
              <w:rPr>
                <w:rFonts w:ascii="Arial" w:hAnsi="Arial"/>
                <w:b/>
                <w:i/>
                <w:noProof/>
              </w:rPr>
            </w:pPr>
            <w:r w:rsidRPr="00133525">
              <w:rPr>
                <w:rFonts w:ascii="Arial" w:hAnsi="Arial"/>
                <w:b/>
                <w:i/>
                <w:noProof/>
              </w:rPr>
              <w:t>Copyright Notification</w:t>
            </w:r>
          </w:p>
          <w:p w14:paraId="62077950"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3C5E394" w14:textId="77777777" w:rsidR="00E16509" w:rsidRPr="004D3578" w:rsidRDefault="00E16509" w:rsidP="00133525">
            <w:pPr>
              <w:pStyle w:val="FP"/>
              <w:jc w:val="center"/>
              <w:rPr>
                <w:noProof/>
              </w:rPr>
            </w:pPr>
          </w:p>
          <w:p w14:paraId="69B885B8" w14:textId="5062A192" w:rsidR="00E16509" w:rsidRPr="00133525" w:rsidRDefault="00E16509" w:rsidP="00133525">
            <w:pPr>
              <w:pStyle w:val="FP"/>
              <w:jc w:val="center"/>
              <w:rPr>
                <w:noProof/>
                <w:sz w:val="18"/>
              </w:rPr>
            </w:pPr>
            <w:r w:rsidRPr="00133525">
              <w:rPr>
                <w:noProof/>
                <w:sz w:val="18"/>
              </w:rPr>
              <w:t xml:space="preserve">© </w:t>
            </w:r>
            <w:r w:rsidR="00C93E9A">
              <w:rPr>
                <w:noProof/>
                <w:sz w:val="18"/>
              </w:rPr>
              <w:t>2024</w:t>
            </w:r>
            <w:r w:rsidRPr="00133525">
              <w:rPr>
                <w:noProof/>
                <w:sz w:val="18"/>
              </w:rPr>
              <w:t>, 3GPP Organizational Partners (ARIB, ATIS, CCSA, ETSI, TSDSI, TTA, TTC).</w:t>
            </w:r>
            <w:bookmarkStart w:id="3" w:name="copyrightaddon"/>
            <w:bookmarkEnd w:id="3"/>
          </w:p>
          <w:p w14:paraId="66EEE5B1" w14:textId="77777777" w:rsidR="00E16509" w:rsidRPr="00133525" w:rsidRDefault="00E16509" w:rsidP="00133525">
            <w:pPr>
              <w:pStyle w:val="FP"/>
              <w:jc w:val="center"/>
              <w:rPr>
                <w:noProof/>
                <w:sz w:val="18"/>
              </w:rPr>
            </w:pPr>
            <w:r w:rsidRPr="00133525">
              <w:rPr>
                <w:noProof/>
                <w:sz w:val="18"/>
              </w:rPr>
              <w:t>All rights reserved.</w:t>
            </w:r>
          </w:p>
          <w:p w14:paraId="75EEAF2F" w14:textId="77777777" w:rsidR="00E16509" w:rsidRPr="00133525" w:rsidRDefault="00E16509" w:rsidP="00E16509">
            <w:pPr>
              <w:pStyle w:val="FP"/>
              <w:rPr>
                <w:noProof/>
                <w:sz w:val="18"/>
              </w:rPr>
            </w:pPr>
          </w:p>
          <w:p w14:paraId="60C38FE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973F45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072B27D" w14:textId="77777777" w:rsidR="00E16509" w:rsidRPr="00133525" w:rsidRDefault="00E16509" w:rsidP="00E16509">
            <w:pPr>
              <w:pStyle w:val="FP"/>
              <w:rPr>
                <w:noProof/>
                <w:sz w:val="18"/>
              </w:rPr>
            </w:pPr>
            <w:r w:rsidRPr="00133525">
              <w:rPr>
                <w:noProof/>
                <w:sz w:val="18"/>
              </w:rPr>
              <w:t>GSM® and the GSM logo are registered and owned by the GSM Association</w:t>
            </w:r>
          </w:p>
          <w:p w14:paraId="4B360DF2" w14:textId="77777777" w:rsidR="00E16509" w:rsidRDefault="00E16509" w:rsidP="00133525"/>
        </w:tc>
      </w:tr>
      <w:bookmarkEnd w:id="2"/>
    </w:tbl>
    <w:p w14:paraId="6FE25587" w14:textId="77777777" w:rsidR="00080512" w:rsidRPr="004D3578" w:rsidRDefault="00080512">
      <w:pPr>
        <w:pStyle w:val="TT"/>
      </w:pPr>
      <w:r w:rsidRPr="004D3578">
        <w:br w:type="page"/>
      </w:r>
      <w:r w:rsidRPr="004D3578">
        <w:lastRenderedPageBreak/>
        <w:t>Contents</w:t>
      </w:r>
    </w:p>
    <w:p w14:paraId="433513CA" w14:textId="704B0CF5" w:rsidR="008B3B97" w:rsidRDefault="004D3578">
      <w:pPr>
        <w:pStyle w:val="TOC1"/>
        <w:rPr>
          <w:rFonts w:asciiTheme="minorHAnsi" w:eastAsiaTheme="minorEastAsia"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8B3B97">
        <w:rPr>
          <w:noProof/>
        </w:rPr>
        <w:t>Foreword</w:t>
      </w:r>
      <w:r w:rsidR="008B3B97">
        <w:rPr>
          <w:noProof/>
        </w:rPr>
        <w:tab/>
      </w:r>
      <w:r w:rsidR="008B3B97">
        <w:rPr>
          <w:noProof/>
        </w:rPr>
        <w:fldChar w:fldCharType="begin" w:fldLock="1"/>
      </w:r>
      <w:r w:rsidR="008B3B97">
        <w:rPr>
          <w:noProof/>
        </w:rPr>
        <w:instrText xml:space="preserve"> PAGEREF _Toc168912883 \h </w:instrText>
      </w:r>
      <w:r w:rsidR="008B3B97">
        <w:rPr>
          <w:noProof/>
        </w:rPr>
      </w:r>
      <w:r w:rsidR="008B3B97">
        <w:rPr>
          <w:noProof/>
        </w:rPr>
        <w:fldChar w:fldCharType="separate"/>
      </w:r>
      <w:r w:rsidR="008B3B97">
        <w:rPr>
          <w:noProof/>
        </w:rPr>
        <w:t>4</w:t>
      </w:r>
      <w:r w:rsidR="008B3B97">
        <w:rPr>
          <w:noProof/>
        </w:rPr>
        <w:fldChar w:fldCharType="end"/>
      </w:r>
    </w:p>
    <w:p w14:paraId="6645083E" w14:textId="70400115"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Introduction</w:t>
      </w:r>
      <w:r>
        <w:rPr>
          <w:noProof/>
        </w:rPr>
        <w:tab/>
      </w:r>
      <w:r>
        <w:rPr>
          <w:noProof/>
        </w:rPr>
        <w:fldChar w:fldCharType="begin" w:fldLock="1"/>
      </w:r>
      <w:r>
        <w:rPr>
          <w:noProof/>
        </w:rPr>
        <w:instrText xml:space="preserve"> PAGEREF _Toc168912884 \h </w:instrText>
      </w:r>
      <w:r>
        <w:rPr>
          <w:noProof/>
        </w:rPr>
      </w:r>
      <w:r>
        <w:rPr>
          <w:noProof/>
        </w:rPr>
        <w:fldChar w:fldCharType="separate"/>
      </w:r>
      <w:r>
        <w:rPr>
          <w:noProof/>
        </w:rPr>
        <w:t>5</w:t>
      </w:r>
      <w:r>
        <w:rPr>
          <w:noProof/>
        </w:rPr>
        <w:fldChar w:fldCharType="end"/>
      </w:r>
    </w:p>
    <w:p w14:paraId="015A26E4" w14:textId="59F10C42"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_Toc168912885 \h </w:instrText>
      </w:r>
      <w:r>
        <w:rPr>
          <w:noProof/>
        </w:rPr>
      </w:r>
      <w:r>
        <w:rPr>
          <w:noProof/>
        </w:rPr>
        <w:fldChar w:fldCharType="separate"/>
      </w:r>
      <w:r>
        <w:rPr>
          <w:noProof/>
        </w:rPr>
        <w:t>6</w:t>
      </w:r>
      <w:r>
        <w:rPr>
          <w:noProof/>
        </w:rPr>
        <w:fldChar w:fldCharType="end"/>
      </w:r>
    </w:p>
    <w:p w14:paraId="7A92AFAC" w14:textId="66710C58"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_Toc168912886 \h </w:instrText>
      </w:r>
      <w:r>
        <w:rPr>
          <w:noProof/>
        </w:rPr>
      </w:r>
      <w:r>
        <w:rPr>
          <w:noProof/>
        </w:rPr>
        <w:fldChar w:fldCharType="separate"/>
      </w:r>
      <w:r>
        <w:rPr>
          <w:noProof/>
        </w:rPr>
        <w:t>6</w:t>
      </w:r>
      <w:r>
        <w:rPr>
          <w:noProof/>
        </w:rPr>
        <w:fldChar w:fldCharType="end"/>
      </w:r>
    </w:p>
    <w:p w14:paraId="686A5830" w14:textId="61BD9D3F"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_Toc168912887 \h </w:instrText>
      </w:r>
      <w:r>
        <w:rPr>
          <w:noProof/>
        </w:rPr>
      </w:r>
      <w:r>
        <w:rPr>
          <w:noProof/>
        </w:rPr>
        <w:fldChar w:fldCharType="separate"/>
      </w:r>
      <w:r>
        <w:rPr>
          <w:noProof/>
        </w:rPr>
        <w:t>6</w:t>
      </w:r>
      <w:r>
        <w:rPr>
          <w:noProof/>
        </w:rPr>
        <w:fldChar w:fldCharType="end"/>
      </w:r>
    </w:p>
    <w:p w14:paraId="52C614CF" w14:textId="4AB1E403"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_Toc168912888 \h </w:instrText>
      </w:r>
      <w:r>
        <w:rPr>
          <w:noProof/>
        </w:rPr>
      </w:r>
      <w:r>
        <w:rPr>
          <w:noProof/>
        </w:rPr>
        <w:fldChar w:fldCharType="separate"/>
      </w:r>
      <w:r>
        <w:rPr>
          <w:noProof/>
        </w:rPr>
        <w:t>6</w:t>
      </w:r>
      <w:r>
        <w:rPr>
          <w:noProof/>
        </w:rPr>
        <w:fldChar w:fldCharType="end"/>
      </w:r>
    </w:p>
    <w:p w14:paraId="14192E35" w14:textId="7913A12B"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_Toc168912889 \h </w:instrText>
      </w:r>
      <w:r>
        <w:rPr>
          <w:noProof/>
        </w:rPr>
      </w:r>
      <w:r>
        <w:rPr>
          <w:noProof/>
        </w:rPr>
        <w:fldChar w:fldCharType="separate"/>
      </w:r>
      <w:r>
        <w:rPr>
          <w:noProof/>
        </w:rPr>
        <w:t>7</w:t>
      </w:r>
      <w:r>
        <w:rPr>
          <w:noProof/>
        </w:rPr>
        <w:fldChar w:fldCharType="end"/>
      </w:r>
    </w:p>
    <w:p w14:paraId="250E5509" w14:textId="6A1233E7"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_Toc168912890 \h </w:instrText>
      </w:r>
      <w:r>
        <w:rPr>
          <w:noProof/>
        </w:rPr>
      </w:r>
      <w:r>
        <w:rPr>
          <w:noProof/>
        </w:rPr>
        <w:fldChar w:fldCharType="separate"/>
      </w:r>
      <w:r>
        <w:rPr>
          <w:noProof/>
        </w:rPr>
        <w:t>7</w:t>
      </w:r>
      <w:r>
        <w:rPr>
          <w:noProof/>
        </w:rPr>
        <w:fldChar w:fldCharType="end"/>
      </w:r>
    </w:p>
    <w:p w14:paraId="31E1136F" w14:textId="4E23271D"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Interfaces</w:t>
      </w:r>
      <w:r>
        <w:rPr>
          <w:noProof/>
        </w:rPr>
        <w:tab/>
      </w:r>
      <w:r>
        <w:rPr>
          <w:noProof/>
        </w:rPr>
        <w:fldChar w:fldCharType="begin" w:fldLock="1"/>
      </w:r>
      <w:r>
        <w:rPr>
          <w:noProof/>
        </w:rPr>
        <w:instrText xml:space="preserve"> PAGEREF _Toc168912891 \h </w:instrText>
      </w:r>
      <w:r>
        <w:rPr>
          <w:noProof/>
        </w:rPr>
      </w:r>
      <w:r>
        <w:rPr>
          <w:noProof/>
        </w:rPr>
        <w:fldChar w:fldCharType="separate"/>
      </w:r>
      <w:r>
        <w:rPr>
          <w:noProof/>
        </w:rPr>
        <w:t>7</w:t>
      </w:r>
      <w:r>
        <w:rPr>
          <w:noProof/>
        </w:rPr>
        <w:fldChar w:fldCharType="end"/>
      </w:r>
    </w:p>
    <w:p w14:paraId="22B36902" w14:textId="5873F2C7"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_Toc168912892 \h </w:instrText>
      </w:r>
      <w:r>
        <w:rPr>
          <w:noProof/>
        </w:rPr>
      </w:r>
      <w:r>
        <w:rPr>
          <w:noProof/>
        </w:rPr>
        <w:fldChar w:fldCharType="separate"/>
      </w:r>
      <w:r>
        <w:rPr>
          <w:noProof/>
        </w:rPr>
        <w:t>7</w:t>
      </w:r>
      <w:r>
        <w:rPr>
          <w:noProof/>
        </w:rPr>
        <w:fldChar w:fldCharType="end"/>
      </w:r>
    </w:p>
    <w:p w14:paraId="57D049D7" w14:textId="290D3E44"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Air interfaces</w:t>
      </w:r>
      <w:r>
        <w:rPr>
          <w:noProof/>
        </w:rPr>
        <w:tab/>
      </w:r>
      <w:r>
        <w:rPr>
          <w:noProof/>
        </w:rPr>
        <w:fldChar w:fldCharType="begin" w:fldLock="1"/>
      </w:r>
      <w:r>
        <w:rPr>
          <w:noProof/>
        </w:rPr>
        <w:instrText xml:space="preserve"> PAGEREF _Toc168912893 \h </w:instrText>
      </w:r>
      <w:r>
        <w:rPr>
          <w:noProof/>
        </w:rPr>
      </w:r>
      <w:r>
        <w:rPr>
          <w:noProof/>
        </w:rPr>
        <w:fldChar w:fldCharType="separate"/>
      </w:r>
      <w:r>
        <w:rPr>
          <w:noProof/>
        </w:rPr>
        <w:t>7</w:t>
      </w:r>
      <w:r>
        <w:rPr>
          <w:noProof/>
        </w:rPr>
        <w:fldChar w:fldCharType="end"/>
      </w:r>
    </w:p>
    <w:p w14:paraId="6CADAE52" w14:textId="298CA6BA"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rPr>
        <w:t>Acoustical interfaces</w:t>
      </w:r>
      <w:r>
        <w:rPr>
          <w:noProof/>
        </w:rPr>
        <w:tab/>
      </w:r>
      <w:r>
        <w:rPr>
          <w:noProof/>
        </w:rPr>
        <w:fldChar w:fldCharType="begin" w:fldLock="1"/>
      </w:r>
      <w:r>
        <w:rPr>
          <w:noProof/>
        </w:rPr>
        <w:instrText xml:space="preserve"> PAGEREF _Toc168912894 \h </w:instrText>
      </w:r>
      <w:r>
        <w:rPr>
          <w:noProof/>
        </w:rPr>
      </w:r>
      <w:r>
        <w:rPr>
          <w:noProof/>
        </w:rPr>
        <w:fldChar w:fldCharType="separate"/>
      </w:r>
      <w:r>
        <w:rPr>
          <w:noProof/>
        </w:rPr>
        <w:t>8</w:t>
      </w:r>
      <w:r>
        <w:rPr>
          <w:noProof/>
        </w:rPr>
        <w:fldChar w:fldCharType="end"/>
      </w:r>
    </w:p>
    <w:p w14:paraId="5E056B3C" w14:textId="7CDD82D7"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4.4</w:t>
      </w:r>
      <w:r>
        <w:rPr>
          <w:rFonts w:asciiTheme="minorHAnsi" w:eastAsiaTheme="minorEastAsia" w:hAnsiTheme="minorHAnsi" w:cstheme="minorBidi"/>
          <w:noProof/>
          <w:kern w:val="2"/>
          <w:sz w:val="24"/>
          <w:szCs w:val="24"/>
          <w:lang w:eastAsia="en-GB"/>
          <w14:ligatures w14:val="standardContextual"/>
        </w:rPr>
        <w:tab/>
      </w:r>
      <w:r>
        <w:rPr>
          <w:noProof/>
        </w:rPr>
        <w:t>Electrical interfaces</w:t>
      </w:r>
      <w:r>
        <w:rPr>
          <w:noProof/>
        </w:rPr>
        <w:tab/>
      </w:r>
      <w:r>
        <w:rPr>
          <w:noProof/>
        </w:rPr>
        <w:fldChar w:fldCharType="begin" w:fldLock="1"/>
      </w:r>
      <w:r>
        <w:rPr>
          <w:noProof/>
        </w:rPr>
        <w:instrText xml:space="preserve"> PAGEREF _Toc168912895 \h </w:instrText>
      </w:r>
      <w:r>
        <w:rPr>
          <w:noProof/>
        </w:rPr>
      </w:r>
      <w:r>
        <w:rPr>
          <w:noProof/>
        </w:rPr>
        <w:fldChar w:fldCharType="separate"/>
      </w:r>
      <w:r>
        <w:rPr>
          <w:noProof/>
        </w:rPr>
        <w:t>8</w:t>
      </w:r>
      <w:r>
        <w:rPr>
          <w:noProof/>
        </w:rPr>
        <w:fldChar w:fldCharType="end"/>
      </w:r>
    </w:p>
    <w:p w14:paraId="10EFC8EC" w14:textId="0F416878"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Performance in sending</w:t>
      </w:r>
      <w:r>
        <w:rPr>
          <w:noProof/>
        </w:rPr>
        <w:tab/>
      </w:r>
      <w:r>
        <w:rPr>
          <w:noProof/>
        </w:rPr>
        <w:fldChar w:fldCharType="begin" w:fldLock="1"/>
      </w:r>
      <w:r>
        <w:rPr>
          <w:noProof/>
        </w:rPr>
        <w:instrText xml:space="preserve"> PAGEREF _Toc168912896 \h </w:instrText>
      </w:r>
      <w:r>
        <w:rPr>
          <w:noProof/>
        </w:rPr>
      </w:r>
      <w:r>
        <w:rPr>
          <w:noProof/>
        </w:rPr>
        <w:fldChar w:fldCharType="separate"/>
      </w:r>
      <w:r>
        <w:rPr>
          <w:noProof/>
        </w:rPr>
        <w:t>8</w:t>
      </w:r>
      <w:r>
        <w:rPr>
          <w:noProof/>
        </w:rPr>
        <w:fldChar w:fldCharType="end"/>
      </w:r>
    </w:p>
    <w:p w14:paraId="59FBBD54" w14:textId="64143A69"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r>
      <w:r>
        <w:rPr>
          <w:noProof/>
        </w:rPr>
        <w:fldChar w:fldCharType="begin" w:fldLock="1"/>
      </w:r>
      <w:r>
        <w:rPr>
          <w:noProof/>
        </w:rPr>
        <w:instrText xml:space="preserve"> PAGEREF _Toc168912897 \h </w:instrText>
      </w:r>
      <w:r>
        <w:rPr>
          <w:noProof/>
        </w:rPr>
      </w:r>
      <w:r>
        <w:rPr>
          <w:noProof/>
        </w:rPr>
        <w:fldChar w:fldCharType="separate"/>
      </w:r>
      <w:r>
        <w:rPr>
          <w:noProof/>
        </w:rPr>
        <w:t>8</w:t>
      </w:r>
      <w:r>
        <w:rPr>
          <w:noProof/>
        </w:rPr>
        <w:fldChar w:fldCharType="end"/>
      </w:r>
    </w:p>
    <w:p w14:paraId="299B372E" w14:textId="02AAA8CE"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Delay</w:t>
      </w:r>
      <w:r>
        <w:rPr>
          <w:noProof/>
        </w:rPr>
        <w:tab/>
      </w:r>
      <w:r>
        <w:rPr>
          <w:noProof/>
        </w:rPr>
        <w:fldChar w:fldCharType="begin" w:fldLock="1"/>
      </w:r>
      <w:r>
        <w:rPr>
          <w:noProof/>
        </w:rPr>
        <w:instrText xml:space="preserve"> PAGEREF _Toc168912898 \h </w:instrText>
      </w:r>
      <w:r>
        <w:rPr>
          <w:noProof/>
        </w:rPr>
      </w:r>
      <w:r>
        <w:rPr>
          <w:noProof/>
        </w:rPr>
        <w:fldChar w:fldCharType="separate"/>
      </w:r>
      <w:r>
        <w:rPr>
          <w:noProof/>
        </w:rPr>
        <w:t>8</w:t>
      </w:r>
      <w:r>
        <w:rPr>
          <w:noProof/>
        </w:rPr>
        <w:fldChar w:fldCharType="end"/>
      </w:r>
    </w:p>
    <w:p w14:paraId="42A09642" w14:textId="0596E84B"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Loudness</w:t>
      </w:r>
      <w:r>
        <w:rPr>
          <w:noProof/>
        </w:rPr>
        <w:tab/>
      </w:r>
      <w:r>
        <w:rPr>
          <w:noProof/>
        </w:rPr>
        <w:fldChar w:fldCharType="begin" w:fldLock="1"/>
      </w:r>
      <w:r>
        <w:rPr>
          <w:noProof/>
        </w:rPr>
        <w:instrText xml:space="preserve"> PAGEREF _Toc168912899 \h </w:instrText>
      </w:r>
      <w:r>
        <w:rPr>
          <w:noProof/>
        </w:rPr>
      </w:r>
      <w:r>
        <w:rPr>
          <w:noProof/>
        </w:rPr>
        <w:fldChar w:fldCharType="separate"/>
      </w:r>
      <w:r>
        <w:rPr>
          <w:noProof/>
        </w:rPr>
        <w:t>9</w:t>
      </w:r>
      <w:r>
        <w:rPr>
          <w:noProof/>
        </w:rPr>
        <w:fldChar w:fldCharType="end"/>
      </w:r>
    </w:p>
    <w:p w14:paraId="25B144CF" w14:textId="5A1EF348"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5.4</w:t>
      </w:r>
      <w:r>
        <w:rPr>
          <w:rFonts w:asciiTheme="minorHAnsi" w:eastAsiaTheme="minorEastAsia" w:hAnsiTheme="minorHAnsi" w:cstheme="minorBidi"/>
          <w:noProof/>
          <w:kern w:val="2"/>
          <w:sz w:val="24"/>
          <w:szCs w:val="24"/>
          <w:lang w:eastAsia="en-GB"/>
          <w14:ligatures w14:val="standardContextual"/>
        </w:rPr>
        <w:tab/>
      </w:r>
      <w:r>
        <w:rPr>
          <w:noProof/>
        </w:rPr>
        <w:t>Frequency response</w:t>
      </w:r>
      <w:r>
        <w:rPr>
          <w:noProof/>
        </w:rPr>
        <w:tab/>
      </w:r>
      <w:r>
        <w:rPr>
          <w:noProof/>
        </w:rPr>
        <w:fldChar w:fldCharType="begin" w:fldLock="1"/>
      </w:r>
      <w:r>
        <w:rPr>
          <w:noProof/>
        </w:rPr>
        <w:instrText xml:space="preserve"> PAGEREF _Toc168912900 \h </w:instrText>
      </w:r>
      <w:r>
        <w:rPr>
          <w:noProof/>
        </w:rPr>
      </w:r>
      <w:r>
        <w:rPr>
          <w:noProof/>
        </w:rPr>
        <w:fldChar w:fldCharType="separate"/>
      </w:r>
      <w:r>
        <w:rPr>
          <w:noProof/>
        </w:rPr>
        <w:t>9</w:t>
      </w:r>
      <w:r>
        <w:rPr>
          <w:noProof/>
        </w:rPr>
        <w:fldChar w:fldCharType="end"/>
      </w:r>
    </w:p>
    <w:p w14:paraId="1CA98315" w14:textId="0F1A65E8" w:rsidR="008B3B97" w:rsidRDefault="008B3B97">
      <w:pPr>
        <w:pStyle w:val="TOC3"/>
        <w:rPr>
          <w:rFonts w:asciiTheme="minorHAnsi" w:eastAsiaTheme="minorEastAsia" w:hAnsiTheme="minorHAnsi" w:cstheme="minorBidi"/>
          <w:noProof/>
          <w:kern w:val="2"/>
          <w:sz w:val="24"/>
          <w:szCs w:val="24"/>
          <w:lang w:eastAsia="en-GB"/>
          <w14:ligatures w14:val="standardContextual"/>
        </w:rPr>
      </w:pPr>
      <w:r>
        <w:rPr>
          <w:noProof/>
        </w:rPr>
        <w:t>5.4.1</w:t>
      </w:r>
      <w:r>
        <w:rPr>
          <w:rFonts w:asciiTheme="minorHAnsi" w:eastAsiaTheme="minorEastAsia" w:hAnsiTheme="minorHAnsi" w:cstheme="minorBidi"/>
          <w:noProof/>
          <w:kern w:val="2"/>
          <w:sz w:val="24"/>
          <w:szCs w:val="24"/>
          <w:lang w:eastAsia="en-GB"/>
          <w14:ligatures w14:val="standardContextual"/>
        </w:rPr>
        <w:tab/>
      </w:r>
      <w:r>
        <w:rPr>
          <w:noProof/>
        </w:rPr>
        <w:t>Frequency response for single source</w:t>
      </w:r>
      <w:r>
        <w:rPr>
          <w:noProof/>
        </w:rPr>
        <w:tab/>
      </w:r>
      <w:r>
        <w:rPr>
          <w:noProof/>
        </w:rPr>
        <w:fldChar w:fldCharType="begin" w:fldLock="1"/>
      </w:r>
      <w:r>
        <w:rPr>
          <w:noProof/>
        </w:rPr>
        <w:instrText xml:space="preserve"> PAGEREF _Toc168912901 \h </w:instrText>
      </w:r>
      <w:r>
        <w:rPr>
          <w:noProof/>
        </w:rPr>
      </w:r>
      <w:r>
        <w:rPr>
          <w:noProof/>
        </w:rPr>
        <w:fldChar w:fldCharType="separate"/>
      </w:r>
      <w:r>
        <w:rPr>
          <w:noProof/>
        </w:rPr>
        <w:t>9</w:t>
      </w:r>
      <w:r>
        <w:rPr>
          <w:noProof/>
        </w:rPr>
        <w:fldChar w:fldCharType="end"/>
      </w:r>
    </w:p>
    <w:p w14:paraId="2E1673DA" w14:textId="7477BCA8"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5.4.1.1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_Toc168912902 \h </w:instrText>
      </w:r>
      <w:r>
        <w:rPr>
          <w:noProof/>
        </w:rPr>
      </w:r>
      <w:r>
        <w:rPr>
          <w:noProof/>
        </w:rPr>
        <w:fldChar w:fldCharType="separate"/>
      </w:r>
      <w:r>
        <w:rPr>
          <w:noProof/>
        </w:rPr>
        <w:t>9</w:t>
      </w:r>
      <w:r>
        <w:rPr>
          <w:noProof/>
        </w:rPr>
        <w:fldChar w:fldCharType="end"/>
      </w:r>
    </w:p>
    <w:p w14:paraId="2E674704" w14:textId="7F735B9E"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5.4.1.2</w:t>
      </w:r>
      <w:r>
        <w:rPr>
          <w:rFonts w:asciiTheme="minorHAnsi" w:eastAsiaTheme="minorEastAsia" w:hAnsiTheme="minorHAnsi" w:cstheme="minorBidi"/>
          <w:noProof/>
          <w:kern w:val="2"/>
          <w:sz w:val="24"/>
          <w:szCs w:val="24"/>
          <w:lang w:eastAsia="en-GB"/>
          <w14:ligatures w14:val="standardContextual"/>
        </w:rPr>
        <w:tab/>
      </w:r>
      <w:r>
        <w:rPr>
          <w:noProof/>
        </w:rPr>
        <w:t>Acoustical interface</w:t>
      </w:r>
      <w:r>
        <w:rPr>
          <w:noProof/>
        </w:rPr>
        <w:tab/>
      </w:r>
      <w:r>
        <w:rPr>
          <w:noProof/>
        </w:rPr>
        <w:fldChar w:fldCharType="begin" w:fldLock="1"/>
      </w:r>
      <w:r>
        <w:rPr>
          <w:noProof/>
        </w:rPr>
        <w:instrText xml:space="preserve"> PAGEREF _Toc168912903 \h </w:instrText>
      </w:r>
      <w:r>
        <w:rPr>
          <w:noProof/>
        </w:rPr>
      </w:r>
      <w:r>
        <w:rPr>
          <w:noProof/>
        </w:rPr>
        <w:fldChar w:fldCharType="separate"/>
      </w:r>
      <w:r>
        <w:rPr>
          <w:noProof/>
        </w:rPr>
        <w:t>9</w:t>
      </w:r>
      <w:r>
        <w:rPr>
          <w:noProof/>
        </w:rPr>
        <w:fldChar w:fldCharType="end"/>
      </w:r>
    </w:p>
    <w:p w14:paraId="4B1C2F9B" w14:textId="00997BD1"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5.4.1.3</w:t>
      </w:r>
      <w:r>
        <w:rPr>
          <w:rFonts w:asciiTheme="minorHAnsi" w:eastAsiaTheme="minorEastAsia" w:hAnsiTheme="minorHAnsi" w:cstheme="minorBidi"/>
          <w:noProof/>
          <w:kern w:val="2"/>
          <w:sz w:val="24"/>
          <w:szCs w:val="24"/>
          <w:lang w:eastAsia="en-GB"/>
          <w14:ligatures w14:val="standardContextual"/>
        </w:rPr>
        <w:tab/>
      </w:r>
      <w:r>
        <w:rPr>
          <w:noProof/>
        </w:rPr>
        <w:t>Electrical interface</w:t>
      </w:r>
      <w:r>
        <w:rPr>
          <w:noProof/>
        </w:rPr>
        <w:tab/>
      </w:r>
      <w:r>
        <w:rPr>
          <w:noProof/>
        </w:rPr>
        <w:fldChar w:fldCharType="begin" w:fldLock="1"/>
      </w:r>
      <w:r>
        <w:rPr>
          <w:noProof/>
        </w:rPr>
        <w:instrText xml:space="preserve"> PAGEREF _Toc168912904 \h </w:instrText>
      </w:r>
      <w:r>
        <w:rPr>
          <w:noProof/>
        </w:rPr>
      </w:r>
      <w:r>
        <w:rPr>
          <w:noProof/>
        </w:rPr>
        <w:fldChar w:fldCharType="separate"/>
      </w:r>
      <w:r>
        <w:rPr>
          <w:noProof/>
        </w:rPr>
        <w:t>9</w:t>
      </w:r>
      <w:r>
        <w:rPr>
          <w:noProof/>
        </w:rPr>
        <w:fldChar w:fldCharType="end"/>
      </w:r>
    </w:p>
    <w:p w14:paraId="135B2E45" w14:textId="41209C00"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5.5</w:t>
      </w:r>
      <w:r>
        <w:rPr>
          <w:rFonts w:asciiTheme="minorHAnsi" w:eastAsiaTheme="minorEastAsia" w:hAnsiTheme="minorHAnsi" w:cstheme="minorBidi"/>
          <w:noProof/>
          <w:kern w:val="2"/>
          <w:sz w:val="24"/>
          <w:szCs w:val="24"/>
          <w:lang w:eastAsia="en-GB"/>
          <w14:ligatures w14:val="standardContextual"/>
        </w:rPr>
        <w:tab/>
      </w:r>
      <w:r>
        <w:rPr>
          <w:noProof/>
        </w:rPr>
        <w:t>Directional information</w:t>
      </w:r>
      <w:r>
        <w:rPr>
          <w:noProof/>
        </w:rPr>
        <w:tab/>
      </w:r>
      <w:r>
        <w:rPr>
          <w:noProof/>
        </w:rPr>
        <w:fldChar w:fldCharType="begin" w:fldLock="1"/>
      </w:r>
      <w:r>
        <w:rPr>
          <w:noProof/>
        </w:rPr>
        <w:instrText xml:space="preserve"> PAGEREF _Toc168912905 \h </w:instrText>
      </w:r>
      <w:r>
        <w:rPr>
          <w:noProof/>
        </w:rPr>
      </w:r>
      <w:r>
        <w:rPr>
          <w:noProof/>
        </w:rPr>
        <w:fldChar w:fldCharType="separate"/>
      </w:r>
      <w:r>
        <w:rPr>
          <w:noProof/>
        </w:rPr>
        <w:t>10</w:t>
      </w:r>
      <w:r>
        <w:rPr>
          <w:noProof/>
        </w:rPr>
        <w:fldChar w:fldCharType="end"/>
      </w:r>
    </w:p>
    <w:p w14:paraId="2C0AC231" w14:textId="3D018912" w:rsidR="008B3B97" w:rsidRDefault="008B3B97">
      <w:pPr>
        <w:pStyle w:val="TOC3"/>
        <w:rPr>
          <w:rFonts w:asciiTheme="minorHAnsi" w:eastAsiaTheme="minorEastAsia" w:hAnsiTheme="minorHAnsi" w:cstheme="minorBidi"/>
          <w:noProof/>
          <w:kern w:val="2"/>
          <w:sz w:val="24"/>
          <w:szCs w:val="24"/>
          <w:lang w:eastAsia="en-GB"/>
          <w14:ligatures w14:val="standardContextual"/>
        </w:rPr>
      </w:pPr>
      <w:r>
        <w:rPr>
          <w:noProof/>
        </w:rPr>
        <w:t>5.5.1</w:t>
      </w:r>
      <w:r>
        <w:rPr>
          <w:rFonts w:asciiTheme="minorHAnsi" w:eastAsiaTheme="minorEastAsia" w:hAnsiTheme="minorHAnsi" w:cstheme="minorBidi"/>
          <w:noProof/>
          <w:kern w:val="2"/>
          <w:sz w:val="24"/>
          <w:szCs w:val="24"/>
          <w:lang w:eastAsia="en-GB"/>
          <w14:ligatures w14:val="standardContextual"/>
        </w:rPr>
        <w:tab/>
      </w:r>
      <w:r>
        <w:rPr>
          <w:noProof/>
        </w:rPr>
        <w:t>Stereo</w:t>
      </w:r>
      <w:r>
        <w:rPr>
          <w:noProof/>
        </w:rPr>
        <w:tab/>
      </w:r>
      <w:r>
        <w:rPr>
          <w:noProof/>
        </w:rPr>
        <w:fldChar w:fldCharType="begin" w:fldLock="1"/>
      </w:r>
      <w:r>
        <w:rPr>
          <w:noProof/>
        </w:rPr>
        <w:instrText xml:space="preserve"> PAGEREF _Toc168912906 \h </w:instrText>
      </w:r>
      <w:r>
        <w:rPr>
          <w:noProof/>
        </w:rPr>
      </w:r>
      <w:r>
        <w:rPr>
          <w:noProof/>
        </w:rPr>
        <w:fldChar w:fldCharType="separate"/>
      </w:r>
      <w:r>
        <w:rPr>
          <w:noProof/>
        </w:rPr>
        <w:t>10</w:t>
      </w:r>
      <w:r>
        <w:rPr>
          <w:noProof/>
        </w:rPr>
        <w:fldChar w:fldCharType="end"/>
      </w:r>
    </w:p>
    <w:p w14:paraId="33C8A353" w14:textId="589CE09F" w:rsidR="008B3B97" w:rsidRDefault="008B3B97">
      <w:pPr>
        <w:pStyle w:val="TOC3"/>
        <w:rPr>
          <w:rFonts w:asciiTheme="minorHAnsi" w:eastAsiaTheme="minorEastAsia" w:hAnsiTheme="minorHAnsi" w:cstheme="minorBidi"/>
          <w:noProof/>
          <w:kern w:val="2"/>
          <w:sz w:val="24"/>
          <w:szCs w:val="24"/>
          <w:lang w:eastAsia="en-GB"/>
          <w14:ligatures w14:val="standardContextual"/>
        </w:rPr>
      </w:pPr>
      <w:r>
        <w:rPr>
          <w:noProof/>
        </w:rPr>
        <w:t>5.5.2</w:t>
      </w:r>
      <w:r>
        <w:rPr>
          <w:rFonts w:asciiTheme="minorHAnsi" w:eastAsiaTheme="minorEastAsia" w:hAnsiTheme="minorHAnsi" w:cstheme="minorBidi"/>
          <w:noProof/>
          <w:kern w:val="2"/>
          <w:sz w:val="24"/>
          <w:szCs w:val="24"/>
          <w:lang w:eastAsia="en-GB"/>
          <w14:ligatures w14:val="standardContextual"/>
        </w:rPr>
        <w:tab/>
      </w:r>
      <w:r>
        <w:rPr>
          <w:noProof/>
        </w:rPr>
        <w:t>SBA</w:t>
      </w:r>
      <w:r>
        <w:rPr>
          <w:noProof/>
        </w:rPr>
        <w:tab/>
      </w:r>
      <w:r>
        <w:rPr>
          <w:noProof/>
        </w:rPr>
        <w:fldChar w:fldCharType="begin" w:fldLock="1"/>
      </w:r>
      <w:r>
        <w:rPr>
          <w:noProof/>
        </w:rPr>
        <w:instrText xml:space="preserve"> PAGEREF _Toc168912907 \h </w:instrText>
      </w:r>
      <w:r>
        <w:rPr>
          <w:noProof/>
        </w:rPr>
      </w:r>
      <w:r>
        <w:rPr>
          <w:noProof/>
        </w:rPr>
        <w:fldChar w:fldCharType="separate"/>
      </w:r>
      <w:r>
        <w:rPr>
          <w:noProof/>
        </w:rPr>
        <w:t>10</w:t>
      </w:r>
      <w:r>
        <w:rPr>
          <w:noProof/>
        </w:rPr>
        <w:fldChar w:fldCharType="end"/>
      </w:r>
    </w:p>
    <w:p w14:paraId="332E729B" w14:textId="2F13407D" w:rsidR="008B3B97" w:rsidRDefault="008B3B97">
      <w:pPr>
        <w:pStyle w:val="TOC3"/>
        <w:rPr>
          <w:rFonts w:asciiTheme="minorHAnsi" w:eastAsiaTheme="minorEastAsia" w:hAnsiTheme="minorHAnsi" w:cstheme="minorBidi"/>
          <w:noProof/>
          <w:kern w:val="2"/>
          <w:sz w:val="24"/>
          <w:szCs w:val="24"/>
          <w:lang w:eastAsia="en-GB"/>
          <w14:ligatures w14:val="standardContextual"/>
        </w:rPr>
      </w:pPr>
      <w:r>
        <w:rPr>
          <w:noProof/>
        </w:rPr>
        <w:t>5.5.3</w:t>
      </w:r>
      <w:r>
        <w:rPr>
          <w:rFonts w:asciiTheme="minorHAnsi" w:eastAsiaTheme="minorEastAsia" w:hAnsiTheme="minorHAnsi" w:cstheme="minorBidi"/>
          <w:noProof/>
          <w:kern w:val="2"/>
          <w:sz w:val="24"/>
          <w:szCs w:val="24"/>
          <w:lang w:eastAsia="en-GB"/>
          <w14:ligatures w14:val="standardContextual"/>
        </w:rPr>
        <w:tab/>
      </w:r>
      <w:r>
        <w:rPr>
          <w:noProof/>
        </w:rPr>
        <w:t>MASA</w:t>
      </w:r>
      <w:r>
        <w:rPr>
          <w:noProof/>
        </w:rPr>
        <w:tab/>
      </w:r>
      <w:r>
        <w:rPr>
          <w:noProof/>
        </w:rPr>
        <w:fldChar w:fldCharType="begin" w:fldLock="1"/>
      </w:r>
      <w:r>
        <w:rPr>
          <w:noProof/>
        </w:rPr>
        <w:instrText xml:space="preserve"> PAGEREF _Toc168912908 \h </w:instrText>
      </w:r>
      <w:r>
        <w:rPr>
          <w:noProof/>
        </w:rPr>
      </w:r>
      <w:r>
        <w:rPr>
          <w:noProof/>
        </w:rPr>
        <w:fldChar w:fldCharType="separate"/>
      </w:r>
      <w:r>
        <w:rPr>
          <w:noProof/>
        </w:rPr>
        <w:t>10</w:t>
      </w:r>
      <w:r>
        <w:rPr>
          <w:noProof/>
        </w:rPr>
        <w:fldChar w:fldCharType="end"/>
      </w:r>
    </w:p>
    <w:p w14:paraId="17EF7AC7" w14:textId="56B0D367"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Performance in receiving</w:t>
      </w:r>
      <w:r>
        <w:rPr>
          <w:noProof/>
        </w:rPr>
        <w:tab/>
      </w:r>
      <w:r>
        <w:rPr>
          <w:noProof/>
        </w:rPr>
        <w:fldChar w:fldCharType="begin" w:fldLock="1"/>
      </w:r>
      <w:r>
        <w:rPr>
          <w:noProof/>
        </w:rPr>
        <w:instrText xml:space="preserve"> PAGEREF _Toc168912909 \h </w:instrText>
      </w:r>
      <w:r>
        <w:rPr>
          <w:noProof/>
        </w:rPr>
      </w:r>
      <w:r>
        <w:rPr>
          <w:noProof/>
        </w:rPr>
        <w:fldChar w:fldCharType="separate"/>
      </w:r>
      <w:r>
        <w:rPr>
          <w:noProof/>
        </w:rPr>
        <w:t>10</w:t>
      </w:r>
      <w:r>
        <w:rPr>
          <w:noProof/>
        </w:rPr>
        <w:fldChar w:fldCharType="end"/>
      </w:r>
    </w:p>
    <w:p w14:paraId="5945EF4C" w14:textId="5D998A0F"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r>
      <w:r>
        <w:rPr>
          <w:noProof/>
        </w:rPr>
        <w:fldChar w:fldCharType="begin" w:fldLock="1"/>
      </w:r>
      <w:r>
        <w:rPr>
          <w:noProof/>
        </w:rPr>
        <w:instrText xml:space="preserve"> PAGEREF _Toc168912910 \h </w:instrText>
      </w:r>
      <w:r>
        <w:rPr>
          <w:noProof/>
        </w:rPr>
      </w:r>
      <w:r>
        <w:rPr>
          <w:noProof/>
        </w:rPr>
        <w:fldChar w:fldCharType="separate"/>
      </w:r>
      <w:r>
        <w:rPr>
          <w:noProof/>
        </w:rPr>
        <w:t>10</w:t>
      </w:r>
      <w:r>
        <w:rPr>
          <w:noProof/>
        </w:rPr>
        <w:fldChar w:fldCharType="end"/>
      </w:r>
    </w:p>
    <w:p w14:paraId="6AFA09A1" w14:textId="1598F3BE"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Delay</w:t>
      </w:r>
      <w:r>
        <w:rPr>
          <w:noProof/>
        </w:rPr>
        <w:tab/>
      </w:r>
      <w:r>
        <w:rPr>
          <w:noProof/>
        </w:rPr>
        <w:fldChar w:fldCharType="begin" w:fldLock="1"/>
      </w:r>
      <w:r>
        <w:rPr>
          <w:noProof/>
        </w:rPr>
        <w:instrText xml:space="preserve"> PAGEREF _Toc168912911 \h </w:instrText>
      </w:r>
      <w:r>
        <w:rPr>
          <w:noProof/>
        </w:rPr>
      </w:r>
      <w:r>
        <w:rPr>
          <w:noProof/>
        </w:rPr>
        <w:fldChar w:fldCharType="separate"/>
      </w:r>
      <w:r>
        <w:rPr>
          <w:noProof/>
        </w:rPr>
        <w:t>10</w:t>
      </w:r>
      <w:r>
        <w:rPr>
          <w:noProof/>
        </w:rPr>
        <w:fldChar w:fldCharType="end"/>
      </w:r>
    </w:p>
    <w:p w14:paraId="15504939" w14:textId="1299C7FA"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Loudness</w:t>
      </w:r>
      <w:r>
        <w:rPr>
          <w:noProof/>
        </w:rPr>
        <w:tab/>
      </w:r>
      <w:r>
        <w:rPr>
          <w:noProof/>
        </w:rPr>
        <w:fldChar w:fldCharType="begin" w:fldLock="1"/>
      </w:r>
      <w:r>
        <w:rPr>
          <w:noProof/>
        </w:rPr>
        <w:instrText xml:space="preserve"> PAGEREF _Toc168912912 \h </w:instrText>
      </w:r>
      <w:r>
        <w:rPr>
          <w:noProof/>
        </w:rPr>
      </w:r>
      <w:r>
        <w:rPr>
          <w:noProof/>
        </w:rPr>
        <w:fldChar w:fldCharType="separate"/>
      </w:r>
      <w:r>
        <w:rPr>
          <w:noProof/>
        </w:rPr>
        <w:t>10</w:t>
      </w:r>
      <w:r>
        <w:rPr>
          <w:noProof/>
        </w:rPr>
        <w:fldChar w:fldCharType="end"/>
      </w:r>
    </w:p>
    <w:p w14:paraId="4415BA31" w14:textId="0A731679"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6.4</w:t>
      </w:r>
      <w:r>
        <w:rPr>
          <w:rFonts w:asciiTheme="minorHAnsi" w:eastAsiaTheme="minorEastAsia" w:hAnsiTheme="minorHAnsi" w:cstheme="minorBidi"/>
          <w:noProof/>
          <w:kern w:val="2"/>
          <w:sz w:val="24"/>
          <w:szCs w:val="24"/>
          <w:lang w:eastAsia="en-GB"/>
          <w14:ligatures w14:val="standardContextual"/>
        </w:rPr>
        <w:tab/>
      </w:r>
      <w:r>
        <w:rPr>
          <w:noProof/>
        </w:rPr>
        <w:t>Frequency response</w:t>
      </w:r>
      <w:r>
        <w:rPr>
          <w:noProof/>
        </w:rPr>
        <w:tab/>
      </w:r>
      <w:r>
        <w:rPr>
          <w:noProof/>
        </w:rPr>
        <w:fldChar w:fldCharType="begin" w:fldLock="1"/>
      </w:r>
      <w:r>
        <w:rPr>
          <w:noProof/>
        </w:rPr>
        <w:instrText xml:space="preserve"> PAGEREF _Toc168912913 \h </w:instrText>
      </w:r>
      <w:r>
        <w:rPr>
          <w:noProof/>
        </w:rPr>
      </w:r>
      <w:r>
        <w:rPr>
          <w:noProof/>
        </w:rPr>
        <w:fldChar w:fldCharType="separate"/>
      </w:r>
      <w:r>
        <w:rPr>
          <w:noProof/>
        </w:rPr>
        <w:t>11</w:t>
      </w:r>
      <w:r>
        <w:rPr>
          <w:noProof/>
        </w:rPr>
        <w:fldChar w:fldCharType="end"/>
      </w:r>
    </w:p>
    <w:p w14:paraId="1094C345" w14:textId="0C610DC0"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6.4.1.1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_Toc168912914 \h </w:instrText>
      </w:r>
      <w:r>
        <w:rPr>
          <w:noProof/>
        </w:rPr>
      </w:r>
      <w:r>
        <w:rPr>
          <w:noProof/>
        </w:rPr>
        <w:fldChar w:fldCharType="separate"/>
      </w:r>
      <w:r>
        <w:rPr>
          <w:noProof/>
        </w:rPr>
        <w:t>11</w:t>
      </w:r>
      <w:r>
        <w:rPr>
          <w:noProof/>
        </w:rPr>
        <w:fldChar w:fldCharType="end"/>
      </w:r>
    </w:p>
    <w:p w14:paraId="3613DCE6" w14:textId="61A8CAD9"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6.4.1.2</w:t>
      </w:r>
      <w:r>
        <w:rPr>
          <w:rFonts w:asciiTheme="minorHAnsi" w:eastAsiaTheme="minorEastAsia" w:hAnsiTheme="minorHAnsi" w:cstheme="minorBidi"/>
          <w:noProof/>
          <w:kern w:val="2"/>
          <w:sz w:val="24"/>
          <w:szCs w:val="24"/>
          <w:lang w:eastAsia="en-GB"/>
          <w14:ligatures w14:val="standardContextual"/>
        </w:rPr>
        <w:tab/>
      </w:r>
      <w:r>
        <w:rPr>
          <w:noProof/>
        </w:rPr>
        <w:t>Acoustical interface</w:t>
      </w:r>
      <w:r>
        <w:rPr>
          <w:noProof/>
        </w:rPr>
        <w:tab/>
      </w:r>
      <w:r>
        <w:rPr>
          <w:noProof/>
        </w:rPr>
        <w:fldChar w:fldCharType="begin" w:fldLock="1"/>
      </w:r>
      <w:r>
        <w:rPr>
          <w:noProof/>
        </w:rPr>
        <w:instrText xml:space="preserve"> PAGEREF _Toc168912915 \h </w:instrText>
      </w:r>
      <w:r>
        <w:rPr>
          <w:noProof/>
        </w:rPr>
      </w:r>
      <w:r>
        <w:rPr>
          <w:noProof/>
        </w:rPr>
        <w:fldChar w:fldCharType="separate"/>
      </w:r>
      <w:r>
        <w:rPr>
          <w:noProof/>
        </w:rPr>
        <w:t>11</w:t>
      </w:r>
      <w:r>
        <w:rPr>
          <w:noProof/>
        </w:rPr>
        <w:fldChar w:fldCharType="end"/>
      </w:r>
    </w:p>
    <w:p w14:paraId="330E2B30" w14:textId="79514568"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6.4.1.3</w:t>
      </w:r>
      <w:r>
        <w:rPr>
          <w:rFonts w:asciiTheme="minorHAnsi" w:eastAsiaTheme="minorEastAsia" w:hAnsiTheme="minorHAnsi" w:cstheme="minorBidi"/>
          <w:noProof/>
          <w:kern w:val="2"/>
          <w:sz w:val="24"/>
          <w:szCs w:val="24"/>
          <w:lang w:eastAsia="en-GB"/>
          <w14:ligatures w14:val="standardContextual"/>
        </w:rPr>
        <w:tab/>
      </w:r>
      <w:r>
        <w:rPr>
          <w:noProof/>
        </w:rPr>
        <w:t>Electrical interface</w:t>
      </w:r>
      <w:r>
        <w:rPr>
          <w:noProof/>
        </w:rPr>
        <w:tab/>
      </w:r>
      <w:r>
        <w:rPr>
          <w:noProof/>
        </w:rPr>
        <w:fldChar w:fldCharType="begin" w:fldLock="1"/>
      </w:r>
      <w:r>
        <w:rPr>
          <w:noProof/>
        </w:rPr>
        <w:instrText xml:space="preserve"> PAGEREF _Toc168912916 \h </w:instrText>
      </w:r>
      <w:r>
        <w:rPr>
          <w:noProof/>
        </w:rPr>
      </w:r>
      <w:r>
        <w:rPr>
          <w:noProof/>
        </w:rPr>
        <w:fldChar w:fldCharType="separate"/>
      </w:r>
      <w:r>
        <w:rPr>
          <w:noProof/>
        </w:rPr>
        <w:t>12</w:t>
      </w:r>
      <w:r>
        <w:rPr>
          <w:noProof/>
        </w:rPr>
        <w:fldChar w:fldCharType="end"/>
      </w:r>
    </w:p>
    <w:p w14:paraId="419B9CCA" w14:textId="30BAFAFC"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6.5</w:t>
      </w:r>
      <w:r>
        <w:rPr>
          <w:rFonts w:asciiTheme="minorHAnsi" w:eastAsiaTheme="minorEastAsia" w:hAnsiTheme="minorHAnsi" w:cstheme="minorBidi"/>
          <w:noProof/>
          <w:kern w:val="2"/>
          <w:sz w:val="24"/>
          <w:szCs w:val="24"/>
          <w:lang w:eastAsia="en-GB"/>
          <w14:ligatures w14:val="standardContextual"/>
        </w:rPr>
        <w:tab/>
      </w:r>
      <w:r>
        <w:rPr>
          <w:noProof/>
        </w:rPr>
        <w:t>Binaural rendering</w:t>
      </w:r>
      <w:r>
        <w:rPr>
          <w:noProof/>
        </w:rPr>
        <w:tab/>
      </w:r>
      <w:r>
        <w:rPr>
          <w:noProof/>
        </w:rPr>
        <w:fldChar w:fldCharType="begin" w:fldLock="1"/>
      </w:r>
      <w:r>
        <w:rPr>
          <w:noProof/>
        </w:rPr>
        <w:instrText xml:space="preserve"> PAGEREF _Toc168912917 \h </w:instrText>
      </w:r>
      <w:r>
        <w:rPr>
          <w:noProof/>
        </w:rPr>
      </w:r>
      <w:r>
        <w:rPr>
          <w:noProof/>
        </w:rPr>
        <w:fldChar w:fldCharType="separate"/>
      </w:r>
      <w:r>
        <w:rPr>
          <w:noProof/>
        </w:rPr>
        <w:t>12</w:t>
      </w:r>
      <w:r>
        <w:rPr>
          <w:noProof/>
        </w:rPr>
        <w:fldChar w:fldCharType="end"/>
      </w:r>
    </w:p>
    <w:p w14:paraId="09DACEBF" w14:textId="62944738"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6.5.1</w:t>
      </w:r>
      <w:r>
        <w:rPr>
          <w:rFonts w:asciiTheme="minorHAnsi" w:eastAsiaTheme="minorEastAsia" w:hAnsiTheme="minorHAnsi" w:cstheme="minorBidi"/>
          <w:noProof/>
          <w:kern w:val="2"/>
          <w:sz w:val="24"/>
          <w:szCs w:val="24"/>
          <w:lang w:eastAsia="en-GB"/>
          <w14:ligatures w14:val="standardContextual"/>
        </w:rPr>
        <w:tab/>
      </w:r>
      <w:r>
        <w:rPr>
          <w:noProof/>
        </w:rPr>
        <w:t>ILD</w:t>
      </w:r>
      <w:r>
        <w:rPr>
          <w:noProof/>
        </w:rPr>
        <w:tab/>
      </w:r>
      <w:r>
        <w:rPr>
          <w:noProof/>
        </w:rPr>
        <w:fldChar w:fldCharType="begin" w:fldLock="1"/>
      </w:r>
      <w:r>
        <w:rPr>
          <w:noProof/>
        </w:rPr>
        <w:instrText xml:space="preserve"> PAGEREF _Toc168912918 \h </w:instrText>
      </w:r>
      <w:r>
        <w:rPr>
          <w:noProof/>
        </w:rPr>
      </w:r>
      <w:r>
        <w:rPr>
          <w:noProof/>
        </w:rPr>
        <w:fldChar w:fldCharType="separate"/>
      </w:r>
      <w:r>
        <w:rPr>
          <w:noProof/>
        </w:rPr>
        <w:t>12</w:t>
      </w:r>
      <w:r>
        <w:rPr>
          <w:noProof/>
        </w:rPr>
        <w:fldChar w:fldCharType="end"/>
      </w:r>
    </w:p>
    <w:p w14:paraId="2A3A354D" w14:textId="329F99EE" w:rsidR="008B3B97" w:rsidRDefault="008B3B97">
      <w:pPr>
        <w:pStyle w:val="TOC4"/>
        <w:rPr>
          <w:rFonts w:asciiTheme="minorHAnsi" w:eastAsiaTheme="minorEastAsia" w:hAnsiTheme="minorHAnsi" w:cstheme="minorBidi"/>
          <w:noProof/>
          <w:kern w:val="2"/>
          <w:sz w:val="24"/>
          <w:szCs w:val="24"/>
          <w:lang w:eastAsia="en-GB"/>
          <w14:ligatures w14:val="standardContextual"/>
        </w:rPr>
      </w:pPr>
      <w:r>
        <w:rPr>
          <w:noProof/>
        </w:rPr>
        <w:t>6.5.2</w:t>
      </w:r>
      <w:r>
        <w:rPr>
          <w:rFonts w:asciiTheme="minorHAnsi" w:eastAsiaTheme="minorEastAsia" w:hAnsiTheme="minorHAnsi" w:cstheme="minorBidi"/>
          <w:noProof/>
          <w:kern w:val="2"/>
          <w:sz w:val="24"/>
          <w:szCs w:val="24"/>
          <w:lang w:eastAsia="en-GB"/>
          <w14:ligatures w14:val="standardContextual"/>
        </w:rPr>
        <w:tab/>
      </w:r>
      <w:r>
        <w:rPr>
          <w:noProof/>
        </w:rPr>
        <w:t>ITD</w:t>
      </w:r>
      <w:r>
        <w:rPr>
          <w:noProof/>
        </w:rPr>
        <w:tab/>
      </w:r>
      <w:r>
        <w:rPr>
          <w:noProof/>
        </w:rPr>
        <w:fldChar w:fldCharType="begin" w:fldLock="1"/>
      </w:r>
      <w:r>
        <w:rPr>
          <w:noProof/>
        </w:rPr>
        <w:instrText xml:space="preserve"> PAGEREF _Toc168912919 \h </w:instrText>
      </w:r>
      <w:r>
        <w:rPr>
          <w:noProof/>
        </w:rPr>
      </w:r>
      <w:r>
        <w:rPr>
          <w:noProof/>
        </w:rPr>
        <w:fldChar w:fldCharType="separate"/>
      </w:r>
      <w:r>
        <w:rPr>
          <w:noProof/>
        </w:rPr>
        <w:t>12</w:t>
      </w:r>
      <w:r>
        <w:rPr>
          <w:noProof/>
        </w:rPr>
        <w:fldChar w:fldCharType="end"/>
      </w:r>
    </w:p>
    <w:p w14:paraId="161BA27E" w14:textId="4BC9BC63" w:rsidR="008B3B97" w:rsidRDefault="008B3B97">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Performance in sending+receiving</w:t>
      </w:r>
      <w:r>
        <w:rPr>
          <w:noProof/>
        </w:rPr>
        <w:tab/>
      </w:r>
      <w:r>
        <w:rPr>
          <w:noProof/>
        </w:rPr>
        <w:fldChar w:fldCharType="begin" w:fldLock="1"/>
      </w:r>
      <w:r>
        <w:rPr>
          <w:noProof/>
        </w:rPr>
        <w:instrText xml:space="preserve"> PAGEREF _Toc168912920 \h </w:instrText>
      </w:r>
      <w:r>
        <w:rPr>
          <w:noProof/>
        </w:rPr>
      </w:r>
      <w:r>
        <w:rPr>
          <w:noProof/>
        </w:rPr>
        <w:fldChar w:fldCharType="separate"/>
      </w:r>
      <w:r>
        <w:rPr>
          <w:noProof/>
        </w:rPr>
        <w:t>13</w:t>
      </w:r>
      <w:r>
        <w:rPr>
          <w:noProof/>
        </w:rPr>
        <w:fldChar w:fldCharType="end"/>
      </w:r>
    </w:p>
    <w:p w14:paraId="3D35753E" w14:textId="205A27E3"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r>
      <w:r>
        <w:rPr>
          <w:noProof/>
        </w:rPr>
        <w:fldChar w:fldCharType="begin" w:fldLock="1"/>
      </w:r>
      <w:r>
        <w:rPr>
          <w:noProof/>
        </w:rPr>
        <w:instrText xml:space="preserve"> PAGEREF _Toc168912921 \h </w:instrText>
      </w:r>
      <w:r>
        <w:rPr>
          <w:noProof/>
        </w:rPr>
      </w:r>
      <w:r>
        <w:rPr>
          <w:noProof/>
        </w:rPr>
        <w:fldChar w:fldCharType="separate"/>
      </w:r>
      <w:r>
        <w:rPr>
          <w:noProof/>
        </w:rPr>
        <w:t>13</w:t>
      </w:r>
      <w:r>
        <w:rPr>
          <w:noProof/>
        </w:rPr>
        <w:fldChar w:fldCharType="end"/>
      </w:r>
    </w:p>
    <w:p w14:paraId="46DFB193" w14:textId="3E1D9D64" w:rsidR="008B3B97" w:rsidRDefault="008B3B97">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Delay</w:t>
      </w:r>
      <w:r>
        <w:rPr>
          <w:noProof/>
        </w:rPr>
        <w:tab/>
      </w:r>
      <w:r>
        <w:rPr>
          <w:noProof/>
        </w:rPr>
        <w:fldChar w:fldCharType="begin" w:fldLock="1"/>
      </w:r>
      <w:r>
        <w:rPr>
          <w:noProof/>
        </w:rPr>
        <w:instrText xml:space="preserve"> PAGEREF _Toc168912922 \h </w:instrText>
      </w:r>
      <w:r>
        <w:rPr>
          <w:noProof/>
        </w:rPr>
      </w:r>
      <w:r>
        <w:rPr>
          <w:noProof/>
        </w:rPr>
        <w:fldChar w:fldCharType="separate"/>
      </w:r>
      <w:r>
        <w:rPr>
          <w:noProof/>
        </w:rPr>
        <w:t>13</w:t>
      </w:r>
      <w:r>
        <w:rPr>
          <w:noProof/>
        </w:rPr>
        <w:fldChar w:fldCharType="end"/>
      </w:r>
    </w:p>
    <w:p w14:paraId="1805E53F" w14:textId="29A4F157" w:rsidR="008B3B97" w:rsidRDefault="008B3B97">
      <w:pPr>
        <w:rPr>
          <w:b/>
          <w:noProof/>
          <w:sz w:val="22"/>
        </w:rPr>
      </w:pPr>
      <w:r>
        <w:rPr>
          <w:b/>
          <w:noProof/>
          <w:sz w:val="22"/>
        </w:rPr>
        <w:t>Annex A (informative):</w:t>
      </w:r>
      <w:r>
        <w:rPr>
          <w:b/>
          <w:noProof/>
          <w:sz w:val="22"/>
        </w:rPr>
        <w:tab/>
        <w:t>…………………………………………………………………………………….14</w:t>
      </w:r>
    </w:p>
    <w:p w14:paraId="53D44B94" w14:textId="4F47FEC7" w:rsidR="00080512" w:rsidRPr="004D3578" w:rsidRDefault="004D3578">
      <w:r w:rsidRPr="004D3578">
        <w:rPr>
          <w:noProof/>
          <w:sz w:val="22"/>
        </w:rPr>
        <w:fldChar w:fldCharType="end"/>
      </w:r>
    </w:p>
    <w:p w14:paraId="126452E5" w14:textId="77777777" w:rsidR="0074026F" w:rsidRPr="007B600E" w:rsidRDefault="00080512" w:rsidP="001E31F7">
      <w:pPr>
        <w:pStyle w:val="Guidance"/>
      </w:pPr>
      <w:r w:rsidRPr="004D3578">
        <w:br w:type="page"/>
      </w:r>
    </w:p>
    <w:p w14:paraId="2DCCE4C6" w14:textId="77777777" w:rsidR="00080512" w:rsidRDefault="00080512">
      <w:pPr>
        <w:pStyle w:val="Heading1"/>
      </w:pPr>
      <w:bookmarkStart w:id="4" w:name="_Toc167284187"/>
      <w:bookmarkStart w:id="5" w:name="_Toc167284238"/>
      <w:bookmarkStart w:id="6" w:name="_Toc168912883"/>
      <w:r w:rsidRPr="004D3578">
        <w:lastRenderedPageBreak/>
        <w:t>Foreword</w:t>
      </w:r>
      <w:bookmarkEnd w:id="4"/>
      <w:bookmarkEnd w:id="5"/>
      <w:bookmarkEnd w:id="6"/>
    </w:p>
    <w:p w14:paraId="287141A5" w14:textId="77777777" w:rsidR="00080512" w:rsidRPr="004D3578" w:rsidRDefault="00080512">
      <w:r w:rsidRPr="004D3578">
        <w:t xml:space="preserve">This </w:t>
      </w:r>
      <w:r w:rsidRPr="000702DD">
        <w:t>Technical Specification has been produced by</w:t>
      </w:r>
      <w:r w:rsidRPr="004D3578">
        <w:t xml:space="preserve"> the 3</w:t>
      </w:r>
      <w:r w:rsidR="00F04712">
        <w:t>rd</w:t>
      </w:r>
      <w:r w:rsidRPr="004D3578">
        <w:t xml:space="preserve"> Generation Partnership Project (3GPP).</w:t>
      </w:r>
    </w:p>
    <w:p w14:paraId="1BF015E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48448C1" w14:textId="77777777" w:rsidR="00080512" w:rsidRPr="004D3578" w:rsidRDefault="00080512">
      <w:pPr>
        <w:pStyle w:val="B1"/>
      </w:pPr>
      <w:r w:rsidRPr="004D3578">
        <w:t>Version x.y.z</w:t>
      </w:r>
    </w:p>
    <w:p w14:paraId="41E80328" w14:textId="77777777" w:rsidR="00080512" w:rsidRPr="004D3578" w:rsidRDefault="00080512">
      <w:pPr>
        <w:pStyle w:val="B1"/>
      </w:pPr>
      <w:r w:rsidRPr="004D3578">
        <w:t>where:</w:t>
      </w:r>
    </w:p>
    <w:p w14:paraId="7CCDF6B6" w14:textId="77777777" w:rsidR="00080512" w:rsidRPr="004D3578" w:rsidRDefault="00080512">
      <w:pPr>
        <w:pStyle w:val="B2"/>
      </w:pPr>
      <w:r w:rsidRPr="004D3578">
        <w:t>x</w:t>
      </w:r>
      <w:r w:rsidRPr="004D3578">
        <w:tab/>
        <w:t>the first digit:</w:t>
      </w:r>
    </w:p>
    <w:p w14:paraId="047E9483" w14:textId="77777777" w:rsidR="00080512" w:rsidRPr="004D3578" w:rsidRDefault="00080512">
      <w:pPr>
        <w:pStyle w:val="B3"/>
      </w:pPr>
      <w:r w:rsidRPr="004D3578">
        <w:t>1</w:t>
      </w:r>
      <w:r w:rsidRPr="004D3578">
        <w:tab/>
        <w:t>presented to TSG for information;</w:t>
      </w:r>
    </w:p>
    <w:p w14:paraId="07142AC1" w14:textId="77777777" w:rsidR="00080512" w:rsidRPr="004D3578" w:rsidRDefault="00080512">
      <w:pPr>
        <w:pStyle w:val="B3"/>
      </w:pPr>
      <w:r w:rsidRPr="004D3578">
        <w:t>2</w:t>
      </w:r>
      <w:r w:rsidRPr="004D3578">
        <w:tab/>
        <w:t>presented to TSG for approval;</w:t>
      </w:r>
    </w:p>
    <w:p w14:paraId="2BB8D454" w14:textId="77777777" w:rsidR="00080512" w:rsidRPr="004D3578" w:rsidRDefault="00080512">
      <w:pPr>
        <w:pStyle w:val="B3"/>
      </w:pPr>
      <w:r w:rsidRPr="004D3578">
        <w:t>3</w:t>
      </w:r>
      <w:r w:rsidRPr="004D3578">
        <w:tab/>
        <w:t>or greater indicates TSG approved document under change control.</w:t>
      </w:r>
    </w:p>
    <w:p w14:paraId="6CB6666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C83F0C9" w14:textId="77777777" w:rsidR="00080512" w:rsidRDefault="00080512">
      <w:pPr>
        <w:pStyle w:val="B2"/>
      </w:pPr>
      <w:r w:rsidRPr="004D3578">
        <w:t>z</w:t>
      </w:r>
      <w:r w:rsidRPr="004D3578">
        <w:tab/>
        <w:t>the third digit is incremented when editorial only changes have been incorporated in the document.</w:t>
      </w:r>
    </w:p>
    <w:p w14:paraId="5CB927A9" w14:textId="77777777" w:rsidR="008C384C" w:rsidRDefault="008C384C" w:rsidP="008C384C">
      <w:r>
        <w:t xml:space="preserve">In </w:t>
      </w:r>
      <w:r w:rsidR="0074026F">
        <w:t>the present</w:t>
      </w:r>
      <w:r>
        <w:t xml:space="preserve"> document, certain modal verbs have the following meanings:</w:t>
      </w:r>
    </w:p>
    <w:p w14:paraId="463353AA" w14:textId="77777777" w:rsidR="008C384C" w:rsidRDefault="008C384C" w:rsidP="00774DA4">
      <w:pPr>
        <w:pStyle w:val="EX"/>
      </w:pPr>
      <w:r w:rsidRPr="008C384C">
        <w:rPr>
          <w:b/>
        </w:rPr>
        <w:t>shall</w:t>
      </w:r>
      <w:r>
        <w:tab/>
      </w:r>
      <w:r>
        <w:tab/>
        <w:t>indicates a mandatory requirement to do something</w:t>
      </w:r>
    </w:p>
    <w:p w14:paraId="3A1D6F5C" w14:textId="77777777" w:rsidR="008C384C" w:rsidRDefault="008C384C" w:rsidP="00774DA4">
      <w:pPr>
        <w:pStyle w:val="EX"/>
      </w:pPr>
      <w:r w:rsidRPr="008C384C">
        <w:rPr>
          <w:b/>
        </w:rPr>
        <w:t>shall not</w:t>
      </w:r>
      <w:r>
        <w:tab/>
        <w:t>indicates an interdiction (</w:t>
      </w:r>
      <w:r w:rsidR="001F1132">
        <w:t>prohibition</w:t>
      </w:r>
      <w:r>
        <w:t>) to do something</w:t>
      </w:r>
    </w:p>
    <w:p w14:paraId="1645E4A8" w14:textId="77777777" w:rsidR="00BA19ED" w:rsidRPr="004D3578" w:rsidRDefault="00BA19ED" w:rsidP="00BA19ED">
      <w:pPr>
        <w:pStyle w:val="NO"/>
      </w:pPr>
      <w:r>
        <w:t>NOTE 1:</w:t>
      </w:r>
      <w:r>
        <w:tab/>
        <w:t>The constructions "shall" and "shall not" are confined to the context of normative provisions, and do not appear in Technical Reports.</w:t>
      </w:r>
    </w:p>
    <w:p w14:paraId="1261B868" w14:textId="77777777"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9EC2A2C" w14:textId="77777777" w:rsidR="008C384C" w:rsidRDefault="008C384C" w:rsidP="00774DA4">
      <w:pPr>
        <w:pStyle w:val="EX"/>
      </w:pPr>
      <w:r w:rsidRPr="008C384C">
        <w:rPr>
          <w:b/>
        </w:rPr>
        <w:t>should</w:t>
      </w:r>
      <w:r>
        <w:tab/>
      </w:r>
      <w:r>
        <w:tab/>
        <w:t>indicates a recommendation to do something</w:t>
      </w:r>
    </w:p>
    <w:p w14:paraId="041AC343" w14:textId="77777777" w:rsidR="008C384C" w:rsidRDefault="008C384C" w:rsidP="00774DA4">
      <w:pPr>
        <w:pStyle w:val="EX"/>
      </w:pPr>
      <w:r w:rsidRPr="008C384C">
        <w:rPr>
          <w:b/>
        </w:rPr>
        <w:t>should not</w:t>
      </w:r>
      <w:r>
        <w:tab/>
        <w:t>indicates a recommendation not to do something</w:t>
      </w:r>
    </w:p>
    <w:p w14:paraId="11C19CB0" w14:textId="77777777" w:rsidR="008C384C" w:rsidRDefault="008C384C" w:rsidP="00774DA4">
      <w:pPr>
        <w:pStyle w:val="EX"/>
      </w:pPr>
      <w:r w:rsidRPr="00774DA4">
        <w:rPr>
          <w:b/>
        </w:rPr>
        <w:t>may</w:t>
      </w:r>
      <w:r>
        <w:tab/>
      </w:r>
      <w:r>
        <w:tab/>
        <w:t>indicates permission to do something</w:t>
      </w:r>
    </w:p>
    <w:p w14:paraId="4BA4BA05" w14:textId="77777777" w:rsidR="008C384C" w:rsidRDefault="008C384C" w:rsidP="00774DA4">
      <w:pPr>
        <w:pStyle w:val="EX"/>
      </w:pPr>
      <w:r w:rsidRPr="00774DA4">
        <w:rPr>
          <w:b/>
        </w:rPr>
        <w:t>need not</w:t>
      </w:r>
      <w:r>
        <w:tab/>
        <w:t>indicates permission not to do something</w:t>
      </w:r>
    </w:p>
    <w:p w14:paraId="0981207F" w14:textId="77777777"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9C850F9" w14:textId="77777777" w:rsidR="008C384C" w:rsidRDefault="008C384C" w:rsidP="00774DA4">
      <w:pPr>
        <w:pStyle w:val="EX"/>
      </w:pPr>
      <w:r w:rsidRPr="00774DA4">
        <w:rPr>
          <w:b/>
        </w:rPr>
        <w:t>can</w:t>
      </w:r>
      <w:r>
        <w:tab/>
      </w:r>
      <w:r>
        <w:tab/>
        <w:t>indicates</w:t>
      </w:r>
      <w:r w:rsidR="00774DA4">
        <w:t xml:space="preserve"> that something is possible</w:t>
      </w:r>
    </w:p>
    <w:p w14:paraId="54D73A12" w14:textId="77777777" w:rsidR="00774DA4" w:rsidRDefault="00774DA4" w:rsidP="00774DA4">
      <w:pPr>
        <w:pStyle w:val="EX"/>
      </w:pPr>
      <w:r w:rsidRPr="00774DA4">
        <w:rPr>
          <w:b/>
        </w:rPr>
        <w:t>cannot</w:t>
      </w:r>
      <w:r>
        <w:tab/>
      </w:r>
      <w:r>
        <w:tab/>
        <w:t>indicates that something is impossible</w:t>
      </w:r>
    </w:p>
    <w:p w14:paraId="5FDBA7AB" w14:textId="77777777"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14:paraId="08BC30E1"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6ABCE7A"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81CF4A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9E1F4A6"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C733948" w14:textId="77777777" w:rsidR="001F1132" w:rsidRDefault="001F1132" w:rsidP="001F1132">
      <w:r>
        <w:t>In addition:</w:t>
      </w:r>
    </w:p>
    <w:p w14:paraId="2B6942BE"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03246B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3CFD690" w14:textId="77777777" w:rsidR="00774DA4" w:rsidRPr="004D3578" w:rsidRDefault="00647114" w:rsidP="00647114">
      <w:pPr>
        <w:pStyle w:val="NO"/>
      </w:pPr>
      <w:r>
        <w:t xml:space="preserve">NOTE </w:t>
      </w:r>
      <w:r w:rsidR="00BA19ED">
        <w:t>5</w:t>
      </w:r>
      <w:r>
        <w:t>:</w:t>
      </w:r>
      <w:r>
        <w:tab/>
        <w:t>The constructions "is" and "is not" do not indicate requirements.</w:t>
      </w:r>
    </w:p>
    <w:p w14:paraId="7767245B" w14:textId="77777777" w:rsidR="00080512" w:rsidRPr="004D3578" w:rsidRDefault="00080512">
      <w:pPr>
        <w:pStyle w:val="Heading1"/>
      </w:pPr>
      <w:bookmarkStart w:id="7" w:name="_Toc167284188"/>
      <w:bookmarkStart w:id="8" w:name="_Toc167284239"/>
      <w:bookmarkStart w:id="9" w:name="_Toc168912884"/>
      <w:r w:rsidRPr="004D3578">
        <w:t>Introduction</w:t>
      </w:r>
      <w:bookmarkEnd w:id="7"/>
      <w:bookmarkEnd w:id="8"/>
      <w:bookmarkEnd w:id="9"/>
    </w:p>
    <w:p w14:paraId="3911686D" w14:textId="4C18499D" w:rsidR="00EE7B7C" w:rsidRDefault="00A97029" w:rsidP="00EE7B7C">
      <w:pPr>
        <w:rPr>
          <w:color w:val="000000"/>
        </w:rPr>
      </w:pPr>
      <w:r>
        <w:rPr>
          <w:color w:val="000000"/>
        </w:rPr>
        <w:t>TS 26.261</w:t>
      </w:r>
      <w:r w:rsidR="00EE7B7C" w:rsidRPr="00FB7894">
        <w:rPr>
          <w:color w:val="000000"/>
        </w:rPr>
        <w:t xml:space="preserve"> specifies minimum performance requirements for the </w:t>
      </w:r>
      <w:r w:rsidR="00EE7B7C">
        <w:rPr>
          <w:color w:val="000000"/>
        </w:rPr>
        <w:t>electro-</w:t>
      </w:r>
      <w:r w:rsidR="00EE7B7C" w:rsidRPr="00FB7894">
        <w:rPr>
          <w:color w:val="000000"/>
        </w:rPr>
        <w:t xml:space="preserve">acoustic characteristics of LTE, </w:t>
      </w:r>
      <w:r w:rsidR="00EE7B7C">
        <w:rPr>
          <w:color w:val="000000"/>
        </w:rPr>
        <w:t xml:space="preserve">NR </w:t>
      </w:r>
      <w:r w:rsidR="00EE7B7C" w:rsidRPr="00FB7894">
        <w:rPr>
          <w:color w:val="000000"/>
        </w:rPr>
        <w:t xml:space="preserve">and WLAN terminals when used to provide </w:t>
      </w:r>
      <w:r w:rsidR="00EE7B7C">
        <w:rPr>
          <w:color w:val="000000"/>
        </w:rPr>
        <w:t>immersive services.</w:t>
      </w:r>
      <w:r>
        <w:rPr>
          <w:color w:val="000000"/>
        </w:rPr>
        <w:t xml:space="preserve"> </w:t>
      </w:r>
      <w:r w:rsidR="00EE7B7C">
        <w:rPr>
          <w:color w:val="000000"/>
        </w:rPr>
        <w:t xml:space="preserve">The performance requirements are specified in the main body of the text; the test methods and </w:t>
      </w:r>
      <w:r w:rsidR="0033732E">
        <w:rPr>
          <w:color w:val="000000"/>
        </w:rPr>
        <w:t xml:space="preserve">test </w:t>
      </w:r>
      <w:r w:rsidR="00EE7B7C">
        <w:rPr>
          <w:color w:val="000000"/>
        </w:rPr>
        <w:t xml:space="preserve">considerations are described in </w:t>
      </w:r>
      <w:r w:rsidR="00EE7B7C" w:rsidRPr="00637EB3">
        <w:rPr>
          <w:color w:val="000000"/>
        </w:rPr>
        <w:t>TS 26.26</w:t>
      </w:r>
      <w:r w:rsidR="0074048F" w:rsidRPr="00637EB3">
        <w:rPr>
          <w:color w:val="000000"/>
        </w:rPr>
        <w:t>0</w:t>
      </w:r>
      <w:r w:rsidR="00EE7B7C" w:rsidRPr="00637EB3">
        <w:rPr>
          <w:color w:val="000000"/>
        </w:rPr>
        <w:t>.</w:t>
      </w:r>
    </w:p>
    <w:p w14:paraId="477D1D3A" w14:textId="61E99CBC" w:rsidR="000909C8" w:rsidRPr="004D3578" w:rsidRDefault="00080512" w:rsidP="000909C8">
      <w:pPr>
        <w:pStyle w:val="Heading1"/>
      </w:pPr>
      <w:r w:rsidRPr="004D3578">
        <w:br w:type="page"/>
      </w:r>
      <w:bookmarkStart w:id="10" w:name="_Toc168912885"/>
      <w:bookmarkStart w:id="11" w:name="_Toc167284189"/>
      <w:bookmarkStart w:id="12" w:name="_Toc167284240"/>
      <w:r w:rsidR="000909C8">
        <w:lastRenderedPageBreak/>
        <w:t>1</w:t>
      </w:r>
      <w:r w:rsidR="000909C8" w:rsidRPr="004D3578">
        <w:tab/>
      </w:r>
      <w:r w:rsidR="000909C8">
        <w:t>Scope</w:t>
      </w:r>
      <w:bookmarkEnd w:id="10"/>
    </w:p>
    <w:bookmarkEnd w:id="11"/>
    <w:bookmarkEnd w:id="12"/>
    <w:p w14:paraId="1EF8DE33" w14:textId="5A20CCA1" w:rsidR="00EE7B7C" w:rsidRPr="00EE7B7C" w:rsidRDefault="00080512" w:rsidP="00EE7B7C">
      <w:pPr>
        <w:rPr>
          <w:color w:val="000000"/>
        </w:rPr>
      </w:pPr>
      <w:r w:rsidRPr="004D3578">
        <w:t xml:space="preserve">The present document </w:t>
      </w:r>
      <w:r w:rsidR="0033732E" w:rsidRPr="00EE7B7C">
        <w:rPr>
          <w:color w:val="000000"/>
        </w:rPr>
        <w:t>specifies minimum performance requirements for the electro-acoustic characteristics of LTE, NR and WLAN terminal</w:t>
      </w:r>
      <w:r w:rsidR="0033732E">
        <w:rPr>
          <w:color w:val="000000"/>
        </w:rPr>
        <w:t xml:space="preserve">. It </w:t>
      </w:r>
      <w:r w:rsidR="00EE7B7C" w:rsidRPr="00EE7B7C">
        <w:rPr>
          <w:color w:val="000000"/>
        </w:rPr>
        <w:t xml:space="preserve">is applicable to any terminal capable of supporting wideband, super-wideband or fullband </w:t>
      </w:r>
      <w:r w:rsidR="00EE7B7C">
        <w:rPr>
          <w:color w:val="000000"/>
        </w:rPr>
        <w:t>immersive services</w:t>
      </w:r>
      <w:r w:rsidR="00EE7B7C" w:rsidRPr="00EE7B7C">
        <w:rPr>
          <w:color w:val="000000"/>
        </w:rPr>
        <w:t>.</w:t>
      </w:r>
    </w:p>
    <w:p w14:paraId="4C7106B2" w14:textId="79F29E4F" w:rsidR="00EE7B7C" w:rsidRPr="00EE7B7C" w:rsidRDefault="00EE7B7C" w:rsidP="00EE7B7C">
      <w:pPr>
        <w:rPr>
          <w:color w:val="000000"/>
        </w:rPr>
      </w:pPr>
      <w:r w:rsidRPr="00EE7B7C">
        <w:t xml:space="preserve">The set of minimum performance requirements enables a guaranteed level of speech quality while taking possible physical limits of the terminal design into account. </w:t>
      </w:r>
      <w:r w:rsidRPr="00EE7B7C">
        <w:rPr>
          <w:color w:val="000000"/>
        </w:rPr>
        <w:t xml:space="preserve">Some performance objectives are also defined </w:t>
      </w:r>
      <w:r w:rsidRPr="00EE7B7C">
        <w:t>if such design limits can be overcome.</w:t>
      </w:r>
    </w:p>
    <w:p w14:paraId="7335CB34" w14:textId="2CF8710E" w:rsidR="00E6744A" w:rsidRPr="004D3578" w:rsidRDefault="00EE7B7C">
      <w:r>
        <w:t>The present document</w:t>
      </w:r>
      <w:r w:rsidR="00E6744A">
        <w:t xml:space="preserve"> covers both </w:t>
      </w:r>
      <w:r w:rsidR="00E6744A" w:rsidRPr="000512BF">
        <w:t xml:space="preserve">conversational services </w:t>
      </w:r>
      <w:r w:rsidR="00E6744A">
        <w:t>based on</w:t>
      </w:r>
      <w:r w:rsidR="00E6744A" w:rsidRPr="000512BF">
        <w:t xml:space="preserve"> MTSI</w:t>
      </w:r>
      <w:r w:rsidR="00E6744A">
        <w:t xml:space="preserve"> / telepresence and non-conversational services</w:t>
      </w:r>
      <w:r w:rsidR="00E6744A" w:rsidRPr="000512BF">
        <w:t>.</w:t>
      </w:r>
    </w:p>
    <w:p w14:paraId="032487E1" w14:textId="77777777" w:rsidR="00080512" w:rsidRPr="004D3578" w:rsidRDefault="00080512">
      <w:pPr>
        <w:pStyle w:val="Heading1"/>
      </w:pPr>
      <w:bookmarkStart w:id="13" w:name="_Toc167284190"/>
      <w:bookmarkStart w:id="14" w:name="_Toc167284241"/>
      <w:bookmarkStart w:id="15" w:name="_Toc168912886"/>
      <w:r w:rsidRPr="004D3578">
        <w:t>2</w:t>
      </w:r>
      <w:r w:rsidRPr="004D3578">
        <w:tab/>
        <w:t>References</w:t>
      </w:r>
      <w:bookmarkEnd w:id="13"/>
      <w:bookmarkEnd w:id="14"/>
      <w:bookmarkEnd w:id="15"/>
    </w:p>
    <w:p w14:paraId="2B7D7218" w14:textId="77777777" w:rsidR="00080512" w:rsidRPr="004D3578" w:rsidRDefault="00080512">
      <w:r w:rsidRPr="004D3578">
        <w:t>The following documents contain provisions which, through reference in this text, constitute provisions of the present document.</w:t>
      </w:r>
    </w:p>
    <w:p w14:paraId="068ED4C5"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0855013" w14:textId="77777777" w:rsidR="00080512" w:rsidRPr="004D3578" w:rsidRDefault="00051834" w:rsidP="00051834">
      <w:pPr>
        <w:pStyle w:val="B1"/>
      </w:pPr>
      <w:r>
        <w:t>-</w:t>
      </w:r>
      <w:r>
        <w:tab/>
      </w:r>
      <w:r w:rsidR="00080512" w:rsidRPr="004D3578">
        <w:t>For a specific reference, subsequent revisions do not apply.</w:t>
      </w:r>
    </w:p>
    <w:p w14:paraId="055DBFD3"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894A9BC" w14:textId="77777777" w:rsidR="00EC4A25" w:rsidRDefault="00EC4A25" w:rsidP="00EC4A25">
      <w:pPr>
        <w:pStyle w:val="EX"/>
      </w:pPr>
      <w:r w:rsidRPr="004D3578">
        <w:t>[1]</w:t>
      </w:r>
      <w:r w:rsidRPr="004D3578">
        <w:tab/>
        <w:t>3GPP TR 21.905: "Vocabulary for 3GPP Specifications".</w:t>
      </w:r>
    </w:p>
    <w:p w14:paraId="7A409850" w14:textId="77777777" w:rsidR="000702DD" w:rsidRDefault="000702DD" w:rsidP="00EC4A25">
      <w:pPr>
        <w:pStyle w:val="EX"/>
      </w:pPr>
      <w:r w:rsidRPr="000909C8">
        <w:t>[2]</w:t>
      </w:r>
      <w:r w:rsidRPr="000909C8">
        <w:tab/>
        <w:t>3G</w:t>
      </w:r>
      <w:r w:rsidR="001E31F7" w:rsidRPr="000909C8">
        <w:t>P</w:t>
      </w:r>
      <w:r w:rsidRPr="000909C8">
        <w:t>P TS 26.260: "Objective test methodologies for the evaluation of immersive audio systems"</w:t>
      </w:r>
    </w:p>
    <w:p w14:paraId="074AC1CB" w14:textId="42BE0B2A" w:rsidR="00145772" w:rsidRDefault="00145772" w:rsidP="00145772">
      <w:pPr>
        <w:pStyle w:val="EX"/>
      </w:pPr>
      <w:r w:rsidRPr="008D7BCE">
        <w:t>[</w:t>
      </w:r>
      <w:r w:rsidR="009B59EB">
        <w:t>3</w:t>
      </w:r>
      <w:r w:rsidRPr="008D7BCE">
        <w:t>]</w:t>
      </w:r>
      <w:r w:rsidRPr="008D7BCE">
        <w:tab/>
      </w:r>
      <w:r w:rsidR="002370E0">
        <w:t xml:space="preserve">3GPP TS 26.114: </w:t>
      </w:r>
      <w:r w:rsidR="002370E0">
        <w:rPr>
          <w:color w:val="000000"/>
        </w:rPr>
        <w:t>"</w:t>
      </w:r>
      <w:r w:rsidR="002370E0" w:rsidRPr="006123B5">
        <w:rPr>
          <w:color w:val="000000"/>
        </w:rPr>
        <w:t>IP Multimedia Subsystem (IMS);</w:t>
      </w:r>
      <w:r w:rsidR="002370E0" w:rsidRPr="002C24D2">
        <w:t xml:space="preserve"> </w:t>
      </w:r>
      <w:r w:rsidR="002370E0">
        <w:t>Multimedia Telephony; Media handling and interaction</w:t>
      </w:r>
      <w:r w:rsidR="002370E0">
        <w:rPr>
          <w:color w:val="000000"/>
        </w:rPr>
        <w:t>"</w:t>
      </w:r>
      <w:r w:rsidR="002370E0">
        <w:t>.</w:t>
      </w:r>
    </w:p>
    <w:p w14:paraId="386329A0" w14:textId="15B691F1" w:rsidR="00145772" w:rsidRDefault="00145772" w:rsidP="00145772">
      <w:pPr>
        <w:pStyle w:val="EX"/>
      </w:pPr>
      <w:r w:rsidRPr="008D7BCE">
        <w:t>[</w:t>
      </w:r>
      <w:r w:rsidR="009B59EB">
        <w:t>4</w:t>
      </w:r>
      <w:r w:rsidRPr="008D7BCE">
        <w:t>]</w:t>
      </w:r>
      <w:r w:rsidRPr="008D7BCE">
        <w:tab/>
      </w:r>
      <w:r w:rsidR="002370E0">
        <w:t>3GPP TS 26.131: "</w:t>
      </w:r>
      <w:r w:rsidR="002370E0">
        <w:rPr>
          <w:color w:val="000000"/>
        </w:rPr>
        <w:t>Terminal Acoustic Characteristics for Telephony; Requirements</w:t>
      </w:r>
      <w:r w:rsidR="002370E0">
        <w:t>".</w:t>
      </w:r>
    </w:p>
    <w:p w14:paraId="29D2C7F5" w14:textId="240B1B9F" w:rsidR="0009157A" w:rsidRDefault="0009157A" w:rsidP="0009157A">
      <w:pPr>
        <w:pStyle w:val="EX"/>
      </w:pPr>
      <w:r>
        <w:t>[5]</w:t>
      </w:r>
      <w:r>
        <w:tab/>
        <w:t>ETSI TS 103 739 (2021-10) V1.4.1: "</w:t>
      </w:r>
      <w:r w:rsidRPr="0009157A">
        <w:t xml:space="preserve"> Transmission requirements for wideband mobile wireless terminals (handset and headset) from a QoS perspective as perceived by the user</w:t>
      </w:r>
      <w:r>
        <w:t>".</w:t>
      </w:r>
    </w:p>
    <w:p w14:paraId="5B4C4AE7" w14:textId="5F9E61CA" w:rsidR="00E96CE6" w:rsidRDefault="00E96CE6" w:rsidP="00E96CE6">
      <w:pPr>
        <w:pStyle w:val="EX"/>
      </w:pPr>
      <w:r>
        <w:t>[</w:t>
      </w:r>
      <w:r w:rsidR="0009157A">
        <w:t>6</w:t>
      </w:r>
      <w:r>
        <w:t>]</w:t>
      </w:r>
      <w:r>
        <w:tab/>
        <w:t>ETSI TS 103 </w:t>
      </w:r>
      <w:r w:rsidR="0009157A">
        <w:t>7</w:t>
      </w:r>
      <w:r>
        <w:t>40 (2021-10) V1.4.1: "Transmission requirements for wideband mobile wireless terminals (hands-free) from a QoS perspective as perceived by the user".</w:t>
      </w:r>
    </w:p>
    <w:p w14:paraId="6E80C305" w14:textId="77777777" w:rsidR="0009157A" w:rsidRDefault="0009157A" w:rsidP="00E96CE6">
      <w:pPr>
        <w:pStyle w:val="EX"/>
      </w:pPr>
    </w:p>
    <w:p w14:paraId="41C3764D" w14:textId="77777777" w:rsidR="00145772" w:rsidRPr="000909C8" w:rsidRDefault="00145772" w:rsidP="00EC4A25">
      <w:pPr>
        <w:pStyle w:val="EX"/>
      </w:pPr>
    </w:p>
    <w:p w14:paraId="204C4935" w14:textId="77777777" w:rsidR="00080512" w:rsidRPr="004D3578" w:rsidRDefault="00080512">
      <w:pPr>
        <w:pStyle w:val="Heading1"/>
      </w:pPr>
      <w:bookmarkStart w:id="16" w:name="_Toc167284191"/>
      <w:bookmarkStart w:id="17" w:name="_Toc167284242"/>
      <w:bookmarkStart w:id="18" w:name="_Toc168912887"/>
      <w:r w:rsidRPr="004D3578">
        <w:t>3</w:t>
      </w:r>
      <w:r w:rsidRPr="004D3578">
        <w:tab/>
        <w:t>Definitions</w:t>
      </w:r>
      <w:r w:rsidR="00602AEA">
        <w:t xml:space="preserve"> of terms, symbols and abbreviations</w:t>
      </w:r>
      <w:bookmarkEnd w:id="16"/>
      <w:bookmarkEnd w:id="17"/>
      <w:bookmarkEnd w:id="18"/>
    </w:p>
    <w:p w14:paraId="29A13113" w14:textId="77777777" w:rsidR="00080512" w:rsidRPr="004D3578" w:rsidRDefault="00080512">
      <w:pPr>
        <w:pStyle w:val="Heading2"/>
      </w:pPr>
      <w:bookmarkStart w:id="19" w:name="_Toc167284192"/>
      <w:bookmarkStart w:id="20" w:name="_Toc167284243"/>
      <w:bookmarkStart w:id="21" w:name="_Toc168912888"/>
      <w:r w:rsidRPr="004D3578">
        <w:t>3.1</w:t>
      </w:r>
      <w:r w:rsidRPr="004D3578">
        <w:tab/>
      </w:r>
      <w:r w:rsidR="002B6339">
        <w:t>Terms</w:t>
      </w:r>
      <w:bookmarkEnd w:id="19"/>
      <w:bookmarkEnd w:id="20"/>
      <w:bookmarkEnd w:id="21"/>
    </w:p>
    <w:p w14:paraId="27E46FEF"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71E3FE00" w14:textId="3EE18E32" w:rsidR="004D11B4" w:rsidRDefault="004D11B4" w:rsidP="004D11B4">
      <w:pPr>
        <w:rPr>
          <w:color w:val="000000"/>
        </w:rPr>
      </w:pPr>
      <w:r>
        <w:rPr>
          <w:color w:val="000000"/>
        </w:rPr>
        <w:t xml:space="preserve">For the purposes of the present document the terms </w:t>
      </w:r>
      <w:r>
        <w:rPr>
          <w:i/>
          <w:color w:val="000000"/>
        </w:rPr>
        <w:t>wideband,</w:t>
      </w:r>
      <w:r>
        <w:rPr>
          <w:color w:val="000000"/>
        </w:rPr>
        <w:t xml:space="preserve"> </w:t>
      </w:r>
      <w:r w:rsidRPr="00CF3F31">
        <w:rPr>
          <w:i/>
          <w:color w:val="000000"/>
        </w:rPr>
        <w:t>super-wideband</w:t>
      </w:r>
      <w:r>
        <w:rPr>
          <w:color w:val="000000"/>
        </w:rPr>
        <w:t xml:space="preserve"> and </w:t>
      </w:r>
      <w:r w:rsidRPr="00CF3F31">
        <w:rPr>
          <w:i/>
          <w:color w:val="000000"/>
        </w:rPr>
        <w:t>fullband</w:t>
      </w:r>
      <w:r>
        <w:rPr>
          <w:color w:val="000000"/>
        </w:rPr>
        <w:t xml:space="preserve"> refer to</w:t>
      </w:r>
      <w:r w:rsidR="0033732E">
        <w:rPr>
          <w:color w:val="000000"/>
        </w:rPr>
        <w:t xml:space="preserve"> test</w:t>
      </w:r>
      <w:r>
        <w:rPr>
          <w:color w:val="000000"/>
        </w:rPr>
        <w:t xml:space="preserve"> signals associated with the corresponding operating codec modes in TS 26.260.</w:t>
      </w:r>
    </w:p>
    <w:p w14:paraId="1E6A99F2" w14:textId="622B5000" w:rsidR="004D11B4" w:rsidRDefault="004D11B4" w:rsidP="004D11B4">
      <w:pPr>
        <w:rPr>
          <w:color w:val="000000"/>
        </w:rPr>
      </w:pPr>
      <w:r>
        <w:rPr>
          <w:color w:val="000000"/>
        </w:rPr>
        <w:t xml:space="preserve">The overload point (maximum load capacity) is for the purposes of this document defined as the RMS level of a digital representation of a full-scale pure tone at the input of the </w:t>
      </w:r>
      <w:r w:rsidR="0033732E">
        <w:rPr>
          <w:color w:val="000000"/>
        </w:rPr>
        <w:t>IVAS</w:t>
      </w:r>
      <w:r>
        <w:rPr>
          <w:color w:val="000000"/>
        </w:rPr>
        <w:t xml:space="preserve"> encoder. The overload point is defined</w:t>
      </w:r>
      <w:r w:rsidR="00145772">
        <w:rPr>
          <w:color w:val="000000"/>
        </w:rPr>
        <w:t xml:space="preserve"> in TS 26.260</w:t>
      </w:r>
      <w:r>
        <w:rPr>
          <w:color w:val="000000"/>
        </w:rPr>
        <w:t>.</w:t>
      </w:r>
    </w:p>
    <w:p w14:paraId="7CBD35A0" w14:textId="6BB0424B" w:rsidR="00064992" w:rsidRDefault="004D11B4">
      <w:r w:rsidRPr="00A62671">
        <w:lastRenderedPageBreak/>
        <w:t xml:space="preserve">For the purposes of the present document, the term </w:t>
      </w:r>
      <w:r w:rsidRPr="00A62671">
        <w:rPr>
          <w:i/>
        </w:rPr>
        <w:t>electrical interface</w:t>
      </w:r>
      <w:r w:rsidRPr="00A62671">
        <w:t xml:space="preserve"> is defined as an analogue or digital access to a UE, which allows injecting and capturing signals electrically instead of through an acoustical interface. The interface can be either analogue (wired) or digital (wired or wireless). The purpose of this interface is to connect a separate device (typically a headset), which provides a receiver and transmitter.</w:t>
      </w:r>
    </w:p>
    <w:p w14:paraId="77B0B12F" w14:textId="77549151" w:rsidR="004D11B4" w:rsidRPr="004D3578" w:rsidRDefault="00CF30D5">
      <w:r w:rsidRPr="002C334A">
        <w:rPr>
          <w:b/>
          <w:bCs/>
        </w:rPr>
        <w:t>Stereo panorama</w:t>
      </w:r>
      <w:r w:rsidRPr="002C334A">
        <w:t xml:space="preserve">: </w:t>
      </w:r>
      <w:r w:rsidRPr="00431E4C">
        <w:rPr>
          <w:rStyle w:val="ui-provider"/>
        </w:rPr>
        <w:t>The spatial image of a stereo signal, in which the sound source directions lie in a range from -100% (left) to 100% (right)</w:t>
      </w:r>
      <w:r w:rsidRPr="00431E4C">
        <w:rPr>
          <w:lang w:val="en-US"/>
        </w:rPr>
        <w:t>.</w:t>
      </w:r>
    </w:p>
    <w:p w14:paraId="51749392" w14:textId="41190798" w:rsidR="00080512" w:rsidRPr="004D3578" w:rsidRDefault="00080512">
      <w:pPr>
        <w:pStyle w:val="Heading2"/>
      </w:pPr>
      <w:bookmarkStart w:id="22" w:name="_Toc167284193"/>
      <w:bookmarkStart w:id="23" w:name="_Toc167284244"/>
      <w:bookmarkStart w:id="24" w:name="_Toc168912889"/>
      <w:r w:rsidRPr="004D3578">
        <w:t>3.2</w:t>
      </w:r>
      <w:r w:rsidRPr="004D3578">
        <w:tab/>
        <w:t>Symbols</w:t>
      </w:r>
      <w:bookmarkEnd w:id="22"/>
      <w:bookmarkEnd w:id="23"/>
      <w:bookmarkEnd w:id="24"/>
    </w:p>
    <w:p w14:paraId="649F6A99" w14:textId="77777777" w:rsidR="00AE3754" w:rsidRDefault="00AE3754" w:rsidP="00AE3754">
      <w:pPr>
        <w:pStyle w:val="EW"/>
      </w:pPr>
      <w:r w:rsidRPr="008A13A8">
        <w:t>dB</w:t>
      </w:r>
      <w:r w:rsidRPr="008A13A8">
        <w:tab/>
        <w:t>Decibel</w:t>
      </w:r>
    </w:p>
    <w:p w14:paraId="52C965D1" w14:textId="77777777" w:rsidR="00AE3754" w:rsidRDefault="00AE3754" w:rsidP="00AE3754">
      <w:pPr>
        <w:pStyle w:val="EW"/>
      </w:pPr>
      <w:r w:rsidRPr="008A13A8">
        <w:t>Hz</w:t>
      </w:r>
      <w:r w:rsidRPr="008A13A8">
        <w:tab/>
        <w:t>Unit of frequency (Hertz)</w:t>
      </w:r>
    </w:p>
    <w:p w14:paraId="1353F4E5" w14:textId="47580148" w:rsidR="00AE3754" w:rsidRPr="002C334A" w:rsidRDefault="00AE3754" w:rsidP="00AE3754">
      <w:pPr>
        <w:pStyle w:val="EW"/>
      </w:pPr>
      <w:r w:rsidRPr="008A13A8">
        <w:t>ϕ</w:t>
      </w:r>
      <w:r w:rsidRPr="008A13A8">
        <w:tab/>
      </w:r>
      <w:r w:rsidR="00CF30D5" w:rsidRPr="002C334A">
        <w:t>A</w:t>
      </w:r>
      <w:r w:rsidRPr="002C334A">
        <w:t>zimuth angle (phi)</w:t>
      </w:r>
    </w:p>
    <w:p w14:paraId="16E6B33C" w14:textId="32CA5B2C" w:rsidR="00AE3754" w:rsidRPr="002C334A" w:rsidRDefault="00AE3754" w:rsidP="00AE3754">
      <w:pPr>
        <w:pStyle w:val="EW"/>
      </w:pPr>
      <w:r w:rsidRPr="002C334A">
        <w:t>θ</w:t>
      </w:r>
      <w:r w:rsidRPr="002C334A">
        <w:tab/>
      </w:r>
      <w:r w:rsidR="00CF30D5" w:rsidRPr="002C334A">
        <w:t>E</w:t>
      </w:r>
      <w:r w:rsidRPr="002C334A">
        <w:t>levation angle (theta)</w:t>
      </w:r>
    </w:p>
    <w:p w14:paraId="06D28CB9" w14:textId="77777777" w:rsidR="00AE3754" w:rsidRDefault="00AE3754" w:rsidP="00AE3754">
      <w:pPr>
        <w:pStyle w:val="EW"/>
      </w:pPr>
      <w:r>
        <w:t>T</w:t>
      </w:r>
      <w:r>
        <w:rPr>
          <w:vertAlign w:val="subscript"/>
        </w:rPr>
        <w:t>R</w:t>
      </w:r>
      <w:r>
        <w:tab/>
        <w:t>UE delay in receiving direction</w:t>
      </w:r>
    </w:p>
    <w:p w14:paraId="566D4B87" w14:textId="77777777" w:rsidR="00AE3754" w:rsidRDefault="00AE3754" w:rsidP="00AE3754">
      <w:pPr>
        <w:pStyle w:val="EW"/>
      </w:pPr>
      <w:r>
        <w:t>T</w:t>
      </w:r>
      <w:r w:rsidRPr="001937A5">
        <w:rPr>
          <w:vertAlign w:val="subscript"/>
        </w:rPr>
        <w:t>S</w:t>
      </w:r>
      <w:r>
        <w:tab/>
        <w:t>UE delay in sending direction</w:t>
      </w:r>
    </w:p>
    <w:p w14:paraId="5E6D2D28" w14:textId="3B23D6AC" w:rsidR="00CF30D5" w:rsidRDefault="00CF30D5" w:rsidP="00CF30D5">
      <w:pPr>
        <w:pStyle w:val="EW"/>
      </w:pPr>
      <m:oMath>
        <m:r>
          <w:rPr>
            <w:rFonts w:ascii="Cambria Math" w:hAnsi="Cambria Math"/>
          </w:rPr>
          <m:t>ζ</m:t>
        </m:r>
        <m:d>
          <m:dPr>
            <m:ctrlPr>
              <w:rPr>
                <w:rFonts w:ascii="Cambria Math" w:hAnsi="Cambria Math"/>
                <w:i/>
              </w:rPr>
            </m:ctrlPr>
          </m:dPr>
          <m:e>
            <m:r>
              <w:rPr>
                <w:rFonts w:ascii="Cambria Math" w:hAnsi="Cambria Math"/>
              </w:rPr>
              <m:t>ϕ</m:t>
            </m:r>
          </m:e>
        </m:d>
      </m:oMath>
      <w:r w:rsidRPr="00431E4C">
        <w:tab/>
      </w:r>
      <w:r w:rsidRPr="00431E4C">
        <w:rPr>
          <w:rStyle w:val="ui-provider"/>
        </w:rPr>
        <w:t xml:space="preserve">Estimate for a single source direction in the stereo panorama that is physically positioned in direction </w:t>
      </w:r>
      <m:oMath>
        <m:r>
          <w:rPr>
            <w:rFonts w:ascii="Cambria Math" w:hAnsi="Cambria Math"/>
          </w:rPr>
          <m:t>ϕ</m:t>
        </m:r>
      </m:oMath>
      <w:r w:rsidRPr="00431E4C">
        <w:t xml:space="preserve"> </w:t>
      </w:r>
      <w:r w:rsidRPr="00431E4C">
        <w:rPr>
          <w:rStyle w:val="ui-provider"/>
        </w:rPr>
        <w:t>relative to the capturing device</w:t>
      </w:r>
    </w:p>
    <w:p w14:paraId="2A667828" w14:textId="0257BC7A" w:rsidR="00080512" w:rsidRPr="004D3578" w:rsidRDefault="00080512" w:rsidP="00431E4C">
      <w:pPr>
        <w:pStyle w:val="EW"/>
        <w:ind w:left="0" w:firstLine="0"/>
      </w:pPr>
    </w:p>
    <w:p w14:paraId="381C65CE" w14:textId="24D83204" w:rsidR="00080512" w:rsidRPr="004D3578" w:rsidRDefault="00080512">
      <w:pPr>
        <w:pStyle w:val="Heading2"/>
      </w:pPr>
      <w:bookmarkStart w:id="25" w:name="_Toc167284194"/>
      <w:bookmarkStart w:id="26" w:name="_Toc167284245"/>
      <w:bookmarkStart w:id="27" w:name="_Toc168912890"/>
      <w:r w:rsidRPr="004D3578">
        <w:t>3.</w:t>
      </w:r>
      <w:r w:rsidR="004D11B4">
        <w:t>2</w:t>
      </w:r>
      <w:r w:rsidRPr="004D3578">
        <w:tab/>
        <w:t>Abbreviations</w:t>
      </w:r>
      <w:bookmarkEnd w:id="25"/>
      <w:bookmarkEnd w:id="26"/>
      <w:bookmarkEnd w:id="27"/>
    </w:p>
    <w:p w14:paraId="347A706B"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5224A131" w14:textId="77777777" w:rsidR="004D11B4" w:rsidRDefault="004D11B4" w:rsidP="004D11B4">
      <w:pPr>
        <w:pStyle w:val="EW"/>
        <w:rPr>
          <w:color w:val="000000"/>
        </w:rPr>
      </w:pPr>
      <w:r>
        <w:rPr>
          <w:color w:val="000000"/>
        </w:rPr>
        <w:t>DTX</w:t>
      </w:r>
      <w:r>
        <w:rPr>
          <w:color w:val="000000"/>
        </w:rPr>
        <w:tab/>
        <w:t>Discontinuous Transmission</w:t>
      </w:r>
    </w:p>
    <w:p w14:paraId="5EA04CC6" w14:textId="77777777" w:rsidR="004D11B4" w:rsidRDefault="004D11B4" w:rsidP="004D11B4">
      <w:pPr>
        <w:pStyle w:val="EW"/>
        <w:rPr>
          <w:color w:val="000000"/>
          <w:lang w:val="pt-BR"/>
        </w:rPr>
      </w:pPr>
      <w:r>
        <w:rPr>
          <w:color w:val="000000"/>
          <w:lang w:val="pt-BR"/>
        </w:rPr>
        <w:t>EVS</w:t>
      </w:r>
      <w:r>
        <w:rPr>
          <w:color w:val="000000"/>
          <w:lang w:val="pt-BR"/>
        </w:rPr>
        <w:tab/>
        <w:t>Enhanced Voice Services</w:t>
      </w:r>
    </w:p>
    <w:p w14:paraId="46AE3447" w14:textId="77777777" w:rsidR="004D11B4" w:rsidRDefault="004D11B4" w:rsidP="004D11B4">
      <w:pPr>
        <w:pStyle w:val="EW"/>
        <w:rPr>
          <w:color w:val="000000"/>
        </w:rPr>
      </w:pPr>
      <w:r>
        <w:rPr>
          <w:color w:val="000000"/>
        </w:rPr>
        <w:t>HATS</w:t>
      </w:r>
      <w:r>
        <w:rPr>
          <w:color w:val="000000"/>
        </w:rPr>
        <w:tab/>
        <w:t>Head and Torso Simulator</w:t>
      </w:r>
    </w:p>
    <w:p w14:paraId="30078176" w14:textId="77777777" w:rsidR="00E463D1" w:rsidRDefault="00E463D1" w:rsidP="00E463D1">
      <w:pPr>
        <w:pStyle w:val="EW"/>
        <w:rPr>
          <w:color w:val="000000"/>
        </w:rPr>
      </w:pPr>
      <w:r>
        <w:rPr>
          <w:color w:val="000000"/>
        </w:rPr>
        <w:t>ILD</w:t>
      </w:r>
      <w:r>
        <w:rPr>
          <w:color w:val="000000"/>
        </w:rPr>
        <w:tab/>
        <w:t>Interaural Level Difference</w:t>
      </w:r>
    </w:p>
    <w:p w14:paraId="5CDBC32D" w14:textId="12A13C36" w:rsidR="0045405A" w:rsidRDefault="0045405A" w:rsidP="00E463D1">
      <w:pPr>
        <w:pStyle w:val="EW"/>
        <w:rPr>
          <w:color w:val="000000"/>
        </w:rPr>
      </w:pPr>
      <w:r>
        <w:rPr>
          <w:color w:val="000000"/>
        </w:rPr>
        <w:t>ISM</w:t>
      </w:r>
      <w:r>
        <w:rPr>
          <w:color w:val="000000"/>
        </w:rPr>
        <w:tab/>
      </w:r>
      <w:r>
        <w:t>Independent Stream with Metadata</w:t>
      </w:r>
    </w:p>
    <w:p w14:paraId="5D59A0B6" w14:textId="3602A0F9" w:rsidR="00E463D1" w:rsidRDefault="00E463D1" w:rsidP="00E463D1">
      <w:pPr>
        <w:pStyle w:val="EW"/>
        <w:rPr>
          <w:color w:val="000000"/>
        </w:rPr>
      </w:pPr>
      <w:r>
        <w:rPr>
          <w:color w:val="000000"/>
        </w:rPr>
        <w:t>ITD</w:t>
      </w:r>
      <w:r>
        <w:rPr>
          <w:color w:val="000000"/>
        </w:rPr>
        <w:tab/>
        <w:t>Interaural Time Difference</w:t>
      </w:r>
    </w:p>
    <w:p w14:paraId="37178D96" w14:textId="4822D041" w:rsidR="004D11B4" w:rsidRDefault="004D11B4" w:rsidP="004D11B4">
      <w:pPr>
        <w:pStyle w:val="EW"/>
        <w:rPr>
          <w:color w:val="000000"/>
          <w:lang w:val="pt-BR"/>
        </w:rPr>
      </w:pPr>
      <w:r>
        <w:rPr>
          <w:color w:val="000000"/>
          <w:lang w:val="pt-BR"/>
        </w:rPr>
        <w:t>IVAS</w:t>
      </w:r>
      <w:r>
        <w:rPr>
          <w:color w:val="000000"/>
          <w:lang w:val="pt-BR"/>
        </w:rPr>
        <w:tab/>
        <w:t>Immersive Voice and Audio Services</w:t>
      </w:r>
    </w:p>
    <w:p w14:paraId="46BCFCD0" w14:textId="3E7A7B74" w:rsidR="0045405A" w:rsidRDefault="0045405A" w:rsidP="0045405A">
      <w:pPr>
        <w:pStyle w:val="EW"/>
        <w:rPr>
          <w:lang w:val="pt-BR"/>
        </w:rPr>
      </w:pPr>
      <w:r>
        <w:rPr>
          <w:lang w:val="pt-BR"/>
        </w:rPr>
        <w:t>MASA</w:t>
      </w:r>
      <w:r>
        <w:tab/>
      </w:r>
      <w:r>
        <w:rPr>
          <w:lang w:val="pt-BR"/>
        </w:rPr>
        <w:t>Metadata-Assisted Spatial Audio</w:t>
      </w:r>
    </w:p>
    <w:p w14:paraId="789F471B" w14:textId="6B5C5980" w:rsidR="00004980" w:rsidRPr="00266A7C" w:rsidRDefault="00004980" w:rsidP="0045405A">
      <w:pPr>
        <w:pStyle w:val="EW"/>
        <w:rPr>
          <w:lang w:val="pt-BR"/>
        </w:rPr>
      </w:pPr>
      <w:r w:rsidRPr="00266A7C">
        <w:rPr>
          <w:lang w:val="pt-BR"/>
        </w:rPr>
        <w:t>OMASA</w:t>
      </w:r>
      <w:r w:rsidRPr="00266A7C">
        <w:rPr>
          <w:lang w:val="pt-BR"/>
        </w:rPr>
        <w:tab/>
      </w:r>
      <w:r w:rsidRPr="00431E4C">
        <w:rPr>
          <w:lang w:val="pt-BR"/>
        </w:rPr>
        <w:t xml:space="preserve">Objects (ISM) with </w:t>
      </w:r>
      <w:r w:rsidRPr="00266A7C">
        <w:rPr>
          <w:lang w:val="pt-BR"/>
        </w:rPr>
        <w:t>Metadata-Assisted Spatial Audio</w:t>
      </w:r>
    </w:p>
    <w:p w14:paraId="04D781DC" w14:textId="13A7F59B" w:rsidR="00004980" w:rsidRPr="00431E4C" w:rsidRDefault="00004980" w:rsidP="0045405A">
      <w:pPr>
        <w:pStyle w:val="EW"/>
      </w:pPr>
      <w:r w:rsidRPr="00266A7C">
        <w:rPr>
          <w:lang w:val="pt-BR"/>
        </w:rPr>
        <w:t>OSBA</w:t>
      </w:r>
      <w:r w:rsidRPr="00266A7C">
        <w:rPr>
          <w:lang w:val="pt-BR"/>
        </w:rPr>
        <w:tab/>
        <w:t xml:space="preserve">Objects (ISM) with </w:t>
      </w:r>
      <w:r w:rsidRPr="00266A7C">
        <w:t>Scene-Based Audio</w:t>
      </w:r>
    </w:p>
    <w:p w14:paraId="70E2890A" w14:textId="77777777" w:rsidR="004D11B4" w:rsidRDefault="004D11B4" w:rsidP="004D11B4">
      <w:pPr>
        <w:pStyle w:val="EW"/>
        <w:rPr>
          <w:color w:val="000000"/>
        </w:rPr>
      </w:pPr>
      <w:smartTag w:uri="urn:schemas-microsoft-com:office:smarttags" w:element="stockticker">
        <w:r>
          <w:rPr>
            <w:color w:val="000000"/>
          </w:rPr>
          <w:t>POI</w:t>
        </w:r>
      </w:smartTag>
      <w:r>
        <w:rPr>
          <w:color w:val="000000"/>
        </w:rPr>
        <w:tab/>
        <w:t>Point of Interconnection (with PSTN)</w:t>
      </w:r>
    </w:p>
    <w:p w14:paraId="32DF8BF6" w14:textId="77777777" w:rsidR="004D11B4" w:rsidRDefault="004D11B4" w:rsidP="004D11B4">
      <w:pPr>
        <w:pStyle w:val="EW"/>
        <w:rPr>
          <w:color w:val="000000"/>
        </w:rPr>
      </w:pPr>
      <w:r>
        <w:rPr>
          <w:color w:val="000000"/>
        </w:rPr>
        <w:t>RLR</w:t>
      </w:r>
      <w:r>
        <w:rPr>
          <w:color w:val="000000"/>
        </w:rPr>
        <w:tab/>
        <w:t>Receive Loudness Rating</w:t>
      </w:r>
    </w:p>
    <w:p w14:paraId="72E535B2" w14:textId="36752199" w:rsidR="0045405A" w:rsidRDefault="0045405A" w:rsidP="004D11B4">
      <w:pPr>
        <w:pStyle w:val="EW"/>
        <w:rPr>
          <w:color w:val="000000"/>
        </w:rPr>
      </w:pPr>
      <w:r>
        <w:rPr>
          <w:color w:val="000000"/>
        </w:rPr>
        <w:t>SBA</w:t>
      </w:r>
      <w:r>
        <w:rPr>
          <w:color w:val="000000"/>
        </w:rPr>
        <w:tab/>
      </w:r>
      <w:r>
        <w:t>Scene-Based Audio</w:t>
      </w:r>
    </w:p>
    <w:p w14:paraId="035FF2A8" w14:textId="77777777" w:rsidR="004D11B4" w:rsidRDefault="004D11B4" w:rsidP="004D11B4">
      <w:pPr>
        <w:pStyle w:val="EW"/>
        <w:rPr>
          <w:color w:val="000000"/>
        </w:rPr>
      </w:pPr>
      <w:smartTag w:uri="urn:schemas-microsoft-com:office:smarttags" w:element="stockticker">
        <w:r>
          <w:rPr>
            <w:color w:val="000000"/>
          </w:rPr>
          <w:t>SLR</w:t>
        </w:r>
      </w:smartTag>
      <w:r>
        <w:rPr>
          <w:color w:val="000000"/>
        </w:rPr>
        <w:tab/>
        <w:t>Send Loudness Rating</w:t>
      </w:r>
    </w:p>
    <w:p w14:paraId="2A46CD9E" w14:textId="77777777" w:rsidR="004D11B4" w:rsidRPr="00FB7894" w:rsidRDefault="004D11B4" w:rsidP="004D11B4">
      <w:pPr>
        <w:pStyle w:val="EX"/>
        <w:spacing w:after="0"/>
      </w:pPr>
      <w:r w:rsidRPr="00FB7894">
        <w:t>WLAN</w:t>
      </w:r>
      <w:r w:rsidRPr="00FB7894">
        <w:tab/>
        <w:t>Wireless Local Area Network</w:t>
      </w:r>
    </w:p>
    <w:p w14:paraId="5D8BA63A" w14:textId="77777777" w:rsidR="00080512" w:rsidRPr="004D3578" w:rsidRDefault="00080512">
      <w:pPr>
        <w:pStyle w:val="EW"/>
      </w:pPr>
    </w:p>
    <w:p w14:paraId="5174E725" w14:textId="77777777" w:rsidR="00080512" w:rsidRDefault="00080512" w:rsidP="00EB6A30">
      <w:pPr>
        <w:pStyle w:val="Heading1"/>
      </w:pPr>
      <w:bookmarkStart w:id="28" w:name="_Toc167284195"/>
      <w:bookmarkStart w:id="29" w:name="_Toc167284246"/>
      <w:bookmarkStart w:id="30" w:name="_Toc168912891"/>
      <w:r w:rsidRPr="004D3578">
        <w:t>4</w:t>
      </w:r>
      <w:r w:rsidRPr="004D3578">
        <w:tab/>
      </w:r>
      <w:r w:rsidR="00EB6A30">
        <w:t>Interfaces</w:t>
      </w:r>
      <w:bookmarkEnd w:id="28"/>
      <w:bookmarkEnd w:id="29"/>
      <w:bookmarkEnd w:id="30"/>
    </w:p>
    <w:p w14:paraId="49D0780A" w14:textId="48E7546E" w:rsidR="00080512" w:rsidRPr="00EE7B7C" w:rsidRDefault="00080512">
      <w:pPr>
        <w:pStyle w:val="Heading2"/>
      </w:pPr>
      <w:bookmarkStart w:id="31" w:name="_Toc167284196"/>
      <w:bookmarkStart w:id="32" w:name="_Toc167284247"/>
      <w:bookmarkStart w:id="33" w:name="_Toc168912892"/>
      <w:r w:rsidRPr="00EE7B7C">
        <w:t>4.1</w:t>
      </w:r>
      <w:r w:rsidRPr="00EE7B7C">
        <w:tab/>
      </w:r>
      <w:r w:rsidR="006C5E48">
        <w:t>General</w:t>
      </w:r>
      <w:bookmarkEnd w:id="31"/>
      <w:bookmarkEnd w:id="32"/>
      <w:bookmarkEnd w:id="33"/>
    </w:p>
    <w:p w14:paraId="3E66161A" w14:textId="51863376" w:rsidR="006C5E48" w:rsidRDefault="006C5E48" w:rsidP="006C5E48">
      <w:pPr>
        <w:rPr>
          <w:color w:val="000000"/>
        </w:rPr>
      </w:pPr>
      <w:r>
        <w:rPr>
          <w:color w:val="000000"/>
        </w:rPr>
        <w:t xml:space="preserve">The interfaces required to define immersive terminal </w:t>
      </w:r>
      <w:r w:rsidRPr="00A62671">
        <w:rPr>
          <w:color w:val="000000"/>
        </w:rPr>
        <w:t>electro-</w:t>
      </w:r>
      <w:r>
        <w:rPr>
          <w:color w:val="000000"/>
        </w:rPr>
        <w:t>acoustic characteristics are shown in TS</w:t>
      </w:r>
      <w:r w:rsidR="00C15624" w:rsidRPr="00A62671">
        <w:t> </w:t>
      </w:r>
      <w:r>
        <w:rPr>
          <w:color w:val="000000"/>
        </w:rPr>
        <w:t xml:space="preserve">26.260. These are the air interface and the point of interconnect (POI). </w:t>
      </w:r>
      <w:r w:rsidRPr="006922BC">
        <w:rPr>
          <w:color w:val="000000"/>
        </w:rPr>
        <w:t xml:space="preserve">The interfaces are shown for </w:t>
      </w:r>
      <w:r>
        <w:rPr>
          <w:color w:val="000000"/>
        </w:rPr>
        <w:t>different types of immersive formats.</w:t>
      </w:r>
    </w:p>
    <w:p w14:paraId="5D9A06AD" w14:textId="1FAB2D7B" w:rsidR="00080512" w:rsidRPr="00EE7B7C" w:rsidRDefault="006C5E48" w:rsidP="00431E4C">
      <w:r w:rsidRPr="00A62671">
        <w:rPr>
          <w:color w:val="000000"/>
        </w:rPr>
        <w:t>Measurements can be made using the system simulator (SS) described in TS</w:t>
      </w:r>
      <w:r w:rsidR="00C15624" w:rsidRPr="00A62671">
        <w:t> </w:t>
      </w:r>
      <w:r w:rsidRPr="00A62671">
        <w:rPr>
          <w:color w:val="000000"/>
        </w:rPr>
        <w:t>26.</w:t>
      </w:r>
      <w:r>
        <w:rPr>
          <w:color w:val="000000"/>
        </w:rPr>
        <w:t>260</w:t>
      </w:r>
      <w:r w:rsidRPr="00A62671">
        <w:rPr>
          <w:color w:val="000000"/>
        </w:rPr>
        <w:t xml:space="preserve">. </w:t>
      </w:r>
      <w:r>
        <w:rPr>
          <w:color w:val="000000"/>
        </w:rPr>
        <w:t xml:space="preserve">For conversational services, </w:t>
      </w:r>
      <w:r w:rsidRPr="00A62671">
        <w:t>MTSI  aspects are specified by TS 26.114 [</w:t>
      </w:r>
      <w:r w:rsidR="009B59EB">
        <w:t>3</w:t>
      </w:r>
      <w:r w:rsidRPr="00A62671">
        <w:t>].</w:t>
      </w:r>
    </w:p>
    <w:p w14:paraId="78FEFC07" w14:textId="61367C77" w:rsidR="00080512" w:rsidRPr="00EE7B7C" w:rsidRDefault="00080512">
      <w:pPr>
        <w:pStyle w:val="Heading2"/>
      </w:pPr>
      <w:bookmarkStart w:id="34" w:name="_Toc167284197"/>
      <w:bookmarkStart w:id="35" w:name="_Toc167284248"/>
      <w:bookmarkStart w:id="36" w:name="_Toc168912893"/>
      <w:r w:rsidRPr="00EE7B7C">
        <w:t>4.2</w:t>
      </w:r>
      <w:r w:rsidRPr="00EE7B7C">
        <w:tab/>
      </w:r>
      <w:r w:rsidR="006C5E48" w:rsidRPr="00490371">
        <w:t>Air interfaces</w:t>
      </w:r>
      <w:bookmarkEnd w:id="34"/>
      <w:bookmarkEnd w:id="35"/>
      <w:bookmarkEnd w:id="36"/>
    </w:p>
    <w:p w14:paraId="0CEE7D55" w14:textId="77A0201E" w:rsidR="000909C8" w:rsidRPr="00FE62DB" w:rsidRDefault="00145772" w:rsidP="00431E4C">
      <w:r w:rsidRPr="00FE62DB">
        <w:t xml:space="preserve">The same air interfaces as in clause </w:t>
      </w:r>
      <w:r w:rsidR="00234BC2" w:rsidRPr="00FE62DB">
        <w:t>4.2</w:t>
      </w:r>
      <w:r w:rsidRPr="00FE62DB">
        <w:t xml:space="preserve"> of TS</w:t>
      </w:r>
      <w:r w:rsidR="00C15624" w:rsidRPr="00A62671">
        <w:t> </w:t>
      </w:r>
      <w:r w:rsidRPr="00FE62DB">
        <w:t>26.131 [</w:t>
      </w:r>
      <w:r w:rsidR="009B59EB" w:rsidRPr="00FE62DB">
        <w:t>4</w:t>
      </w:r>
      <w:r w:rsidRPr="00FE62DB">
        <w:t>] apply.</w:t>
      </w:r>
      <w:bookmarkStart w:id="37" w:name="_Toc167284198"/>
      <w:bookmarkStart w:id="38" w:name="_Toc167284249"/>
    </w:p>
    <w:p w14:paraId="76013D0F" w14:textId="70EE9C49" w:rsidR="006C5E48" w:rsidRPr="000909C8" w:rsidRDefault="006C5E48" w:rsidP="006C5E48">
      <w:pPr>
        <w:pStyle w:val="Heading2"/>
      </w:pPr>
      <w:bookmarkStart w:id="39" w:name="_Toc168912894"/>
      <w:r w:rsidRPr="000909C8">
        <w:lastRenderedPageBreak/>
        <w:t>4.3</w:t>
      </w:r>
      <w:r w:rsidRPr="000909C8">
        <w:tab/>
        <w:t>Acoustical interfaces</w:t>
      </w:r>
      <w:bookmarkEnd w:id="37"/>
      <w:bookmarkEnd w:id="38"/>
      <w:bookmarkEnd w:id="39"/>
    </w:p>
    <w:p w14:paraId="45229035" w14:textId="22A584ED" w:rsidR="006C5E48" w:rsidRPr="000909C8" w:rsidRDefault="00145772" w:rsidP="000909C8">
      <w:pPr>
        <w:rPr>
          <w:color w:val="000000"/>
        </w:rPr>
      </w:pPr>
      <w:r>
        <w:rPr>
          <w:color w:val="000000"/>
        </w:rPr>
        <w:t>The</w:t>
      </w:r>
      <w:r w:rsidR="006C5E48">
        <w:rPr>
          <w:color w:val="000000"/>
        </w:rPr>
        <w:t xml:space="preserve"> acoustical interface</w:t>
      </w:r>
      <w:r>
        <w:rPr>
          <w:color w:val="000000"/>
        </w:rPr>
        <w:t>s are described in clause</w:t>
      </w:r>
      <w:r w:rsidR="00C15624" w:rsidRPr="00A62671">
        <w:t> </w:t>
      </w:r>
      <w:r>
        <w:rPr>
          <w:color w:val="000000"/>
        </w:rPr>
        <w:t>5.4.2 of TS</w:t>
      </w:r>
      <w:r w:rsidR="00C15624" w:rsidRPr="00A62671">
        <w:t> </w:t>
      </w:r>
      <w:r>
        <w:rPr>
          <w:color w:val="000000"/>
        </w:rPr>
        <w:t>26.260 [2].</w:t>
      </w:r>
    </w:p>
    <w:p w14:paraId="2D11F159" w14:textId="77777777" w:rsidR="006C5E48" w:rsidRPr="00A62671" w:rsidRDefault="006C5E48" w:rsidP="006C5E48">
      <w:pPr>
        <w:pStyle w:val="Heading2"/>
      </w:pPr>
      <w:bookmarkStart w:id="40" w:name="_Toc92799539"/>
      <w:bookmarkStart w:id="41" w:name="_Toc123566156"/>
      <w:bookmarkStart w:id="42" w:name="_Toc167284199"/>
      <w:bookmarkStart w:id="43" w:name="_Toc167284250"/>
      <w:bookmarkStart w:id="44" w:name="_Toc168912895"/>
      <w:r w:rsidRPr="00A62671">
        <w:t>4.4</w:t>
      </w:r>
      <w:r w:rsidRPr="00A62671">
        <w:tab/>
        <w:t>Electrical interfaces</w:t>
      </w:r>
      <w:bookmarkEnd w:id="40"/>
      <w:bookmarkEnd w:id="41"/>
      <w:bookmarkEnd w:id="42"/>
      <w:bookmarkEnd w:id="43"/>
      <w:bookmarkEnd w:id="44"/>
    </w:p>
    <w:p w14:paraId="2464A379" w14:textId="7BE090A7" w:rsidR="006C5E48" w:rsidRDefault="005E1E78" w:rsidP="006C5E48">
      <w:pPr>
        <w:rPr>
          <w:color w:val="000000"/>
        </w:rPr>
      </w:pPr>
      <w:r>
        <w:rPr>
          <w:color w:val="000000"/>
        </w:rPr>
        <w:t>The e</w:t>
      </w:r>
      <w:r w:rsidRPr="005E1E78">
        <w:rPr>
          <w:color w:val="000000"/>
        </w:rPr>
        <w:t xml:space="preserve">lectrical interface </w:t>
      </w:r>
      <w:r w:rsidRPr="000909C8">
        <w:rPr>
          <w:color w:val="000000"/>
        </w:rPr>
        <w:t>U</w:t>
      </w:r>
      <w:r w:rsidR="00145772" w:rsidRPr="00145772">
        <w:rPr>
          <w:color w:val="000000"/>
        </w:rPr>
        <w:t>E</w:t>
      </w:r>
      <w:r>
        <w:rPr>
          <w:color w:val="000000"/>
        </w:rPr>
        <w:t xml:space="preserve"> </w:t>
      </w:r>
      <w:r w:rsidR="006C5E48" w:rsidRPr="00A62671">
        <w:rPr>
          <w:color w:val="000000"/>
        </w:rPr>
        <w:t xml:space="preserve">is considered in this specification and details on standardized analogue (wired) and digital (wired and wireless) </w:t>
      </w:r>
      <w:r w:rsidR="00145772">
        <w:rPr>
          <w:color w:val="000000"/>
        </w:rPr>
        <w:t>electrical</w:t>
      </w:r>
      <w:r w:rsidR="006C5E48" w:rsidRPr="00A62671">
        <w:rPr>
          <w:color w:val="000000"/>
        </w:rPr>
        <w:t xml:space="preserve"> interfaces can be found in TS 26.</w:t>
      </w:r>
      <w:r w:rsidR="006C5E48">
        <w:rPr>
          <w:color w:val="000000"/>
        </w:rPr>
        <w:t>260</w:t>
      </w:r>
      <w:r w:rsidR="006C5E48" w:rsidRPr="00A62671">
        <w:rPr>
          <w:color w:val="000000"/>
        </w:rPr>
        <w:t>. For the electrical interface, the POI in sending / receiving direction is respectively defined as the input / output of the reference coder of the system simulator.</w:t>
      </w:r>
      <w:r w:rsidR="006C5E48">
        <w:rPr>
          <w:color w:val="000000"/>
        </w:rPr>
        <w:t xml:space="preserve"> </w:t>
      </w:r>
    </w:p>
    <w:p w14:paraId="43E01F04" w14:textId="42E9329E" w:rsidR="006C5E48" w:rsidRDefault="006C5E48" w:rsidP="006C5E48">
      <w:r w:rsidRPr="00A62671">
        <w:rPr>
          <w:color w:val="000000"/>
        </w:rPr>
        <w:t>Any of the UE types mentioned in clause</w:t>
      </w:r>
      <w:r w:rsidR="00C15624" w:rsidRPr="00A62671">
        <w:t> </w:t>
      </w:r>
      <w:r w:rsidRPr="00A62671">
        <w:rPr>
          <w:color w:val="000000"/>
        </w:rPr>
        <w:t>4.3 providing an electrical interface can be considered as Electrical Interface UE.</w:t>
      </w:r>
    </w:p>
    <w:p w14:paraId="129836E9" w14:textId="77777777" w:rsidR="00EB6A30" w:rsidRPr="004D3578" w:rsidRDefault="00EB6A30" w:rsidP="000909C8">
      <w:pPr>
        <w:pStyle w:val="EX"/>
        <w:ind w:left="0" w:firstLine="0"/>
      </w:pPr>
    </w:p>
    <w:p w14:paraId="747F548B" w14:textId="77777777" w:rsidR="00EB6A30" w:rsidRPr="004D3578" w:rsidRDefault="00EB6A30" w:rsidP="00EB6A30">
      <w:pPr>
        <w:pStyle w:val="EW"/>
      </w:pPr>
    </w:p>
    <w:p w14:paraId="53DB58C6" w14:textId="2F304F7F" w:rsidR="00EB6A30" w:rsidRDefault="00EB6A30" w:rsidP="00EB6A30">
      <w:pPr>
        <w:pStyle w:val="Heading1"/>
      </w:pPr>
      <w:bookmarkStart w:id="45" w:name="_Toc167284200"/>
      <w:bookmarkStart w:id="46" w:name="_Toc167284251"/>
      <w:bookmarkStart w:id="47" w:name="_Toc168912896"/>
      <w:r>
        <w:t>5</w:t>
      </w:r>
      <w:r w:rsidRPr="004D3578">
        <w:tab/>
      </w:r>
      <w:r>
        <w:t xml:space="preserve">Performance </w:t>
      </w:r>
      <w:r w:rsidR="00C72BB0">
        <w:t>in sending</w:t>
      </w:r>
      <w:bookmarkEnd w:id="45"/>
      <w:bookmarkEnd w:id="46"/>
      <w:bookmarkEnd w:id="47"/>
    </w:p>
    <w:p w14:paraId="20E97C92" w14:textId="6E1171CA" w:rsidR="00EB6A30" w:rsidRPr="00C93E9A" w:rsidRDefault="00EB6A30" w:rsidP="00EB6A30"/>
    <w:p w14:paraId="385CC24F" w14:textId="77777777" w:rsidR="00EB6A30" w:rsidRPr="00C93E9A" w:rsidRDefault="000702DD" w:rsidP="00EB6A30">
      <w:pPr>
        <w:pStyle w:val="Heading2"/>
      </w:pPr>
      <w:bookmarkStart w:id="48" w:name="_Toc167284201"/>
      <w:bookmarkStart w:id="49" w:name="_Toc167284252"/>
      <w:bookmarkStart w:id="50" w:name="_Toc168912897"/>
      <w:r w:rsidRPr="00C93E9A">
        <w:t>5</w:t>
      </w:r>
      <w:r w:rsidR="00EB6A30" w:rsidRPr="00C93E9A">
        <w:t>.1</w:t>
      </w:r>
      <w:r w:rsidR="00EB6A30" w:rsidRPr="00C93E9A">
        <w:tab/>
      </w:r>
      <w:r w:rsidR="00EB6A30" w:rsidRPr="000909C8">
        <w:t>Applicability</w:t>
      </w:r>
      <w:bookmarkEnd w:id="48"/>
      <w:bookmarkEnd w:id="49"/>
      <w:bookmarkEnd w:id="50"/>
    </w:p>
    <w:p w14:paraId="59971F4C" w14:textId="52AA608A" w:rsidR="00EB6A30" w:rsidRPr="00C93E9A" w:rsidRDefault="00234BC2" w:rsidP="000909C8">
      <w:pPr>
        <w:pStyle w:val="EX"/>
        <w:ind w:left="0" w:firstLine="0"/>
      </w:pPr>
      <w:r>
        <w:rPr>
          <w:color w:val="000000"/>
        </w:rPr>
        <w:t>The performance requirements in this clause shall apply when UE is used to provide immersive audio capture.</w:t>
      </w:r>
    </w:p>
    <w:p w14:paraId="145A48DD" w14:textId="77777777" w:rsidR="00E70E71" w:rsidRPr="00C93E9A" w:rsidRDefault="00E70E71" w:rsidP="00E70E71">
      <w:pPr>
        <w:pStyle w:val="Heading2"/>
      </w:pPr>
      <w:bookmarkStart w:id="51" w:name="_Toc168912898"/>
      <w:r w:rsidRPr="00C93E9A">
        <w:t>5.2</w:t>
      </w:r>
      <w:r w:rsidRPr="00C93E9A">
        <w:tab/>
      </w:r>
      <w:r>
        <w:t>Delay</w:t>
      </w:r>
      <w:bookmarkEnd w:id="51"/>
    </w:p>
    <w:p w14:paraId="66A9FF3B" w14:textId="7BC561B4" w:rsidR="00E70E71" w:rsidRDefault="00E70E71" w:rsidP="00E70E71">
      <w:r>
        <w:t xml:space="preserve">The </w:t>
      </w:r>
      <w:r w:rsidRPr="00FB7894">
        <w:t>UE</w:t>
      </w:r>
      <w:r>
        <w:t xml:space="preserve"> </w:t>
      </w:r>
      <w:r w:rsidRPr="00FB7894">
        <w:t>delay</w:t>
      </w:r>
      <w:r>
        <w:t xml:space="preserve"> T</w:t>
      </w:r>
      <w:r>
        <w:rPr>
          <w:vertAlign w:val="subscript"/>
        </w:rPr>
        <w:t>S</w:t>
      </w:r>
      <w:r>
        <w:t xml:space="preserve"> in send direction shall be less or equal to the delay requirements in Table</w:t>
      </w:r>
      <w:r w:rsidR="00C15624" w:rsidRPr="00A62671">
        <w:t> </w:t>
      </w:r>
      <w:r w:rsidR="00485CE1">
        <w:t>5.2</w:t>
      </w:r>
      <w:r>
        <w:t>.</w:t>
      </w:r>
    </w:p>
    <w:p w14:paraId="22B15613" w14:textId="5E42346B" w:rsidR="00E70E71" w:rsidRPr="00431E4C" w:rsidRDefault="00E70E71" w:rsidP="00A43B34">
      <w:pPr>
        <w:pStyle w:val="TH"/>
        <w:rPr>
          <w:rFonts w:cs="Arial"/>
          <w:bCs/>
          <w:color w:val="000000"/>
        </w:rPr>
      </w:pPr>
      <w:bookmarkStart w:id="52" w:name="_Ref166605287"/>
      <w:r w:rsidRPr="00431E4C">
        <w:rPr>
          <w:rFonts w:cs="Arial"/>
          <w:bCs/>
          <w:color w:val="000000"/>
        </w:rPr>
        <w:t>Table</w:t>
      </w:r>
      <w:r w:rsidR="00B915EC" w:rsidRPr="00A62671">
        <w:t> </w:t>
      </w:r>
      <w:bookmarkEnd w:id="52"/>
      <w:r w:rsidR="00485CE1" w:rsidRPr="00431E4C">
        <w:rPr>
          <w:rFonts w:cs="Arial"/>
          <w:bCs/>
          <w:color w:val="000000"/>
        </w:rPr>
        <w:t>5.2</w:t>
      </w:r>
      <w:r w:rsidRPr="00431E4C">
        <w:rPr>
          <w:rFonts w:cs="Arial"/>
          <w:bCs/>
          <w:color w:val="000000"/>
        </w:rPr>
        <w:t>: Requirement on sending UE delay</w:t>
      </w:r>
    </w:p>
    <w:tbl>
      <w:tblPr>
        <w:tblStyle w:val="TableGrid"/>
        <w:tblW w:w="9744" w:type="dxa"/>
        <w:jc w:val="center"/>
        <w:tblLook w:val="04A0" w:firstRow="1" w:lastRow="0" w:firstColumn="1" w:lastColumn="0" w:noHBand="0" w:noVBand="1"/>
      </w:tblPr>
      <w:tblGrid>
        <w:gridCol w:w="1605"/>
        <w:gridCol w:w="3777"/>
        <w:gridCol w:w="992"/>
        <w:gridCol w:w="1533"/>
        <w:gridCol w:w="1837"/>
      </w:tblGrid>
      <w:tr w:rsidR="00E70E71" w:rsidRPr="005A79D5" w14:paraId="0C94A791" w14:textId="77777777" w:rsidTr="00431E4C">
        <w:trPr>
          <w:jc w:val="center"/>
        </w:trPr>
        <w:tc>
          <w:tcPr>
            <w:tcW w:w="1605" w:type="dxa"/>
            <w:vMerge w:val="restart"/>
            <w:vAlign w:val="center"/>
          </w:tcPr>
          <w:p w14:paraId="083FD000" w14:textId="77777777" w:rsidR="00E70E71" w:rsidRPr="005A79D5" w:rsidRDefault="00E70E71" w:rsidP="00234CEB">
            <w:pPr>
              <w:pStyle w:val="TAH"/>
              <w:rPr>
                <w:rFonts w:cs="Arial"/>
                <w:szCs w:val="18"/>
              </w:rPr>
            </w:pPr>
            <w:r w:rsidRPr="005A79D5">
              <w:rPr>
                <w:rFonts w:cs="Arial"/>
                <w:szCs w:val="18"/>
              </w:rPr>
              <w:t>Audio format</w:t>
            </w:r>
          </w:p>
        </w:tc>
        <w:tc>
          <w:tcPr>
            <w:tcW w:w="3777" w:type="dxa"/>
            <w:vMerge w:val="restart"/>
            <w:vAlign w:val="center"/>
          </w:tcPr>
          <w:p w14:paraId="131B5337" w14:textId="77777777" w:rsidR="00E70E71" w:rsidRPr="005A79D5" w:rsidRDefault="00E70E71" w:rsidP="00234CEB">
            <w:pPr>
              <w:pStyle w:val="TAH"/>
              <w:rPr>
                <w:rFonts w:cs="Arial"/>
                <w:szCs w:val="18"/>
              </w:rPr>
            </w:pPr>
            <w:r w:rsidRPr="005A79D5">
              <w:rPr>
                <w:rFonts w:cs="Arial"/>
                <w:szCs w:val="18"/>
              </w:rPr>
              <w:t>Subformat</w:t>
            </w:r>
          </w:p>
        </w:tc>
        <w:tc>
          <w:tcPr>
            <w:tcW w:w="992" w:type="dxa"/>
            <w:vMerge w:val="restart"/>
            <w:vAlign w:val="center"/>
          </w:tcPr>
          <w:p w14:paraId="1A5415D6" w14:textId="77777777" w:rsidR="00E70E71" w:rsidRPr="005A79D5" w:rsidRDefault="00E70E71" w:rsidP="00234CEB">
            <w:pPr>
              <w:pStyle w:val="TAH"/>
              <w:rPr>
                <w:rFonts w:cs="Arial"/>
                <w:szCs w:val="18"/>
              </w:rPr>
            </w:pPr>
            <w:r w:rsidRPr="005A79D5">
              <w:rPr>
                <w:rFonts w:cs="Arial"/>
                <w:color w:val="000000"/>
                <w:szCs w:val="18"/>
              </w:rPr>
              <w:t>UE type(s)</w:t>
            </w:r>
          </w:p>
        </w:tc>
        <w:tc>
          <w:tcPr>
            <w:tcW w:w="3370" w:type="dxa"/>
            <w:gridSpan w:val="2"/>
            <w:vAlign w:val="center"/>
          </w:tcPr>
          <w:p w14:paraId="26D676B4" w14:textId="77777777" w:rsidR="00E70E71" w:rsidRPr="005A79D5" w:rsidRDefault="00E70E71" w:rsidP="00234CEB">
            <w:pPr>
              <w:pStyle w:val="TAH"/>
              <w:rPr>
                <w:rFonts w:cs="Arial"/>
                <w:szCs w:val="18"/>
              </w:rPr>
            </w:pPr>
            <w:r w:rsidRPr="005A79D5">
              <w:rPr>
                <w:rFonts w:cs="Arial"/>
                <w:color w:val="000000"/>
                <w:szCs w:val="18"/>
              </w:rPr>
              <w:t xml:space="preserve">Maximum delay </w:t>
            </w:r>
            <w:r w:rsidRPr="005A79D5">
              <w:rPr>
                <w:rFonts w:eastAsia="MS Mincho" w:cs="Arial"/>
                <w:color w:val="000000"/>
                <w:szCs w:val="18"/>
                <w:lang w:val="en-US" w:eastAsia="ja-JP" w:bidi="he-IL"/>
              </w:rPr>
              <w:t>T</w:t>
            </w:r>
            <w:r w:rsidRPr="005A79D5">
              <w:rPr>
                <w:rFonts w:eastAsia="MS Mincho" w:cs="Arial"/>
                <w:color w:val="000000"/>
                <w:szCs w:val="18"/>
                <w:vertAlign w:val="subscript"/>
                <w:lang w:val="en-US" w:eastAsia="ja-JP" w:bidi="he-IL"/>
              </w:rPr>
              <w:t>S</w:t>
            </w:r>
            <w:r w:rsidRPr="005A79D5">
              <w:rPr>
                <w:rFonts w:eastAsia="MS Mincho" w:cs="Arial"/>
                <w:color w:val="000000"/>
                <w:szCs w:val="18"/>
                <w:lang w:val="en-US" w:eastAsia="ja-JP" w:bidi="he-IL"/>
              </w:rPr>
              <w:t xml:space="preserve"> (ms)</w:t>
            </w:r>
          </w:p>
        </w:tc>
      </w:tr>
      <w:tr w:rsidR="00E70E71" w:rsidRPr="005A79D5" w14:paraId="489032D3" w14:textId="77777777" w:rsidTr="00431E4C">
        <w:trPr>
          <w:jc w:val="center"/>
        </w:trPr>
        <w:tc>
          <w:tcPr>
            <w:tcW w:w="1605" w:type="dxa"/>
            <w:vMerge/>
            <w:vAlign w:val="center"/>
          </w:tcPr>
          <w:p w14:paraId="3DED26CA" w14:textId="77777777" w:rsidR="00E70E71" w:rsidRPr="005A79D5" w:rsidRDefault="00E70E71" w:rsidP="00234CEB">
            <w:pPr>
              <w:pStyle w:val="TAL"/>
              <w:rPr>
                <w:rFonts w:cs="Arial"/>
                <w:szCs w:val="18"/>
              </w:rPr>
            </w:pPr>
          </w:p>
        </w:tc>
        <w:tc>
          <w:tcPr>
            <w:tcW w:w="3777" w:type="dxa"/>
            <w:vMerge/>
            <w:vAlign w:val="center"/>
          </w:tcPr>
          <w:p w14:paraId="4DF5E74D" w14:textId="77777777" w:rsidR="00E70E71" w:rsidRPr="005A79D5" w:rsidRDefault="00E70E71" w:rsidP="00234CEB">
            <w:pPr>
              <w:pStyle w:val="TAH"/>
              <w:rPr>
                <w:rFonts w:cs="Arial"/>
                <w:szCs w:val="18"/>
              </w:rPr>
            </w:pPr>
          </w:p>
        </w:tc>
        <w:tc>
          <w:tcPr>
            <w:tcW w:w="992" w:type="dxa"/>
            <w:vMerge/>
          </w:tcPr>
          <w:p w14:paraId="6DB75F98" w14:textId="77777777" w:rsidR="00E70E71" w:rsidRPr="005A79D5" w:rsidRDefault="00E70E71" w:rsidP="00234CEB">
            <w:pPr>
              <w:pStyle w:val="TAH"/>
              <w:rPr>
                <w:rFonts w:cs="Arial"/>
                <w:szCs w:val="18"/>
              </w:rPr>
            </w:pPr>
          </w:p>
        </w:tc>
        <w:tc>
          <w:tcPr>
            <w:tcW w:w="1533" w:type="dxa"/>
            <w:vAlign w:val="center"/>
          </w:tcPr>
          <w:p w14:paraId="2EDB3644" w14:textId="77777777" w:rsidR="00E70E71" w:rsidRPr="005A79D5" w:rsidRDefault="00E70E71" w:rsidP="00234CEB">
            <w:pPr>
              <w:pStyle w:val="TAH"/>
              <w:rPr>
                <w:rFonts w:cs="Arial"/>
                <w:szCs w:val="18"/>
              </w:rPr>
            </w:pPr>
            <w:r w:rsidRPr="005A79D5">
              <w:rPr>
                <w:rFonts w:cs="Arial"/>
                <w:color w:val="000000"/>
                <w:szCs w:val="18"/>
              </w:rPr>
              <w:t>Performance Requirement</w:t>
            </w:r>
          </w:p>
        </w:tc>
        <w:tc>
          <w:tcPr>
            <w:tcW w:w="1837" w:type="dxa"/>
            <w:vAlign w:val="center"/>
          </w:tcPr>
          <w:p w14:paraId="2ABDA5D9" w14:textId="77777777" w:rsidR="00E70E71" w:rsidRPr="005A79D5" w:rsidRDefault="00E70E71" w:rsidP="00234CEB">
            <w:pPr>
              <w:pStyle w:val="TAH"/>
              <w:rPr>
                <w:rFonts w:cs="Arial"/>
                <w:szCs w:val="18"/>
              </w:rPr>
            </w:pPr>
            <w:r w:rsidRPr="005A79D5">
              <w:rPr>
                <w:rFonts w:cs="Arial"/>
                <w:color w:val="000000"/>
                <w:szCs w:val="18"/>
              </w:rPr>
              <w:t>Performance Objective</w:t>
            </w:r>
          </w:p>
        </w:tc>
      </w:tr>
      <w:tr w:rsidR="00E70E71" w:rsidRPr="005A79D5" w14:paraId="5CCD9493" w14:textId="77777777" w:rsidTr="00431E4C">
        <w:trPr>
          <w:jc w:val="center"/>
        </w:trPr>
        <w:tc>
          <w:tcPr>
            <w:tcW w:w="1605" w:type="dxa"/>
            <w:vMerge w:val="restart"/>
            <w:vAlign w:val="center"/>
          </w:tcPr>
          <w:p w14:paraId="5EFA9CF2" w14:textId="77777777" w:rsidR="00E70E71" w:rsidRPr="005A79D5" w:rsidRDefault="00E70E71" w:rsidP="00234CEB">
            <w:pPr>
              <w:pStyle w:val="TAL"/>
              <w:rPr>
                <w:rFonts w:cs="Arial"/>
                <w:szCs w:val="18"/>
              </w:rPr>
            </w:pPr>
            <w:r w:rsidRPr="005A79D5">
              <w:rPr>
                <w:rFonts w:cs="Arial"/>
                <w:szCs w:val="18"/>
              </w:rPr>
              <w:t>Stereo</w:t>
            </w:r>
          </w:p>
        </w:tc>
        <w:tc>
          <w:tcPr>
            <w:tcW w:w="3777" w:type="dxa"/>
            <w:vAlign w:val="center"/>
          </w:tcPr>
          <w:p w14:paraId="4F63D704" w14:textId="77777777" w:rsidR="00E70E71" w:rsidRPr="005A79D5" w:rsidRDefault="00E70E71" w:rsidP="00234CEB">
            <w:pPr>
              <w:pStyle w:val="TAC"/>
              <w:rPr>
                <w:rFonts w:cs="Arial"/>
                <w:szCs w:val="18"/>
              </w:rPr>
            </w:pPr>
            <w:r w:rsidRPr="005A79D5">
              <w:rPr>
                <w:rFonts w:cs="Arial"/>
                <w:szCs w:val="18"/>
              </w:rPr>
              <w:t>Stereo</w:t>
            </w:r>
          </w:p>
        </w:tc>
        <w:tc>
          <w:tcPr>
            <w:tcW w:w="992" w:type="dxa"/>
            <w:vAlign w:val="center"/>
          </w:tcPr>
          <w:p w14:paraId="443C8BE5"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61CFA90E" w14:textId="4DBF1A0B"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76956842" w14:textId="20E6C99E"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012BC817" w14:textId="77777777" w:rsidTr="00431E4C">
        <w:trPr>
          <w:jc w:val="center"/>
        </w:trPr>
        <w:tc>
          <w:tcPr>
            <w:tcW w:w="1605" w:type="dxa"/>
            <w:vMerge/>
            <w:vAlign w:val="center"/>
          </w:tcPr>
          <w:p w14:paraId="55C9BB1F" w14:textId="77777777" w:rsidR="00E70E71" w:rsidRPr="005A79D5" w:rsidRDefault="00E70E71" w:rsidP="00234CEB">
            <w:pPr>
              <w:pStyle w:val="TAL"/>
              <w:rPr>
                <w:rFonts w:cs="Arial"/>
                <w:szCs w:val="18"/>
              </w:rPr>
            </w:pPr>
          </w:p>
        </w:tc>
        <w:tc>
          <w:tcPr>
            <w:tcW w:w="3777" w:type="dxa"/>
            <w:vAlign w:val="center"/>
          </w:tcPr>
          <w:p w14:paraId="371C676F" w14:textId="77777777" w:rsidR="00E70E71" w:rsidRPr="005A79D5" w:rsidRDefault="00E70E71" w:rsidP="00234CEB">
            <w:pPr>
              <w:pStyle w:val="TAC"/>
              <w:rPr>
                <w:rFonts w:cs="Arial"/>
                <w:szCs w:val="18"/>
              </w:rPr>
            </w:pPr>
            <w:r w:rsidRPr="005A79D5">
              <w:rPr>
                <w:rFonts w:cs="Arial"/>
                <w:szCs w:val="18"/>
              </w:rPr>
              <w:t>Binaural</w:t>
            </w:r>
          </w:p>
        </w:tc>
        <w:tc>
          <w:tcPr>
            <w:tcW w:w="992" w:type="dxa"/>
            <w:vAlign w:val="center"/>
          </w:tcPr>
          <w:p w14:paraId="57B8D8A0" w14:textId="77777777" w:rsidR="00E70E71" w:rsidRPr="005A79D5" w:rsidRDefault="00E70E71" w:rsidP="00234CEB">
            <w:pPr>
              <w:pStyle w:val="TAC"/>
              <w:rPr>
                <w:rFonts w:eastAsia="MS Mincho" w:cs="Arial"/>
                <w:color w:val="000000"/>
                <w:szCs w:val="18"/>
                <w:lang w:val="en-US" w:eastAsia="ja-JP" w:bidi="he-IL"/>
              </w:rPr>
            </w:pPr>
            <w:r w:rsidRPr="005A79D5">
              <w:rPr>
                <w:rFonts w:eastAsia="MS Mincho" w:cs="Arial"/>
                <w:color w:val="000000"/>
                <w:szCs w:val="18"/>
                <w:lang w:val="en-US" w:eastAsia="ja-JP" w:bidi="he-IL"/>
              </w:rPr>
              <w:t>All</w:t>
            </w:r>
          </w:p>
        </w:tc>
        <w:tc>
          <w:tcPr>
            <w:tcW w:w="1533" w:type="dxa"/>
            <w:vAlign w:val="center"/>
          </w:tcPr>
          <w:p w14:paraId="695B6104" w14:textId="109F219D" w:rsidR="00E70E71" w:rsidRPr="005A79D5" w:rsidRDefault="00E70E71" w:rsidP="00234CEB">
            <w:pPr>
              <w:pStyle w:val="TAC"/>
              <w:rPr>
                <w:rFonts w:eastAsia="MS Mincho" w:cs="Arial"/>
                <w:color w:val="000000"/>
                <w:szCs w:val="18"/>
                <w:lang w:val="en-US" w:eastAsia="ja-JP" w:bidi="he-IL"/>
              </w:rPr>
            </w:pPr>
            <w:r w:rsidRPr="005A79D5">
              <w:rPr>
                <w:rFonts w:eastAsia="MS Mincho" w:cs="Arial"/>
                <w:color w:val="000000"/>
                <w:szCs w:val="18"/>
                <w:lang w:val="en-US" w:eastAsia="ja-JP" w:bidi="he-IL"/>
              </w:rPr>
              <w:t>TBD</w:t>
            </w:r>
          </w:p>
        </w:tc>
        <w:tc>
          <w:tcPr>
            <w:tcW w:w="1837" w:type="dxa"/>
            <w:vAlign w:val="center"/>
          </w:tcPr>
          <w:p w14:paraId="71A5D00F" w14:textId="7FBD680D" w:rsidR="00E70E71" w:rsidRPr="005A79D5" w:rsidRDefault="00E70E71" w:rsidP="00234CEB">
            <w:pPr>
              <w:pStyle w:val="TAC"/>
              <w:rPr>
                <w:rFonts w:eastAsia="MS Mincho" w:cs="Arial"/>
                <w:color w:val="000000"/>
                <w:szCs w:val="18"/>
                <w:lang w:val="en-US" w:eastAsia="ja-JP" w:bidi="he-IL"/>
              </w:rPr>
            </w:pPr>
            <w:r w:rsidRPr="005A79D5">
              <w:rPr>
                <w:rFonts w:eastAsia="MS Mincho" w:cs="Arial"/>
                <w:color w:val="000000"/>
                <w:szCs w:val="18"/>
                <w:lang w:val="en-US" w:eastAsia="ja-JP" w:bidi="he-IL"/>
              </w:rPr>
              <w:t>TBD</w:t>
            </w:r>
          </w:p>
        </w:tc>
      </w:tr>
      <w:tr w:rsidR="00E70E71" w:rsidRPr="005A79D5" w14:paraId="4A9701D6" w14:textId="77777777" w:rsidTr="00431E4C">
        <w:trPr>
          <w:jc w:val="center"/>
        </w:trPr>
        <w:tc>
          <w:tcPr>
            <w:tcW w:w="1605" w:type="dxa"/>
            <w:vAlign w:val="center"/>
          </w:tcPr>
          <w:p w14:paraId="07A7B88E" w14:textId="77777777" w:rsidR="00E70E71" w:rsidRPr="005A79D5" w:rsidRDefault="00E70E71" w:rsidP="00234CEB">
            <w:pPr>
              <w:pStyle w:val="TAL"/>
              <w:rPr>
                <w:rFonts w:cs="Arial"/>
                <w:szCs w:val="18"/>
              </w:rPr>
            </w:pPr>
            <w:r w:rsidRPr="005A79D5">
              <w:rPr>
                <w:rFonts w:cs="Arial"/>
                <w:szCs w:val="18"/>
              </w:rPr>
              <w:t>ISM</w:t>
            </w:r>
          </w:p>
        </w:tc>
        <w:tc>
          <w:tcPr>
            <w:tcW w:w="3777" w:type="dxa"/>
            <w:vAlign w:val="center"/>
          </w:tcPr>
          <w:p w14:paraId="485FDAC8" w14:textId="204DB47C" w:rsidR="00E70E71" w:rsidRPr="005A79D5" w:rsidRDefault="0045405A" w:rsidP="00234CEB">
            <w:pPr>
              <w:pStyle w:val="TAC"/>
              <w:rPr>
                <w:rFonts w:cs="Arial"/>
                <w:szCs w:val="18"/>
              </w:rPr>
            </w:pPr>
            <w:r w:rsidRPr="005A79D5">
              <w:rPr>
                <w:rFonts w:cs="Arial"/>
                <w:szCs w:val="18"/>
              </w:rPr>
              <w:t>ISM1-ISM4</w:t>
            </w:r>
          </w:p>
        </w:tc>
        <w:tc>
          <w:tcPr>
            <w:tcW w:w="992" w:type="dxa"/>
            <w:vAlign w:val="center"/>
          </w:tcPr>
          <w:p w14:paraId="2058FCAB"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10E1EB5D" w14:textId="220B973B"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460F0DF3" w14:textId="1B633BA8"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6431205F" w14:textId="77777777" w:rsidTr="00431E4C">
        <w:trPr>
          <w:jc w:val="center"/>
        </w:trPr>
        <w:tc>
          <w:tcPr>
            <w:tcW w:w="1605" w:type="dxa"/>
            <w:vMerge w:val="restart"/>
            <w:vAlign w:val="center"/>
          </w:tcPr>
          <w:p w14:paraId="7F919B92" w14:textId="77777777" w:rsidR="00E70E71" w:rsidRPr="005A79D5" w:rsidRDefault="00E70E71" w:rsidP="00234CEB">
            <w:pPr>
              <w:pStyle w:val="TAL"/>
              <w:rPr>
                <w:rFonts w:cs="Arial"/>
                <w:szCs w:val="18"/>
              </w:rPr>
            </w:pPr>
            <w:r w:rsidRPr="005A79D5">
              <w:rPr>
                <w:rFonts w:cs="Arial"/>
                <w:szCs w:val="18"/>
              </w:rPr>
              <w:t>SBA</w:t>
            </w:r>
          </w:p>
        </w:tc>
        <w:tc>
          <w:tcPr>
            <w:tcW w:w="3777" w:type="dxa"/>
            <w:vAlign w:val="center"/>
          </w:tcPr>
          <w:p w14:paraId="100A3929" w14:textId="77777777" w:rsidR="00E70E71" w:rsidRPr="005A79D5" w:rsidRDefault="00E70E71" w:rsidP="00234CEB">
            <w:pPr>
              <w:pStyle w:val="TAC"/>
              <w:rPr>
                <w:rFonts w:cs="Arial"/>
                <w:szCs w:val="18"/>
              </w:rPr>
            </w:pPr>
            <w:r w:rsidRPr="005A79D5">
              <w:rPr>
                <w:rFonts w:cs="Arial"/>
                <w:szCs w:val="18"/>
              </w:rPr>
              <w:t>FOA</w:t>
            </w:r>
          </w:p>
        </w:tc>
        <w:tc>
          <w:tcPr>
            <w:tcW w:w="992" w:type="dxa"/>
            <w:vAlign w:val="center"/>
          </w:tcPr>
          <w:p w14:paraId="733F9CF4"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6A752C48" w14:textId="63D98F03"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2C30B8DF" w14:textId="1FE4C5CA"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2A2140CC" w14:textId="77777777" w:rsidTr="00431E4C">
        <w:trPr>
          <w:jc w:val="center"/>
        </w:trPr>
        <w:tc>
          <w:tcPr>
            <w:tcW w:w="1605" w:type="dxa"/>
            <w:vMerge/>
            <w:vAlign w:val="center"/>
          </w:tcPr>
          <w:p w14:paraId="4BB3C2CA" w14:textId="77777777" w:rsidR="00E70E71" w:rsidRPr="005A79D5" w:rsidRDefault="00E70E71" w:rsidP="00234CEB">
            <w:pPr>
              <w:pStyle w:val="TAL"/>
              <w:rPr>
                <w:rFonts w:cs="Arial"/>
                <w:szCs w:val="18"/>
              </w:rPr>
            </w:pPr>
          </w:p>
        </w:tc>
        <w:tc>
          <w:tcPr>
            <w:tcW w:w="3777" w:type="dxa"/>
            <w:vAlign w:val="center"/>
          </w:tcPr>
          <w:p w14:paraId="4A4496E6" w14:textId="77777777" w:rsidR="00E70E71" w:rsidRPr="005A79D5" w:rsidRDefault="00E70E71" w:rsidP="00234CEB">
            <w:pPr>
              <w:pStyle w:val="TAC"/>
              <w:rPr>
                <w:rFonts w:cs="Arial"/>
                <w:szCs w:val="18"/>
              </w:rPr>
            </w:pPr>
            <w:r w:rsidRPr="005A79D5">
              <w:rPr>
                <w:rFonts w:cs="Arial"/>
                <w:szCs w:val="18"/>
              </w:rPr>
              <w:t>HOA2</w:t>
            </w:r>
          </w:p>
        </w:tc>
        <w:tc>
          <w:tcPr>
            <w:tcW w:w="992" w:type="dxa"/>
            <w:vAlign w:val="center"/>
          </w:tcPr>
          <w:p w14:paraId="445DD563"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5ED01D04" w14:textId="4547D2FE"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70F60B6D" w14:textId="22A92601"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69D77706" w14:textId="77777777" w:rsidTr="00431E4C">
        <w:trPr>
          <w:jc w:val="center"/>
        </w:trPr>
        <w:tc>
          <w:tcPr>
            <w:tcW w:w="1605" w:type="dxa"/>
            <w:vMerge/>
            <w:vAlign w:val="center"/>
          </w:tcPr>
          <w:p w14:paraId="58BF90AC" w14:textId="77777777" w:rsidR="00E70E71" w:rsidRPr="005A79D5" w:rsidRDefault="00E70E71" w:rsidP="00234CEB">
            <w:pPr>
              <w:pStyle w:val="TAL"/>
              <w:rPr>
                <w:rFonts w:cs="Arial"/>
                <w:szCs w:val="18"/>
              </w:rPr>
            </w:pPr>
          </w:p>
        </w:tc>
        <w:tc>
          <w:tcPr>
            <w:tcW w:w="3777" w:type="dxa"/>
            <w:vAlign w:val="center"/>
          </w:tcPr>
          <w:p w14:paraId="481E0A06" w14:textId="77777777" w:rsidR="00E70E71" w:rsidRPr="005A79D5" w:rsidRDefault="00E70E71" w:rsidP="00234CEB">
            <w:pPr>
              <w:pStyle w:val="TAC"/>
              <w:rPr>
                <w:rFonts w:cs="Arial"/>
                <w:szCs w:val="18"/>
              </w:rPr>
            </w:pPr>
            <w:r w:rsidRPr="005A79D5">
              <w:rPr>
                <w:rFonts w:cs="Arial"/>
                <w:szCs w:val="18"/>
              </w:rPr>
              <w:t>HOA3</w:t>
            </w:r>
          </w:p>
        </w:tc>
        <w:tc>
          <w:tcPr>
            <w:tcW w:w="992" w:type="dxa"/>
            <w:vAlign w:val="center"/>
          </w:tcPr>
          <w:p w14:paraId="43736577"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3D08658A" w14:textId="4D460299"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062C3AC6" w14:textId="21DE097A"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566450E0" w14:textId="77777777" w:rsidTr="00431E4C">
        <w:trPr>
          <w:jc w:val="center"/>
        </w:trPr>
        <w:tc>
          <w:tcPr>
            <w:tcW w:w="1605" w:type="dxa"/>
            <w:vMerge w:val="restart"/>
            <w:vAlign w:val="center"/>
          </w:tcPr>
          <w:p w14:paraId="09FE0AC2" w14:textId="77777777" w:rsidR="00E70E71" w:rsidRPr="005A79D5" w:rsidRDefault="00E70E71" w:rsidP="00234CEB">
            <w:pPr>
              <w:pStyle w:val="TAL"/>
              <w:rPr>
                <w:rFonts w:cs="Arial"/>
                <w:szCs w:val="18"/>
              </w:rPr>
            </w:pPr>
            <w:r w:rsidRPr="005A79D5">
              <w:rPr>
                <w:rFonts w:cs="Arial"/>
                <w:szCs w:val="18"/>
              </w:rPr>
              <w:t xml:space="preserve">MASA </w:t>
            </w:r>
          </w:p>
        </w:tc>
        <w:tc>
          <w:tcPr>
            <w:tcW w:w="3777" w:type="dxa"/>
            <w:vAlign w:val="center"/>
          </w:tcPr>
          <w:p w14:paraId="71EF6554" w14:textId="77777777" w:rsidR="00E70E71" w:rsidRPr="005A79D5" w:rsidRDefault="00E70E71" w:rsidP="00234CEB">
            <w:pPr>
              <w:pStyle w:val="TAC"/>
              <w:rPr>
                <w:rFonts w:cs="Arial"/>
                <w:szCs w:val="18"/>
              </w:rPr>
            </w:pPr>
            <w:r w:rsidRPr="005A79D5">
              <w:rPr>
                <w:rFonts w:cs="Arial"/>
                <w:szCs w:val="18"/>
              </w:rPr>
              <w:t>1 TC</w:t>
            </w:r>
          </w:p>
        </w:tc>
        <w:tc>
          <w:tcPr>
            <w:tcW w:w="992" w:type="dxa"/>
            <w:vAlign w:val="center"/>
          </w:tcPr>
          <w:p w14:paraId="080F31D8"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49F7D55A" w14:textId="49BFA2BF"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43C0CC24" w14:textId="61EA6134"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1546186F" w14:textId="77777777" w:rsidTr="00431E4C">
        <w:trPr>
          <w:jc w:val="center"/>
        </w:trPr>
        <w:tc>
          <w:tcPr>
            <w:tcW w:w="1605" w:type="dxa"/>
            <w:vMerge/>
            <w:vAlign w:val="center"/>
          </w:tcPr>
          <w:p w14:paraId="617F8C5F" w14:textId="77777777" w:rsidR="00E70E71" w:rsidRPr="005A79D5" w:rsidRDefault="00E70E71" w:rsidP="00234CEB">
            <w:pPr>
              <w:pStyle w:val="TAL"/>
              <w:rPr>
                <w:rFonts w:cs="Arial"/>
                <w:szCs w:val="18"/>
              </w:rPr>
            </w:pPr>
          </w:p>
        </w:tc>
        <w:tc>
          <w:tcPr>
            <w:tcW w:w="3777" w:type="dxa"/>
            <w:vAlign w:val="center"/>
          </w:tcPr>
          <w:p w14:paraId="75390109" w14:textId="77777777" w:rsidR="00E70E71" w:rsidRPr="005A79D5" w:rsidRDefault="00E70E71" w:rsidP="00234CEB">
            <w:pPr>
              <w:pStyle w:val="TAC"/>
              <w:rPr>
                <w:rFonts w:cs="Arial"/>
                <w:szCs w:val="18"/>
              </w:rPr>
            </w:pPr>
            <w:r w:rsidRPr="005A79D5">
              <w:rPr>
                <w:rFonts w:cs="Arial"/>
                <w:szCs w:val="18"/>
              </w:rPr>
              <w:t>2 TC</w:t>
            </w:r>
          </w:p>
        </w:tc>
        <w:tc>
          <w:tcPr>
            <w:tcW w:w="992" w:type="dxa"/>
            <w:vAlign w:val="center"/>
          </w:tcPr>
          <w:p w14:paraId="26E99F05"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6B865A41" w14:textId="50CDD91D"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1C416ED8" w14:textId="52ED9944"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64AD90DB" w14:textId="77777777" w:rsidTr="00431E4C">
        <w:trPr>
          <w:jc w:val="center"/>
        </w:trPr>
        <w:tc>
          <w:tcPr>
            <w:tcW w:w="1605" w:type="dxa"/>
            <w:vAlign w:val="center"/>
          </w:tcPr>
          <w:p w14:paraId="3D240422" w14:textId="001DA6E4" w:rsidR="00E70E71" w:rsidRPr="005A79D5" w:rsidRDefault="00E463D1" w:rsidP="00234CEB">
            <w:pPr>
              <w:pStyle w:val="TAL"/>
              <w:rPr>
                <w:rFonts w:cs="Arial"/>
                <w:szCs w:val="18"/>
              </w:rPr>
            </w:pPr>
            <w:r w:rsidRPr="005A79D5">
              <w:rPr>
                <w:rFonts w:cs="Arial"/>
                <w:szCs w:val="18"/>
              </w:rPr>
              <w:t>O</w:t>
            </w:r>
            <w:r w:rsidR="00E70E71" w:rsidRPr="005A79D5">
              <w:rPr>
                <w:rFonts w:cs="Arial"/>
                <w:szCs w:val="18"/>
              </w:rPr>
              <w:t>SBA</w:t>
            </w:r>
          </w:p>
        </w:tc>
        <w:tc>
          <w:tcPr>
            <w:tcW w:w="3777" w:type="dxa"/>
            <w:vAlign w:val="center"/>
          </w:tcPr>
          <w:p w14:paraId="29BF73D4" w14:textId="18F8CE36" w:rsidR="00E70E71" w:rsidRPr="005A79D5" w:rsidRDefault="005A79D5" w:rsidP="00234CEB">
            <w:pPr>
              <w:pStyle w:val="TAC"/>
              <w:rPr>
                <w:rFonts w:cs="Arial"/>
                <w:szCs w:val="18"/>
              </w:rPr>
            </w:pPr>
            <w:r w:rsidRPr="005A79D5">
              <w:rPr>
                <w:rFonts w:cs="Arial"/>
                <w:szCs w:val="18"/>
              </w:rPr>
              <w:t>(ISM1-ISM4) x (FOA, HOA2, HOA3)</w:t>
            </w:r>
          </w:p>
        </w:tc>
        <w:tc>
          <w:tcPr>
            <w:tcW w:w="992" w:type="dxa"/>
            <w:vAlign w:val="center"/>
          </w:tcPr>
          <w:p w14:paraId="30CB5FF0"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052C3E73" w14:textId="4289F94C"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0D648777" w14:textId="6E4E797F"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400A4F54" w14:textId="77777777" w:rsidTr="00431E4C">
        <w:trPr>
          <w:jc w:val="center"/>
        </w:trPr>
        <w:tc>
          <w:tcPr>
            <w:tcW w:w="1605" w:type="dxa"/>
            <w:vAlign w:val="center"/>
          </w:tcPr>
          <w:p w14:paraId="719B1D56" w14:textId="5397E357" w:rsidR="00E70E71" w:rsidRPr="005A79D5" w:rsidRDefault="00E463D1" w:rsidP="00234CEB">
            <w:pPr>
              <w:pStyle w:val="TAL"/>
              <w:rPr>
                <w:rFonts w:cs="Arial"/>
                <w:szCs w:val="18"/>
              </w:rPr>
            </w:pPr>
            <w:r w:rsidRPr="005A79D5">
              <w:rPr>
                <w:rFonts w:cs="Arial"/>
                <w:szCs w:val="18"/>
              </w:rPr>
              <w:t>O</w:t>
            </w:r>
            <w:r w:rsidR="00E70E71" w:rsidRPr="005A79D5">
              <w:rPr>
                <w:rFonts w:cs="Arial"/>
                <w:szCs w:val="18"/>
              </w:rPr>
              <w:t>MASA</w:t>
            </w:r>
          </w:p>
        </w:tc>
        <w:tc>
          <w:tcPr>
            <w:tcW w:w="3777" w:type="dxa"/>
            <w:vAlign w:val="center"/>
          </w:tcPr>
          <w:p w14:paraId="66C16F24" w14:textId="4D2255F9" w:rsidR="00E70E71" w:rsidRPr="005A79D5" w:rsidRDefault="005A79D5" w:rsidP="00234CEB">
            <w:pPr>
              <w:pStyle w:val="TAC"/>
              <w:rPr>
                <w:rFonts w:cs="Arial"/>
                <w:szCs w:val="18"/>
              </w:rPr>
            </w:pPr>
            <w:r w:rsidRPr="005A79D5">
              <w:rPr>
                <w:rFonts w:cs="Arial"/>
                <w:szCs w:val="18"/>
              </w:rPr>
              <w:t>(ISM1-ISM4) x MASA</w:t>
            </w:r>
          </w:p>
        </w:tc>
        <w:tc>
          <w:tcPr>
            <w:tcW w:w="992" w:type="dxa"/>
            <w:vAlign w:val="center"/>
          </w:tcPr>
          <w:p w14:paraId="25D19E82"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75BAA050" w14:textId="6BAB291F"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13A51B05" w14:textId="08B436C3"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1FC4EC52" w14:textId="77777777" w:rsidTr="00431E4C">
        <w:trPr>
          <w:jc w:val="center"/>
        </w:trPr>
        <w:tc>
          <w:tcPr>
            <w:tcW w:w="1605" w:type="dxa"/>
            <w:vMerge w:val="restart"/>
            <w:vAlign w:val="center"/>
          </w:tcPr>
          <w:p w14:paraId="6692326A" w14:textId="77777777" w:rsidR="00E70E71" w:rsidRPr="005A79D5" w:rsidRDefault="00E70E71" w:rsidP="00234CEB">
            <w:pPr>
              <w:pStyle w:val="TAL"/>
              <w:rPr>
                <w:rFonts w:cs="Arial"/>
                <w:szCs w:val="18"/>
              </w:rPr>
            </w:pPr>
            <w:r w:rsidRPr="005A79D5">
              <w:rPr>
                <w:rFonts w:cs="Arial"/>
                <w:szCs w:val="18"/>
              </w:rPr>
              <w:t>Multichannel</w:t>
            </w:r>
          </w:p>
        </w:tc>
        <w:tc>
          <w:tcPr>
            <w:tcW w:w="3777" w:type="dxa"/>
            <w:vAlign w:val="center"/>
          </w:tcPr>
          <w:p w14:paraId="11A4F1BD" w14:textId="77777777" w:rsidR="00E70E71" w:rsidRPr="005A79D5" w:rsidRDefault="00E70E71" w:rsidP="00234CEB">
            <w:pPr>
              <w:pStyle w:val="TAC"/>
              <w:rPr>
                <w:rFonts w:cs="Arial"/>
                <w:szCs w:val="18"/>
              </w:rPr>
            </w:pPr>
            <w:r w:rsidRPr="005A79D5">
              <w:rPr>
                <w:rFonts w:cs="Arial"/>
                <w:szCs w:val="18"/>
              </w:rPr>
              <w:t>5.1</w:t>
            </w:r>
          </w:p>
        </w:tc>
        <w:tc>
          <w:tcPr>
            <w:tcW w:w="992" w:type="dxa"/>
            <w:vAlign w:val="center"/>
          </w:tcPr>
          <w:p w14:paraId="7FDAA258"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0192FD23" w14:textId="5EDA6A09"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7F05E23B" w14:textId="5B56DBA9"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22D505CB" w14:textId="77777777" w:rsidTr="00431E4C">
        <w:trPr>
          <w:jc w:val="center"/>
        </w:trPr>
        <w:tc>
          <w:tcPr>
            <w:tcW w:w="1605" w:type="dxa"/>
            <w:vMerge/>
            <w:vAlign w:val="center"/>
          </w:tcPr>
          <w:p w14:paraId="60AAC09B" w14:textId="77777777" w:rsidR="00E70E71" w:rsidRPr="005A79D5" w:rsidRDefault="00E70E71" w:rsidP="00234CEB">
            <w:pPr>
              <w:pStyle w:val="TAL"/>
              <w:rPr>
                <w:rFonts w:cs="Arial"/>
                <w:szCs w:val="18"/>
              </w:rPr>
            </w:pPr>
          </w:p>
        </w:tc>
        <w:tc>
          <w:tcPr>
            <w:tcW w:w="3777" w:type="dxa"/>
            <w:vAlign w:val="center"/>
          </w:tcPr>
          <w:p w14:paraId="11ABEAB4" w14:textId="77777777" w:rsidR="00E70E71" w:rsidRPr="005A79D5" w:rsidRDefault="00E70E71" w:rsidP="00234CEB">
            <w:pPr>
              <w:pStyle w:val="TAC"/>
              <w:rPr>
                <w:rFonts w:cs="Arial"/>
                <w:szCs w:val="18"/>
              </w:rPr>
            </w:pPr>
            <w:r w:rsidRPr="005A79D5">
              <w:rPr>
                <w:rFonts w:cs="Arial"/>
                <w:szCs w:val="18"/>
              </w:rPr>
              <w:t>7.1</w:t>
            </w:r>
          </w:p>
        </w:tc>
        <w:tc>
          <w:tcPr>
            <w:tcW w:w="992" w:type="dxa"/>
            <w:vAlign w:val="center"/>
          </w:tcPr>
          <w:p w14:paraId="0B57C08E"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4082ADCD" w14:textId="6099C36A"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70525D5F" w14:textId="132F0E7D"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6E6D0745" w14:textId="77777777" w:rsidTr="00431E4C">
        <w:trPr>
          <w:jc w:val="center"/>
        </w:trPr>
        <w:tc>
          <w:tcPr>
            <w:tcW w:w="1605" w:type="dxa"/>
            <w:vMerge/>
            <w:vAlign w:val="center"/>
          </w:tcPr>
          <w:p w14:paraId="614BEF05" w14:textId="77777777" w:rsidR="00E70E71" w:rsidRPr="005A79D5" w:rsidRDefault="00E70E71" w:rsidP="00234CEB">
            <w:pPr>
              <w:pStyle w:val="TAL"/>
              <w:rPr>
                <w:rFonts w:cs="Arial"/>
                <w:szCs w:val="18"/>
              </w:rPr>
            </w:pPr>
          </w:p>
        </w:tc>
        <w:tc>
          <w:tcPr>
            <w:tcW w:w="3777" w:type="dxa"/>
            <w:vAlign w:val="center"/>
          </w:tcPr>
          <w:p w14:paraId="391D8E73" w14:textId="77777777" w:rsidR="00E70E71" w:rsidRPr="005A79D5" w:rsidRDefault="00E70E71" w:rsidP="00234CEB">
            <w:pPr>
              <w:pStyle w:val="TAC"/>
              <w:rPr>
                <w:rFonts w:cs="Arial"/>
                <w:szCs w:val="18"/>
              </w:rPr>
            </w:pPr>
            <w:r w:rsidRPr="005A79D5">
              <w:rPr>
                <w:rFonts w:cs="Arial"/>
                <w:szCs w:val="18"/>
              </w:rPr>
              <w:t>5.1.2</w:t>
            </w:r>
          </w:p>
        </w:tc>
        <w:tc>
          <w:tcPr>
            <w:tcW w:w="992" w:type="dxa"/>
            <w:vAlign w:val="center"/>
          </w:tcPr>
          <w:p w14:paraId="3DEEA061"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068B7179" w14:textId="626BE526"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2E8CE655" w14:textId="7CD2C606"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69AEF8E1" w14:textId="77777777" w:rsidTr="00431E4C">
        <w:trPr>
          <w:jc w:val="center"/>
        </w:trPr>
        <w:tc>
          <w:tcPr>
            <w:tcW w:w="1605" w:type="dxa"/>
            <w:vMerge/>
            <w:vAlign w:val="center"/>
          </w:tcPr>
          <w:p w14:paraId="67BCCB57" w14:textId="77777777" w:rsidR="00E70E71" w:rsidRPr="005A79D5" w:rsidRDefault="00E70E71" w:rsidP="00234CEB">
            <w:pPr>
              <w:pStyle w:val="TAL"/>
              <w:rPr>
                <w:rFonts w:cs="Arial"/>
                <w:szCs w:val="18"/>
              </w:rPr>
            </w:pPr>
          </w:p>
        </w:tc>
        <w:tc>
          <w:tcPr>
            <w:tcW w:w="3777" w:type="dxa"/>
            <w:vAlign w:val="center"/>
          </w:tcPr>
          <w:p w14:paraId="50D1AA63" w14:textId="77777777" w:rsidR="00E70E71" w:rsidRPr="005A79D5" w:rsidRDefault="00E70E71" w:rsidP="00234CEB">
            <w:pPr>
              <w:pStyle w:val="TAC"/>
              <w:rPr>
                <w:rFonts w:cs="Arial"/>
                <w:szCs w:val="18"/>
              </w:rPr>
            </w:pPr>
            <w:r w:rsidRPr="005A79D5">
              <w:rPr>
                <w:rFonts w:cs="Arial"/>
                <w:szCs w:val="18"/>
              </w:rPr>
              <w:t>5.1.4</w:t>
            </w:r>
          </w:p>
        </w:tc>
        <w:tc>
          <w:tcPr>
            <w:tcW w:w="992" w:type="dxa"/>
            <w:vAlign w:val="center"/>
          </w:tcPr>
          <w:p w14:paraId="16827361"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25911ACB" w14:textId="53656E79"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4ABDAD52" w14:textId="7F6DBAEC"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r w:rsidR="00E70E71" w:rsidRPr="005A79D5" w14:paraId="30104C73" w14:textId="77777777" w:rsidTr="00431E4C">
        <w:trPr>
          <w:jc w:val="center"/>
        </w:trPr>
        <w:tc>
          <w:tcPr>
            <w:tcW w:w="1605" w:type="dxa"/>
            <w:vMerge/>
            <w:vAlign w:val="center"/>
          </w:tcPr>
          <w:p w14:paraId="788EC4A0" w14:textId="77777777" w:rsidR="00E70E71" w:rsidRPr="005A79D5" w:rsidRDefault="00E70E71" w:rsidP="00234CEB">
            <w:pPr>
              <w:pStyle w:val="TAL"/>
              <w:rPr>
                <w:rFonts w:cs="Arial"/>
                <w:szCs w:val="18"/>
              </w:rPr>
            </w:pPr>
          </w:p>
        </w:tc>
        <w:tc>
          <w:tcPr>
            <w:tcW w:w="3777" w:type="dxa"/>
            <w:vAlign w:val="center"/>
          </w:tcPr>
          <w:p w14:paraId="181A15C1" w14:textId="77777777" w:rsidR="00E70E71" w:rsidRPr="005A79D5" w:rsidRDefault="00E70E71" w:rsidP="00234CEB">
            <w:pPr>
              <w:pStyle w:val="TAC"/>
              <w:rPr>
                <w:rFonts w:cs="Arial"/>
                <w:szCs w:val="18"/>
              </w:rPr>
            </w:pPr>
            <w:r w:rsidRPr="005A79D5">
              <w:rPr>
                <w:rFonts w:cs="Arial"/>
                <w:szCs w:val="18"/>
              </w:rPr>
              <w:t>7.1.4</w:t>
            </w:r>
          </w:p>
        </w:tc>
        <w:tc>
          <w:tcPr>
            <w:tcW w:w="992" w:type="dxa"/>
            <w:vAlign w:val="center"/>
          </w:tcPr>
          <w:p w14:paraId="3BC148AF" w14:textId="77777777" w:rsidR="00E70E71" w:rsidRPr="005A79D5" w:rsidRDefault="00E70E71" w:rsidP="00234CEB">
            <w:pPr>
              <w:pStyle w:val="TAC"/>
              <w:rPr>
                <w:rFonts w:cs="Arial"/>
                <w:szCs w:val="18"/>
              </w:rPr>
            </w:pPr>
            <w:r w:rsidRPr="005A79D5">
              <w:rPr>
                <w:rFonts w:eastAsia="MS Mincho" w:cs="Arial"/>
                <w:color w:val="000000"/>
                <w:szCs w:val="18"/>
                <w:lang w:val="en-US" w:eastAsia="ja-JP" w:bidi="he-IL"/>
              </w:rPr>
              <w:t>All</w:t>
            </w:r>
          </w:p>
        </w:tc>
        <w:tc>
          <w:tcPr>
            <w:tcW w:w="1533" w:type="dxa"/>
            <w:vAlign w:val="center"/>
          </w:tcPr>
          <w:p w14:paraId="010E2490" w14:textId="7E1826CB"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c>
          <w:tcPr>
            <w:tcW w:w="1837" w:type="dxa"/>
            <w:vAlign w:val="center"/>
          </w:tcPr>
          <w:p w14:paraId="169D6AA0" w14:textId="1BF9844C" w:rsidR="00E70E71" w:rsidRPr="005A79D5" w:rsidRDefault="00E70E71" w:rsidP="00234CEB">
            <w:pPr>
              <w:pStyle w:val="TAC"/>
              <w:rPr>
                <w:rFonts w:cs="Arial"/>
                <w:szCs w:val="18"/>
              </w:rPr>
            </w:pPr>
            <w:r w:rsidRPr="005A79D5">
              <w:rPr>
                <w:rFonts w:eastAsia="MS Mincho" w:cs="Arial"/>
                <w:color w:val="000000"/>
                <w:szCs w:val="18"/>
                <w:lang w:val="en-US" w:eastAsia="ja-JP" w:bidi="he-IL"/>
              </w:rPr>
              <w:t>TBD</w:t>
            </w:r>
          </w:p>
        </w:tc>
      </w:tr>
    </w:tbl>
    <w:p w14:paraId="19A0C9A1" w14:textId="7A65D94C" w:rsidR="00EB6A30" w:rsidRDefault="00EB6A30" w:rsidP="000909C8">
      <w:pPr>
        <w:pStyle w:val="EX"/>
        <w:ind w:left="0" w:firstLine="0"/>
      </w:pPr>
    </w:p>
    <w:p w14:paraId="60FD2614" w14:textId="33B8ED13" w:rsidR="0033732E" w:rsidRDefault="000909C8" w:rsidP="00431E4C">
      <w:pPr>
        <w:pStyle w:val="NO"/>
      </w:pPr>
      <w:r>
        <w:t>NOTE</w:t>
      </w:r>
      <w:r w:rsidR="0033732E" w:rsidRPr="00431E4C">
        <w:t xml:space="preserve">: </w:t>
      </w:r>
      <w:r w:rsidR="00E463D1">
        <w:t>T</w:t>
      </w:r>
      <w:r w:rsidR="0033732E" w:rsidRPr="00431E4C">
        <w:t>his requirement only applies for one-way (sending only) cases where round-delay does not apply.</w:t>
      </w:r>
    </w:p>
    <w:p w14:paraId="40465037" w14:textId="586BB6E9" w:rsidR="00D561DA" w:rsidRPr="000A3D57" w:rsidRDefault="00D561DA" w:rsidP="00D561DA">
      <w:r w:rsidRPr="000A3D57">
        <w:t>Compliance shall be checked by the relevant tests described in TS</w:t>
      </w:r>
      <w:r w:rsidR="00C15624" w:rsidRPr="00A62671">
        <w:t> </w:t>
      </w:r>
      <w:r w:rsidRPr="000A3D57">
        <w:t>26.</w:t>
      </w:r>
      <w:r>
        <w:t>260</w:t>
      </w:r>
      <w:r w:rsidRPr="000A3D57">
        <w:t>.</w:t>
      </w:r>
    </w:p>
    <w:p w14:paraId="1CA7FED2" w14:textId="77777777" w:rsidR="00D561DA" w:rsidRPr="000909C8" w:rsidRDefault="00D561DA" w:rsidP="000909C8">
      <w:pPr>
        <w:pStyle w:val="EX"/>
        <w:ind w:left="0" w:firstLine="0"/>
      </w:pPr>
    </w:p>
    <w:p w14:paraId="4863E1E1" w14:textId="304E336B" w:rsidR="000702DD" w:rsidRPr="00C93E9A" w:rsidRDefault="000702DD" w:rsidP="000702DD">
      <w:pPr>
        <w:pStyle w:val="Heading2"/>
      </w:pPr>
      <w:bookmarkStart w:id="53" w:name="_Toc168912899"/>
      <w:bookmarkStart w:id="54" w:name="_Toc167284203"/>
      <w:bookmarkStart w:id="55" w:name="_Toc167284254"/>
      <w:r w:rsidRPr="00C93E9A">
        <w:lastRenderedPageBreak/>
        <w:t>5.3</w:t>
      </w:r>
      <w:r w:rsidRPr="00C93E9A">
        <w:tab/>
      </w:r>
      <w:r w:rsidR="00C72BB0">
        <w:t>Loudness</w:t>
      </w:r>
      <w:bookmarkEnd w:id="53"/>
      <w:r w:rsidR="005E1E78" w:rsidRPr="005E1E78" w:rsidDel="005E1E78">
        <w:t xml:space="preserve"> </w:t>
      </w:r>
      <w:bookmarkEnd w:id="54"/>
      <w:bookmarkEnd w:id="55"/>
    </w:p>
    <w:p w14:paraId="2828DAFA" w14:textId="05D8FEC1" w:rsidR="00D561DA" w:rsidRPr="000A3D57" w:rsidRDefault="00D561DA" w:rsidP="00D561DA">
      <w:r w:rsidRPr="000A3D57">
        <w:t>The nominal values of SLR to the POI shall be:</w:t>
      </w:r>
    </w:p>
    <w:p w14:paraId="4265837C" w14:textId="502DCD73" w:rsidR="00D561DA" w:rsidRDefault="00D561DA" w:rsidP="00D561DA">
      <w:pPr>
        <w:pStyle w:val="B1"/>
      </w:pPr>
      <w:r w:rsidRPr="000A3D57">
        <w:t xml:space="preserve">SLR = 13 </w:t>
      </w:r>
      <w:r>
        <w:rPr>
          <w:color w:val="000000"/>
        </w:rPr>
        <w:t>±</w:t>
      </w:r>
      <w:r w:rsidRPr="000A3D57">
        <w:t xml:space="preserve"> </w:t>
      </w:r>
      <w:r w:rsidR="000909C8">
        <w:t>3</w:t>
      </w:r>
      <w:r w:rsidR="000909C8" w:rsidRPr="000A3D57">
        <w:t> </w:t>
      </w:r>
      <w:r w:rsidRPr="000A3D57">
        <w:t>dB</w:t>
      </w:r>
    </w:p>
    <w:p w14:paraId="4F097F64" w14:textId="70C71CF1" w:rsidR="005A79D5" w:rsidRPr="000A3D57" w:rsidRDefault="005A79D5" w:rsidP="00431E4C">
      <w:pPr>
        <w:pStyle w:val="NO"/>
      </w:pPr>
      <w:r w:rsidRPr="005A79D5">
        <w:t>NOTE: The value of 13 dB is motivated by the corresponding SLR requirement for desktop hands-free and handheld hands-free in TS</w:t>
      </w:r>
      <w:r w:rsidR="00C15624" w:rsidRPr="00A62671">
        <w:t> </w:t>
      </w:r>
      <w:r w:rsidRPr="005A79D5">
        <w:t>26.131 [4].</w:t>
      </w:r>
    </w:p>
    <w:p w14:paraId="0D21E5DC" w14:textId="082F8DF2" w:rsidR="00D561DA" w:rsidRPr="000A3D57" w:rsidRDefault="00D561DA" w:rsidP="00D561DA">
      <w:r w:rsidRPr="000A3D57">
        <w:t>Compliance shall be checked by the relevant tests described in TS</w:t>
      </w:r>
      <w:r w:rsidR="00C15624" w:rsidRPr="00A62671">
        <w:t> </w:t>
      </w:r>
      <w:r w:rsidRPr="000A3D57">
        <w:t>26.</w:t>
      </w:r>
      <w:r>
        <w:t>260</w:t>
      </w:r>
      <w:r w:rsidRPr="000A3D57">
        <w:t>.</w:t>
      </w:r>
    </w:p>
    <w:p w14:paraId="3ADD5E03" w14:textId="311C1E39" w:rsidR="000702DD" w:rsidRPr="000909C8" w:rsidRDefault="000702DD" w:rsidP="000909C8">
      <w:pPr>
        <w:pStyle w:val="EX"/>
        <w:ind w:left="0" w:firstLine="0"/>
      </w:pPr>
    </w:p>
    <w:p w14:paraId="476BFBA9" w14:textId="53096741" w:rsidR="005E1E78" w:rsidRPr="00C93E9A" w:rsidRDefault="005E1E78" w:rsidP="005E1E78">
      <w:pPr>
        <w:pStyle w:val="Heading2"/>
      </w:pPr>
      <w:bookmarkStart w:id="56" w:name="_Toc167284204"/>
      <w:bookmarkStart w:id="57" w:name="_Toc167284255"/>
      <w:bookmarkStart w:id="58" w:name="_Toc168912900"/>
      <w:r w:rsidRPr="00C93E9A">
        <w:t>5.</w:t>
      </w:r>
      <w:r>
        <w:t>4</w:t>
      </w:r>
      <w:r w:rsidRPr="00C93E9A">
        <w:tab/>
      </w:r>
      <w:r w:rsidR="00C72BB0">
        <w:t>Frequency response</w:t>
      </w:r>
      <w:bookmarkEnd w:id="56"/>
      <w:bookmarkEnd w:id="57"/>
      <w:bookmarkEnd w:id="58"/>
    </w:p>
    <w:p w14:paraId="170B38CF" w14:textId="2365363C" w:rsidR="00617B49" w:rsidRDefault="00617B49" w:rsidP="00431E4C">
      <w:pPr>
        <w:pStyle w:val="Heading3"/>
        <w:ind w:left="0" w:firstLine="0"/>
      </w:pPr>
      <w:bookmarkStart w:id="59" w:name="_Toc168912901"/>
      <w:r w:rsidRPr="00C93E9A">
        <w:t>5.</w:t>
      </w:r>
      <w:r>
        <w:t>4.1</w:t>
      </w:r>
      <w:r w:rsidRPr="00C93E9A">
        <w:tab/>
      </w:r>
      <w:r>
        <w:t>Frequency response for single source</w:t>
      </w:r>
      <w:bookmarkEnd w:id="59"/>
    </w:p>
    <w:p w14:paraId="562CA050" w14:textId="6983DD89" w:rsidR="00D561DA" w:rsidRPr="00C93E9A" w:rsidRDefault="00D561DA" w:rsidP="00D561DA">
      <w:pPr>
        <w:pStyle w:val="Heading4"/>
      </w:pPr>
      <w:bookmarkStart w:id="60" w:name="_Toc168912902"/>
      <w:r w:rsidRPr="00C93E9A">
        <w:t>5.</w:t>
      </w:r>
      <w:r>
        <w:t>4.1.1</w:t>
      </w:r>
      <w:r w:rsidRPr="00C93E9A">
        <w:tab/>
      </w:r>
      <w:r>
        <w:t>General</w:t>
      </w:r>
      <w:bookmarkEnd w:id="60"/>
    </w:p>
    <w:p w14:paraId="206E23CA" w14:textId="77777777" w:rsidR="00617B49" w:rsidRDefault="00617B49" w:rsidP="00617B49">
      <w:r>
        <w:t>The sensitivity/frequency characteristics shall be as follows.</w:t>
      </w:r>
    </w:p>
    <w:p w14:paraId="3E54B7CF" w14:textId="19DFD92F" w:rsidR="00617B49" w:rsidRDefault="00617B49" w:rsidP="00617B49">
      <w:r>
        <w:t>The sending sensitivity frequency response, measured from the source direction under test to the SS audio output (digital output of the reference speech decoder of the SS), shall be</w:t>
      </w:r>
      <w:r w:rsidR="007703BF">
        <w:t xml:space="preserve"> </w:t>
      </w:r>
      <w:r>
        <w:t>within a mask, which can be drawn between the points given in the respective requirements table. The mask is drawn with straight lines between the breaking points in the requirements table on a logarithmic (frequency) - linear (dB sensitivity) scale.</w:t>
      </w:r>
    </w:p>
    <w:p w14:paraId="01CB2267" w14:textId="5F01A5A5" w:rsidR="00617B49" w:rsidRDefault="00617B49" w:rsidP="00431E4C">
      <w:pPr>
        <w:pStyle w:val="Heading4"/>
      </w:pPr>
      <w:bookmarkStart w:id="61" w:name="_Toc168912903"/>
      <w:r w:rsidRPr="00C93E9A">
        <w:t>5.</w:t>
      </w:r>
      <w:r>
        <w:t>4.1</w:t>
      </w:r>
      <w:r w:rsidR="00D561DA">
        <w:t>.2</w:t>
      </w:r>
      <w:r w:rsidRPr="00C93E9A">
        <w:tab/>
      </w:r>
      <w:r>
        <w:t>Acoustical interface</w:t>
      </w:r>
      <w:bookmarkEnd w:id="61"/>
    </w:p>
    <w:p w14:paraId="68F385F5" w14:textId="24F6B0D2" w:rsidR="00617B49" w:rsidRDefault="00617B49" w:rsidP="00617B49">
      <w:r>
        <w:t xml:space="preserve">The requirements for acoustical interface testing </w:t>
      </w:r>
      <w:r w:rsidR="00A07DC9">
        <w:t xml:space="preserve">are </w:t>
      </w:r>
      <w:r>
        <w:t>given in Table</w:t>
      </w:r>
      <w:r w:rsidR="00C15624" w:rsidRPr="00A62671">
        <w:t> </w:t>
      </w:r>
      <w:r w:rsidR="00874E6E">
        <w:t>5.4.1</w:t>
      </w:r>
      <w:r w:rsidR="000909C8">
        <w:t>.2</w:t>
      </w:r>
      <w:r>
        <w:t xml:space="preserve">. </w:t>
      </w:r>
    </w:p>
    <w:p w14:paraId="70B5A9E1" w14:textId="7EBF19CB" w:rsidR="00874E6E" w:rsidRPr="00064992" w:rsidRDefault="00874E6E" w:rsidP="00431E4C">
      <w:pPr>
        <w:pStyle w:val="TH"/>
      </w:pPr>
      <w:r w:rsidRPr="00431E4C">
        <w:rPr>
          <w:b w:val="0"/>
          <w:bCs/>
          <w:color w:val="000000"/>
        </w:rPr>
        <w:t>Table</w:t>
      </w:r>
      <w:r w:rsidR="00B915EC" w:rsidRPr="00431E4C">
        <w:rPr>
          <w:bCs/>
          <w:color w:val="000000"/>
        </w:rPr>
        <w:t> </w:t>
      </w:r>
      <w:r w:rsidRPr="00431E4C">
        <w:rPr>
          <w:b w:val="0"/>
          <w:bCs/>
          <w:color w:val="000000"/>
        </w:rPr>
        <w:t>5.4.1</w:t>
      </w:r>
      <w:r w:rsidR="00D561DA" w:rsidRPr="00431E4C">
        <w:rPr>
          <w:b w:val="0"/>
          <w:bCs/>
          <w:color w:val="000000"/>
        </w:rPr>
        <w:t>.2</w:t>
      </w:r>
      <w:r w:rsidRPr="00431E4C">
        <w:rPr>
          <w:b w:val="0"/>
          <w:bCs/>
          <w:color w:val="000000"/>
        </w:rPr>
        <w:t>: Sending sensitivity/frequency requirements table for acoustical interface</w:t>
      </w:r>
    </w:p>
    <w:tbl>
      <w:tblPr>
        <w:tblStyle w:val="TableGrid"/>
        <w:tblW w:w="0" w:type="auto"/>
        <w:jc w:val="center"/>
        <w:tblLook w:val="04A0" w:firstRow="1" w:lastRow="0" w:firstColumn="1" w:lastColumn="0" w:noHBand="0" w:noVBand="1"/>
      </w:tblPr>
      <w:tblGrid>
        <w:gridCol w:w="2269"/>
        <w:gridCol w:w="2270"/>
        <w:gridCol w:w="2270"/>
      </w:tblGrid>
      <w:tr w:rsidR="00617B49" w:rsidRPr="00AC25C0" w14:paraId="2DF430BD" w14:textId="77777777" w:rsidTr="00431E4C">
        <w:trPr>
          <w:jc w:val="center"/>
        </w:trPr>
        <w:tc>
          <w:tcPr>
            <w:tcW w:w="2269" w:type="dxa"/>
          </w:tcPr>
          <w:p w14:paraId="6166FF37" w14:textId="044D7EA1" w:rsidR="00617B49" w:rsidRPr="00431E4C" w:rsidRDefault="005A79D5" w:rsidP="00431E4C">
            <w:pPr>
              <w:spacing w:after="0"/>
              <w:jc w:val="center"/>
              <w:rPr>
                <w:rFonts w:ascii="Arial" w:hAnsi="Arial" w:cs="Arial"/>
                <w:b/>
                <w:bCs/>
                <w:sz w:val="18"/>
                <w:szCs w:val="18"/>
              </w:rPr>
            </w:pPr>
            <w:r w:rsidRPr="00431E4C">
              <w:rPr>
                <w:rFonts w:ascii="Arial" w:hAnsi="Arial" w:cs="Arial"/>
                <w:b/>
                <w:bCs/>
                <w:sz w:val="18"/>
                <w:szCs w:val="18"/>
              </w:rPr>
              <w:t>F</w:t>
            </w:r>
            <w:r w:rsidR="00617B49" w:rsidRPr="00431E4C">
              <w:rPr>
                <w:rFonts w:ascii="Arial" w:hAnsi="Arial" w:cs="Arial"/>
                <w:b/>
                <w:bCs/>
                <w:sz w:val="18"/>
                <w:szCs w:val="18"/>
              </w:rPr>
              <w:t>requency (Hz)</w:t>
            </w:r>
          </w:p>
        </w:tc>
        <w:tc>
          <w:tcPr>
            <w:tcW w:w="2270" w:type="dxa"/>
          </w:tcPr>
          <w:p w14:paraId="4759D173" w14:textId="2BFF9FF6" w:rsidR="00617B49" w:rsidRPr="00431E4C" w:rsidRDefault="005A79D5" w:rsidP="00431E4C">
            <w:pPr>
              <w:spacing w:after="0"/>
              <w:jc w:val="center"/>
              <w:rPr>
                <w:rFonts w:ascii="Arial" w:hAnsi="Arial" w:cs="Arial"/>
                <w:b/>
                <w:bCs/>
                <w:sz w:val="18"/>
                <w:szCs w:val="18"/>
              </w:rPr>
            </w:pPr>
            <w:r w:rsidRPr="00431E4C">
              <w:rPr>
                <w:rFonts w:ascii="Arial" w:hAnsi="Arial" w:cs="Arial"/>
                <w:b/>
                <w:bCs/>
                <w:sz w:val="18"/>
                <w:szCs w:val="18"/>
              </w:rPr>
              <w:t>U</w:t>
            </w:r>
            <w:r w:rsidR="00617B49" w:rsidRPr="00431E4C">
              <w:rPr>
                <w:rFonts w:ascii="Arial" w:hAnsi="Arial" w:cs="Arial"/>
                <w:b/>
                <w:bCs/>
                <w:sz w:val="18"/>
                <w:szCs w:val="18"/>
              </w:rPr>
              <w:t>pper limit (dB)</w:t>
            </w:r>
          </w:p>
        </w:tc>
        <w:tc>
          <w:tcPr>
            <w:tcW w:w="2270" w:type="dxa"/>
          </w:tcPr>
          <w:p w14:paraId="5BC4F4E7" w14:textId="08A8600F" w:rsidR="00617B49" w:rsidRPr="00431E4C" w:rsidRDefault="005A79D5" w:rsidP="00431E4C">
            <w:pPr>
              <w:spacing w:after="0"/>
              <w:jc w:val="center"/>
              <w:rPr>
                <w:rFonts w:ascii="Arial" w:hAnsi="Arial" w:cs="Arial"/>
                <w:b/>
                <w:bCs/>
                <w:sz w:val="18"/>
                <w:szCs w:val="18"/>
              </w:rPr>
            </w:pPr>
            <w:r w:rsidRPr="00431E4C">
              <w:rPr>
                <w:rFonts w:ascii="Arial" w:hAnsi="Arial" w:cs="Arial"/>
                <w:b/>
                <w:bCs/>
                <w:sz w:val="18"/>
                <w:szCs w:val="18"/>
              </w:rPr>
              <w:t>L</w:t>
            </w:r>
            <w:r w:rsidR="00617B49" w:rsidRPr="00431E4C">
              <w:rPr>
                <w:rFonts w:ascii="Arial" w:hAnsi="Arial" w:cs="Arial"/>
                <w:b/>
                <w:bCs/>
                <w:sz w:val="18"/>
                <w:szCs w:val="18"/>
              </w:rPr>
              <w:t>ower limit (dB)</w:t>
            </w:r>
          </w:p>
        </w:tc>
      </w:tr>
      <w:tr w:rsidR="00617B49" w:rsidRPr="00AC25C0" w14:paraId="24F59567" w14:textId="77777777" w:rsidTr="00431E4C">
        <w:trPr>
          <w:jc w:val="center"/>
        </w:trPr>
        <w:tc>
          <w:tcPr>
            <w:tcW w:w="2269" w:type="dxa"/>
          </w:tcPr>
          <w:p w14:paraId="0BFE8EF1" w14:textId="64E245A5"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100</w:t>
            </w:r>
          </w:p>
        </w:tc>
        <w:tc>
          <w:tcPr>
            <w:tcW w:w="2270" w:type="dxa"/>
          </w:tcPr>
          <w:p w14:paraId="3FBE6395" w14:textId="4AE5CB30"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05FF0F2B" w14:textId="6CB0CDB9" w:rsidR="00617B49" w:rsidRPr="00431E4C" w:rsidRDefault="00617B49" w:rsidP="00431E4C">
            <w:pPr>
              <w:spacing w:after="0"/>
              <w:jc w:val="center"/>
              <w:rPr>
                <w:rFonts w:ascii="Arial" w:hAnsi="Arial" w:cs="Arial"/>
                <w:sz w:val="18"/>
                <w:szCs w:val="18"/>
              </w:rPr>
            </w:pPr>
          </w:p>
        </w:tc>
      </w:tr>
      <w:tr w:rsidR="00617B49" w:rsidRPr="00AC25C0" w14:paraId="160C20B3" w14:textId="77777777" w:rsidTr="00431E4C">
        <w:trPr>
          <w:jc w:val="center"/>
        </w:trPr>
        <w:tc>
          <w:tcPr>
            <w:tcW w:w="2269" w:type="dxa"/>
          </w:tcPr>
          <w:p w14:paraId="7C714D68" w14:textId="5099D097"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200</w:t>
            </w:r>
          </w:p>
        </w:tc>
        <w:tc>
          <w:tcPr>
            <w:tcW w:w="2270" w:type="dxa"/>
          </w:tcPr>
          <w:p w14:paraId="21B38971" w14:textId="4352B6A3"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7FAC74DC" w14:textId="360E0049"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AC25C0" w14:paraId="27DB7669" w14:textId="77777777" w:rsidTr="00431E4C">
        <w:trPr>
          <w:jc w:val="center"/>
        </w:trPr>
        <w:tc>
          <w:tcPr>
            <w:tcW w:w="2269" w:type="dxa"/>
          </w:tcPr>
          <w:p w14:paraId="6A4F2168" w14:textId="40462DC7"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300</w:t>
            </w:r>
          </w:p>
        </w:tc>
        <w:tc>
          <w:tcPr>
            <w:tcW w:w="2270" w:type="dxa"/>
          </w:tcPr>
          <w:p w14:paraId="78C17D53" w14:textId="2789A53E"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31F1E498" w14:textId="7D5C253E"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AC25C0" w14:paraId="7F470D95" w14:textId="77777777" w:rsidTr="00431E4C">
        <w:trPr>
          <w:jc w:val="center"/>
        </w:trPr>
        <w:tc>
          <w:tcPr>
            <w:tcW w:w="2269" w:type="dxa"/>
          </w:tcPr>
          <w:p w14:paraId="295A4FCB" w14:textId="503E07DF"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4000</w:t>
            </w:r>
          </w:p>
        </w:tc>
        <w:tc>
          <w:tcPr>
            <w:tcW w:w="2270" w:type="dxa"/>
          </w:tcPr>
          <w:p w14:paraId="08B3FAB0" w14:textId="5FD2BA45"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7BA4E08A" w14:textId="79CCCC96"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AC25C0" w14:paraId="5525ED50" w14:textId="77777777" w:rsidTr="00431E4C">
        <w:trPr>
          <w:jc w:val="center"/>
        </w:trPr>
        <w:tc>
          <w:tcPr>
            <w:tcW w:w="2269" w:type="dxa"/>
          </w:tcPr>
          <w:p w14:paraId="63E10C48" w14:textId="44AE6F7A"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8000</w:t>
            </w:r>
          </w:p>
        </w:tc>
        <w:tc>
          <w:tcPr>
            <w:tcW w:w="2270" w:type="dxa"/>
          </w:tcPr>
          <w:p w14:paraId="4BA10970" w14:textId="1CCBFB3F"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7BF3DB03" w14:textId="37A109AE"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AC25C0" w14:paraId="29891BD0" w14:textId="77777777" w:rsidTr="00431E4C">
        <w:trPr>
          <w:trHeight w:val="162"/>
          <w:jc w:val="center"/>
        </w:trPr>
        <w:tc>
          <w:tcPr>
            <w:tcW w:w="2269" w:type="dxa"/>
          </w:tcPr>
          <w:p w14:paraId="2B0DED35" w14:textId="042314AE"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12000</w:t>
            </w:r>
          </w:p>
        </w:tc>
        <w:tc>
          <w:tcPr>
            <w:tcW w:w="2270" w:type="dxa"/>
          </w:tcPr>
          <w:p w14:paraId="5051C73F" w14:textId="49B3A1D6"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6C55902E" w14:textId="0B546118" w:rsidR="00617B49" w:rsidRPr="00431E4C" w:rsidRDefault="00617B49" w:rsidP="00431E4C">
            <w:pPr>
              <w:spacing w:after="0"/>
              <w:jc w:val="center"/>
              <w:rPr>
                <w:rFonts w:ascii="Arial" w:hAnsi="Arial" w:cs="Arial"/>
                <w:sz w:val="18"/>
                <w:szCs w:val="18"/>
              </w:rPr>
            </w:pPr>
          </w:p>
        </w:tc>
      </w:tr>
    </w:tbl>
    <w:p w14:paraId="1B33203F" w14:textId="3F1D7ABC" w:rsidR="00617B49" w:rsidRDefault="00617B49" w:rsidP="00617B49"/>
    <w:p w14:paraId="1368D334" w14:textId="65875A3B" w:rsidR="00617B49" w:rsidRPr="002449C9" w:rsidRDefault="00D561DA" w:rsidP="00617B49">
      <w:r w:rsidRPr="000A3D57">
        <w:t>Compliance shall be checked by the relevant tests described in TS</w:t>
      </w:r>
      <w:r w:rsidR="00C15624" w:rsidRPr="00A62671">
        <w:t> </w:t>
      </w:r>
      <w:r w:rsidRPr="000A3D57">
        <w:t>26.</w:t>
      </w:r>
      <w:r>
        <w:t>260</w:t>
      </w:r>
      <w:r w:rsidRPr="000A3D57">
        <w:t>.</w:t>
      </w:r>
    </w:p>
    <w:p w14:paraId="08E84940" w14:textId="79A2104C" w:rsidR="00617B49" w:rsidRPr="008C69E7" w:rsidRDefault="00617B49" w:rsidP="00431E4C">
      <w:pPr>
        <w:pStyle w:val="Heading4"/>
      </w:pPr>
      <w:bookmarkStart w:id="62" w:name="_Toc168912904"/>
      <w:r w:rsidRPr="00C93E9A">
        <w:t>5.</w:t>
      </w:r>
      <w:r>
        <w:t>4.</w:t>
      </w:r>
      <w:r w:rsidR="00D561DA">
        <w:t>1.3</w:t>
      </w:r>
      <w:r w:rsidRPr="00C93E9A">
        <w:tab/>
      </w:r>
      <w:r>
        <w:t>Electrical interface</w:t>
      </w:r>
      <w:bookmarkEnd w:id="62"/>
    </w:p>
    <w:p w14:paraId="524EC190" w14:textId="5BFF67C7" w:rsidR="00617B49" w:rsidRDefault="00617B49" w:rsidP="00617B49">
      <w:r>
        <w:t xml:space="preserve">The requirements for electrical interface testing </w:t>
      </w:r>
      <w:r w:rsidR="00A07DC9">
        <w:t xml:space="preserve">are </w:t>
      </w:r>
      <w:r>
        <w:t>given in</w:t>
      </w:r>
      <w:r w:rsidR="000909C8">
        <w:t xml:space="preserve"> </w:t>
      </w:r>
      <w:r>
        <w:t>Table</w:t>
      </w:r>
      <w:r w:rsidR="00C15624" w:rsidRPr="00A62671">
        <w:t> </w:t>
      </w:r>
      <w:r w:rsidR="007745F5">
        <w:t>5.4.1</w:t>
      </w:r>
      <w:r w:rsidR="000909C8">
        <w:t>.3</w:t>
      </w:r>
      <w:r>
        <w:t xml:space="preserve">. </w:t>
      </w:r>
    </w:p>
    <w:p w14:paraId="4E28F70A" w14:textId="7595C386" w:rsidR="00874E6E" w:rsidRPr="000909C8" w:rsidRDefault="007745F5" w:rsidP="00431E4C">
      <w:pPr>
        <w:pStyle w:val="TH"/>
      </w:pPr>
      <w:r w:rsidRPr="00431E4C">
        <w:rPr>
          <w:b w:val="0"/>
          <w:bCs/>
          <w:color w:val="000000"/>
        </w:rPr>
        <w:t>Table</w:t>
      </w:r>
      <w:r w:rsidR="00B915EC" w:rsidRPr="00431E4C">
        <w:rPr>
          <w:bCs/>
          <w:color w:val="000000"/>
        </w:rPr>
        <w:t> </w:t>
      </w:r>
      <w:r w:rsidRPr="00431E4C">
        <w:rPr>
          <w:b w:val="0"/>
          <w:bCs/>
          <w:color w:val="000000"/>
        </w:rPr>
        <w:t>5.4.</w:t>
      </w:r>
      <w:r w:rsidR="00D561DA" w:rsidRPr="00431E4C">
        <w:rPr>
          <w:b w:val="0"/>
          <w:bCs/>
          <w:color w:val="000000"/>
        </w:rPr>
        <w:t>1.3</w:t>
      </w:r>
      <w:r w:rsidRPr="00431E4C">
        <w:rPr>
          <w:b w:val="0"/>
          <w:bCs/>
          <w:color w:val="000000"/>
        </w:rPr>
        <w:t xml:space="preserve">: Sending sensitivity/frequency requirements table for </w:t>
      </w:r>
      <w:r w:rsidR="00D561DA" w:rsidRPr="00431E4C">
        <w:rPr>
          <w:b w:val="0"/>
          <w:bCs/>
          <w:color w:val="000000"/>
        </w:rPr>
        <w:t>electrical</w:t>
      </w:r>
      <w:r w:rsidRPr="00431E4C">
        <w:rPr>
          <w:b w:val="0"/>
          <w:bCs/>
          <w:color w:val="000000"/>
        </w:rPr>
        <w:t xml:space="preserve"> interface</w:t>
      </w:r>
    </w:p>
    <w:tbl>
      <w:tblPr>
        <w:tblStyle w:val="TableGrid"/>
        <w:tblW w:w="0" w:type="auto"/>
        <w:jc w:val="center"/>
        <w:tblLook w:val="04A0" w:firstRow="1" w:lastRow="0" w:firstColumn="1" w:lastColumn="0" w:noHBand="0" w:noVBand="1"/>
      </w:tblPr>
      <w:tblGrid>
        <w:gridCol w:w="2269"/>
        <w:gridCol w:w="2270"/>
        <w:gridCol w:w="2270"/>
      </w:tblGrid>
      <w:tr w:rsidR="00617B49" w:rsidRPr="005A79D5" w14:paraId="67C0BACF" w14:textId="77777777" w:rsidTr="00431E4C">
        <w:trPr>
          <w:jc w:val="center"/>
        </w:trPr>
        <w:tc>
          <w:tcPr>
            <w:tcW w:w="2269" w:type="dxa"/>
          </w:tcPr>
          <w:p w14:paraId="32649CB0" w14:textId="0D7AF254" w:rsidR="00617B49" w:rsidRPr="00431E4C" w:rsidRDefault="005A79D5" w:rsidP="00431E4C">
            <w:pPr>
              <w:spacing w:after="0"/>
              <w:jc w:val="center"/>
              <w:rPr>
                <w:rFonts w:ascii="Arial" w:hAnsi="Arial" w:cs="Arial"/>
                <w:b/>
                <w:bCs/>
                <w:sz w:val="18"/>
                <w:szCs w:val="18"/>
              </w:rPr>
            </w:pPr>
            <w:r>
              <w:rPr>
                <w:rFonts w:ascii="Arial" w:hAnsi="Arial" w:cs="Arial"/>
                <w:b/>
                <w:bCs/>
                <w:sz w:val="18"/>
                <w:szCs w:val="18"/>
              </w:rPr>
              <w:t>F</w:t>
            </w:r>
            <w:r w:rsidR="00617B49" w:rsidRPr="00431E4C">
              <w:rPr>
                <w:rFonts w:ascii="Arial" w:hAnsi="Arial" w:cs="Arial"/>
                <w:b/>
                <w:bCs/>
                <w:sz w:val="18"/>
                <w:szCs w:val="18"/>
              </w:rPr>
              <w:t>requency (Hz)</w:t>
            </w:r>
          </w:p>
        </w:tc>
        <w:tc>
          <w:tcPr>
            <w:tcW w:w="2270" w:type="dxa"/>
          </w:tcPr>
          <w:p w14:paraId="58DBCA94" w14:textId="40AF43BA" w:rsidR="00617B49" w:rsidRPr="00431E4C" w:rsidRDefault="005A79D5" w:rsidP="00431E4C">
            <w:pPr>
              <w:spacing w:after="0"/>
              <w:jc w:val="center"/>
              <w:rPr>
                <w:rFonts w:ascii="Arial" w:hAnsi="Arial" w:cs="Arial"/>
                <w:b/>
                <w:bCs/>
                <w:sz w:val="18"/>
                <w:szCs w:val="18"/>
              </w:rPr>
            </w:pPr>
            <w:r>
              <w:rPr>
                <w:rFonts w:ascii="Arial" w:hAnsi="Arial" w:cs="Arial"/>
                <w:b/>
                <w:bCs/>
                <w:sz w:val="18"/>
                <w:szCs w:val="18"/>
              </w:rPr>
              <w:t>U</w:t>
            </w:r>
            <w:r w:rsidR="00617B49" w:rsidRPr="00431E4C">
              <w:rPr>
                <w:rFonts w:ascii="Arial" w:hAnsi="Arial" w:cs="Arial"/>
                <w:b/>
                <w:bCs/>
                <w:sz w:val="18"/>
                <w:szCs w:val="18"/>
              </w:rPr>
              <w:t>pper limit (dB)</w:t>
            </w:r>
          </w:p>
        </w:tc>
        <w:tc>
          <w:tcPr>
            <w:tcW w:w="2270" w:type="dxa"/>
          </w:tcPr>
          <w:p w14:paraId="02F763EA" w14:textId="1EC60DCA" w:rsidR="00617B49" w:rsidRPr="00431E4C" w:rsidRDefault="005A79D5" w:rsidP="00431E4C">
            <w:pPr>
              <w:spacing w:after="0"/>
              <w:jc w:val="center"/>
              <w:rPr>
                <w:rFonts w:ascii="Arial" w:hAnsi="Arial" w:cs="Arial"/>
                <w:b/>
                <w:bCs/>
                <w:sz w:val="18"/>
                <w:szCs w:val="18"/>
              </w:rPr>
            </w:pPr>
            <w:r>
              <w:rPr>
                <w:rFonts w:ascii="Arial" w:hAnsi="Arial" w:cs="Arial"/>
                <w:b/>
                <w:bCs/>
                <w:sz w:val="18"/>
                <w:szCs w:val="18"/>
              </w:rPr>
              <w:t>L</w:t>
            </w:r>
            <w:r w:rsidR="00617B49" w:rsidRPr="00431E4C">
              <w:rPr>
                <w:rFonts w:ascii="Arial" w:hAnsi="Arial" w:cs="Arial"/>
                <w:b/>
                <w:bCs/>
                <w:sz w:val="18"/>
                <w:szCs w:val="18"/>
              </w:rPr>
              <w:t>ower limit (dB)</w:t>
            </w:r>
          </w:p>
        </w:tc>
      </w:tr>
      <w:tr w:rsidR="00617B49" w:rsidRPr="005A79D5" w14:paraId="3065AD0C" w14:textId="77777777" w:rsidTr="00431E4C">
        <w:trPr>
          <w:jc w:val="center"/>
        </w:trPr>
        <w:tc>
          <w:tcPr>
            <w:tcW w:w="2269" w:type="dxa"/>
          </w:tcPr>
          <w:p w14:paraId="67CB76E2" w14:textId="712B7A24"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100</w:t>
            </w:r>
          </w:p>
        </w:tc>
        <w:tc>
          <w:tcPr>
            <w:tcW w:w="2270" w:type="dxa"/>
          </w:tcPr>
          <w:p w14:paraId="039CAB39" w14:textId="22448195"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2C616B7F" w14:textId="392BFC5C" w:rsidR="00617B49" w:rsidRPr="00431E4C" w:rsidRDefault="00617B49" w:rsidP="00431E4C">
            <w:pPr>
              <w:spacing w:after="0"/>
              <w:jc w:val="center"/>
              <w:rPr>
                <w:rFonts w:ascii="Arial" w:hAnsi="Arial" w:cs="Arial"/>
                <w:sz w:val="18"/>
                <w:szCs w:val="18"/>
              </w:rPr>
            </w:pPr>
          </w:p>
        </w:tc>
      </w:tr>
      <w:tr w:rsidR="00617B49" w:rsidRPr="005A79D5" w14:paraId="3D2BA8A6" w14:textId="77777777" w:rsidTr="00431E4C">
        <w:trPr>
          <w:jc w:val="center"/>
        </w:trPr>
        <w:tc>
          <w:tcPr>
            <w:tcW w:w="2269" w:type="dxa"/>
          </w:tcPr>
          <w:p w14:paraId="47AC6AE5" w14:textId="44E798EA"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200</w:t>
            </w:r>
          </w:p>
        </w:tc>
        <w:tc>
          <w:tcPr>
            <w:tcW w:w="2270" w:type="dxa"/>
          </w:tcPr>
          <w:p w14:paraId="3C8D9C3F" w14:textId="142EFE37"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1FAFFA8D" w14:textId="1C133C59"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5A79D5" w14:paraId="453F4B6E" w14:textId="77777777" w:rsidTr="00431E4C">
        <w:trPr>
          <w:jc w:val="center"/>
        </w:trPr>
        <w:tc>
          <w:tcPr>
            <w:tcW w:w="2269" w:type="dxa"/>
          </w:tcPr>
          <w:p w14:paraId="4EF1AF56" w14:textId="5573DFD1"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300</w:t>
            </w:r>
          </w:p>
        </w:tc>
        <w:tc>
          <w:tcPr>
            <w:tcW w:w="2270" w:type="dxa"/>
          </w:tcPr>
          <w:p w14:paraId="28E05793" w14:textId="0D40665C"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418C7A5E" w14:textId="724A863D"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5A79D5" w14:paraId="55CFF9BE" w14:textId="77777777" w:rsidTr="00431E4C">
        <w:trPr>
          <w:jc w:val="center"/>
        </w:trPr>
        <w:tc>
          <w:tcPr>
            <w:tcW w:w="2269" w:type="dxa"/>
          </w:tcPr>
          <w:p w14:paraId="283D884A" w14:textId="72B63C28"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6000</w:t>
            </w:r>
          </w:p>
        </w:tc>
        <w:tc>
          <w:tcPr>
            <w:tcW w:w="2270" w:type="dxa"/>
          </w:tcPr>
          <w:p w14:paraId="5BA243BE" w14:textId="1F9D9D38"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7B0DA716" w14:textId="68E8676E"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5A79D5" w14:paraId="6F7B2744" w14:textId="77777777" w:rsidTr="00431E4C">
        <w:trPr>
          <w:jc w:val="center"/>
        </w:trPr>
        <w:tc>
          <w:tcPr>
            <w:tcW w:w="2269" w:type="dxa"/>
          </w:tcPr>
          <w:p w14:paraId="26ACC684" w14:textId="1CBB75B7"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8000</w:t>
            </w:r>
          </w:p>
        </w:tc>
        <w:tc>
          <w:tcPr>
            <w:tcW w:w="2270" w:type="dxa"/>
          </w:tcPr>
          <w:p w14:paraId="4D487D49" w14:textId="2D05A7A5"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70FB305C" w14:textId="255C4A02"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r>
      <w:tr w:rsidR="00617B49" w:rsidRPr="005A79D5" w14:paraId="590EA75D" w14:textId="77777777" w:rsidTr="00431E4C">
        <w:trPr>
          <w:jc w:val="center"/>
        </w:trPr>
        <w:tc>
          <w:tcPr>
            <w:tcW w:w="2269" w:type="dxa"/>
          </w:tcPr>
          <w:p w14:paraId="629E40A1" w14:textId="100FFB13"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12000</w:t>
            </w:r>
          </w:p>
        </w:tc>
        <w:tc>
          <w:tcPr>
            <w:tcW w:w="2270" w:type="dxa"/>
          </w:tcPr>
          <w:p w14:paraId="6C22541A" w14:textId="6FB163E3" w:rsidR="00617B49" w:rsidRPr="00431E4C" w:rsidRDefault="00617B49" w:rsidP="00431E4C">
            <w:pPr>
              <w:spacing w:after="0"/>
              <w:jc w:val="center"/>
              <w:rPr>
                <w:rFonts w:ascii="Arial" w:hAnsi="Arial" w:cs="Arial"/>
                <w:sz w:val="18"/>
                <w:szCs w:val="18"/>
              </w:rPr>
            </w:pPr>
            <w:r w:rsidRPr="00431E4C">
              <w:rPr>
                <w:rFonts w:ascii="Arial" w:hAnsi="Arial" w:cs="Arial"/>
                <w:sz w:val="18"/>
                <w:szCs w:val="18"/>
              </w:rPr>
              <w:t>TBD</w:t>
            </w:r>
          </w:p>
        </w:tc>
        <w:tc>
          <w:tcPr>
            <w:tcW w:w="2270" w:type="dxa"/>
          </w:tcPr>
          <w:p w14:paraId="7C014DB2" w14:textId="0351E4E5" w:rsidR="00617B49" w:rsidRPr="00431E4C" w:rsidRDefault="00617B49" w:rsidP="00431E4C">
            <w:pPr>
              <w:spacing w:after="0"/>
              <w:jc w:val="center"/>
              <w:rPr>
                <w:rFonts w:ascii="Arial" w:hAnsi="Arial" w:cs="Arial"/>
                <w:sz w:val="18"/>
                <w:szCs w:val="18"/>
              </w:rPr>
            </w:pPr>
          </w:p>
        </w:tc>
      </w:tr>
    </w:tbl>
    <w:p w14:paraId="29B48AC5" w14:textId="77C6C82E" w:rsidR="00047163" w:rsidRDefault="00047163"/>
    <w:p w14:paraId="79191DA8" w14:textId="68FD0144" w:rsidR="00D561DA" w:rsidRDefault="00D561DA" w:rsidP="000909C8">
      <w:r w:rsidRPr="000A3D57">
        <w:t>Compliance shall be checked by the relevant tests described in TS</w:t>
      </w:r>
      <w:r w:rsidR="00C15624" w:rsidRPr="00A62671">
        <w:t> </w:t>
      </w:r>
      <w:r w:rsidRPr="000A3D57">
        <w:t>26.</w:t>
      </w:r>
      <w:r>
        <w:t>260</w:t>
      </w:r>
      <w:r w:rsidRPr="000A3D57">
        <w:t>.</w:t>
      </w:r>
    </w:p>
    <w:p w14:paraId="269EDAB4" w14:textId="66EF9971" w:rsidR="005E1E78" w:rsidRPr="00C93E9A" w:rsidRDefault="005E1E78" w:rsidP="005E1E78">
      <w:pPr>
        <w:pStyle w:val="Heading2"/>
      </w:pPr>
      <w:bookmarkStart w:id="63" w:name="_Toc167284205"/>
      <w:bookmarkStart w:id="64" w:name="_Toc167284256"/>
      <w:bookmarkStart w:id="65" w:name="_Toc168912905"/>
      <w:r w:rsidRPr="00C93E9A">
        <w:lastRenderedPageBreak/>
        <w:t>5.</w:t>
      </w:r>
      <w:r w:rsidR="00C72BB0">
        <w:t>5</w:t>
      </w:r>
      <w:r w:rsidRPr="00C93E9A">
        <w:tab/>
      </w:r>
      <w:r w:rsidR="00C72BB0">
        <w:t>Directional information</w:t>
      </w:r>
      <w:bookmarkEnd w:id="63"/>
      <w:bookmarkEnd w:id="64"/>
      <w:bookmarkEnd w:id="65"/>
    </w:p>
    <w:p w14:paraId="21FACF6D" w14:textId="4D267A80" w:rsidR="00D61DB9" w:rsidRPr="00C93E9A" w:rsidRDefault="00D61DB9" w:rsidP="00D61DB9">
      <w:pPr>
        <w:pStyle w:val="Heading3"/>
      </w:pPr>
      <w:bookmarkStart w:id="66" w:name="_Toc168912906"/>
      <w:r w:rsidRPr="00C93E9A">
        <w:t>5.</w:t>
      </w:r>
      <w:r>
        <w:t>5.1</w:t>
      </w:r>
      <w:r w:rsidRPr="00C93E9A">
        <w:tab/>
      </w:r>
      <w:r>
        <w:t>Stereo</w:t>
      </w:r>
      <w:bookmarkEnd w:id="66"/>
    </w:p>
    <w:p w14:paraId="714E74A7" w14:textId="1EB4B906" w:rsidR="00CF30D5" w:rsidRPr="00266A7C" w:rsidRDefault="00CF30D5" w:rsidP="00CF30D5">
      <w:pPr>
        <w:rPr>
          <w:lang w:val="en-US"/>
        </w:rPr>
      </w:pPr>
      <w:r w:rsidRPr="00266A7C">
        <w:rPr>
          <w:lang w:val="en-US"/>
        </w:rPr>
        <w:t xml:space="preserve">The estimated </w:t>
      </w:r>
      <w:r w:rsidRPr="00431E4C">
        <w:rPr>
          <w:lang w:val="en-US"/>
        </w:rPr>
        <w:t xml:space="preserve">source directions in the stereo panorama </w:t>
      </w:r>
      <m:oMath>
        <m:r>
          <w:rPr>
            <w:rFonts w:ascii="Cambria Math" w:hAnsi="Cambria Math"/>
            <w:lang w:eastAsia="de-DE"/>
          </w:rPr>
          <m:t>ζ</m:t>
        </m:r>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rPr>
                  <m:t>ϕ</m:t>
                </m:r>
              </m:e>
              <m:sub>
                <m:r>
                  <w:rPr>
                    <w:rFonts w:ascii="Cambria Math" w:hAnsi="Cambria Math"/>
                    <w:lang w:eastAsia="de-DE"/>
                  </w:rPr>
                  <m:t>i</m:t>
                </m:r>
              </m:sub>
            </m:sSub>
          </m:e>
        </m:d>
        <m:r>
          <w:rPr>
            <w:rFonts w:ascii="Cambria Math" w:hAnsi="Cambria Math"/>
            <w:lang w:eastAsia="de-DE"/>
          </w:rPr>
          <m:t xml:space="preserve"> </m:t>
        </m:r>
      </m:oMath>
      <w:r w:rsidRPr="00266A7C">
        <w:rPr>
          <w:lang w:val="en-US"/>
        </w:rPr>
        <w:t xml:space="preserve">shall be monotonically increasing </w:t>
      </w:r>
      <w:r w:rsidRPr="00431E4C">
        <w:rPr>
          <w:lang w:val="en-US"/>
        </w:rPr>
        <w:t>between -60° and +60°,</w:t>
      </w:r>
      <w:r w:rsidRPr="00266A7C">
        <w:rPr>
          <w:lang w:val="en-US"/>
        </w:rPr>
        <w:t xml:space="preserve"> i.e., </w:t>
      </w:r>
      <m:oMath>
        <m:r>
          <w:rPr>
            <w:rFonts w:ascii="Cambria Math" w:hAnsi="Cambria Math"/>
            <w:lang w:eastAsia="de-DE"/>
          </w:rPr>
          <m:t>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i</m:t>
                </m:r>
              </m:sub>
            </m:sSub>
          </m:e>
        </m:d>
        <m:r>
          <w:rPr>
            <w:rFonts w:ascii="Cambria Math" w:hAnsi="Cambria Math"/>
            <w:lang w:eastAsia="de-DE"/>
          </w:rPr>
          <m:t>-ζ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i-1</m:t>
                </m:r>
              </m:sub>
            </m:sSub>
          </m:e>
        </m:d>
        <m:r>
          <w:rPr>
            <w:rFonts w:ascii="Cambria Math" w:hAnsi="Cambria Math"/>
            <w:lang w:eastAsia="de-DE"/>
          </w:rPr>
          <m:t>≥10%</m:t>
        </m:r>
        <m:r>
          <m:rPr>
            <m:sty m:val="p"/>
          </m:rPr>
          <w:rPr>
            <w:rFonts w:ascii="Cambria Math" w:hAnsi="Cambria Math"/>
            <w:lang w:eastAsia="de-DE"/>
          </w:rPr>
          <m:t xml:space="preserve"> for </m:t>
        </m:r>
        <m:r>
          <w:rPr>
            <w:rFonts w:ascii="Cambria Math" w:hAnsi="Cambria Math"/>
            <w:lang w:eastAsia="de-DE"/>
          </w:rPr>
          <m:t>i</m:t>
        </m:r>
        <m:r>
          <m:rPr>
            <m:sty m:val="p"/>
          </m:rPr>
          <w:rPr>
            <w:rFonts w:ascii="Cambria Math" w:hAnsi="Cambria Math"/>
            <w:lang w:eastAsia="de-DE"/>
          </w:rPr>
          <m:t xml:space="preserve">=3,…,6, </m:t>
        </m:r>
      </m:oMath>
      <w:r w:rsidRPr="00266A7C">
        <w:rPr>
          <w:lang w:eastAsia="de-DE"/>
        </w:rPr>
        <w:t xml:space="preserve"> </w:t>
      </w:r>
      <w:r w:rsidR="005B5AF9" w:rsidRPr="005B5AF9">
        <w:rPr>
          <w:lang w:eastAsia="de-DE"/>
        </w:rPr>
        <w:t xml:space="preserve">where </w:t>
      </w:r>
      <m:oMath>
        <m:r>
          <w:rPr>
            <w:rFonts w:ascii="Cambria Math" w:hAnsi="Cambria Math"/>
            <w:lang w:eastAsia="de-DE"/>
          </w:rPr>
          <m:t>i</m:t>
        </m:r>
      </m:oMath>
      <w:r w:rsidR="005B5AF9" w:rsidRPr="005B5AF9">
        <w:rPr>
          <w:lang w:eastAsia="de-DE"/>
        </w:rPr>
        <w:t xml:space="preserve"> is the source direction index according to Table 5 in TS 26.260.</w:t>
      </w:r>
      <w:r w:rsidR="005B5AF9">
        <w:rPr>
          <w:lang w:eastAsia="de-DE"/>
        </w:rPr>
        <w:t xml:space="preserve"> </w:t>
      </w:r>
      <w:r w:rsidRPr="00266A7C">
        <w:rPr>
          <w:lang w:val="en-US"/>
        </w:rPr>
        <w:t xml:space="preserve">This requirement verifies that the estimated stereo panorama is consistent for </w:t>
      </w:r>
      <w:r w:rsidRPr="00431E4C">
        <w:rPr>
          <w:lang w:val="en-US"/>
        </w:rPr>
        <w:t xml:space="preserve">the relevant source </w:t>
      </w:r>
      <w:r w:rsidR="000E200B">
        <w:rPr>
          <w:lang w:val="en-US"/>
        </w:rPr>
        <w:t>directions</w:t>
      </w:r>
      <w:r w:rsidRPr="00431E4C">
        <w:t> </w:t>
      </w:r>
      <m:oMath>
        <m:sSub>
          <m:sSubPr>
            <m:ctrlPr>
              <w:rPr>
                <w:rFonts w:ascii="Cambria Math" w:hAnsi="Cambria Math"/>
                <w:i/>
                <w:iCs/>
              </w:rPr>
            </m:ctrlPr>
          </m:sSubPr>
          <m:e>
            <m:r>
              <w:rPr>
                <w:rFonts w:ascii="Cambria Math" w:hAnsi="Cambria Math"/>
              </w:rPr>
              <m:t>ϕ</m:t>
            </m:r>
          </m:e>
          <m:sub>
            <m:r>
              <w:rPr>
                <w:rFonts w:ascii="Cambria Math" w:hAnsi="Cambria Math"/>
              </w:rPr>
              <m:t>i</m:t>
            </m:r>
          </m:sub>
        </m:sSub>
      </m:oMath>
      <w:r w:rsidRPr="00266A7C">
        <w:rPr>
          <w:lang w:val="en-US"/>
        </w:rPr>
        <w:t>.</w:t>
      </w:r>
    </w:p>
    <w:p w14:paraId="69DE26AC" w14:textId="51932529" w:rsidR="00CF30D5" w:rsidRPr="00266A7C" w:rsidRDefault="00CF30D5" w:rsidP="00CF30D5">
      <w:pPr>
        <w:rPr>
          <w:lang w:val="en-US"/>
        </w:rPr>
      </w:pPr>
      <w:r w:rsidRPr="00266A7C">
        <w:rPr>
          <w:lang w:val="en-US"/>
        </w:rPr>
        <w:t xml:space="preserve">The estimated </w:t>
      </w:r>
      <w:r w:rsidRPr="00431E4C">
        <w:rPr>
          <w:lang w:val="en-US"/>
        </w:rPr>
        <w:t>source directions in the stereo panorama</w:t>
      </w:r>
      <w:r w:rsidRPr="00266A7C">
        <w:rPr>
          <w:lang w:eastAsia="de-DE"/>
        </w:rPr>
        <w:t xml:space="preserve"> </w:t>
      </w:r>
      <w:r w:rsidRPr="00266A7C">
        <w:rPr>
          <w:lang w:val="en-US"/>
        </w:rPr>
        <w:t xml:space="preserve">shall provide a minimum and symmetric width between </w:t>
      </w:r>
      <m:oMath>
        <m:sSub>
          <m:sSubPr>
            <m:ctrlPr>
              <w:rPr>
                <w:rFonts w:ascii="Cambria Math" w:hAnsi="Cambria Math"/>
                <w:i/>
                <w:iCs/>
              </w:rPr>
            </m:ctrlPr>
          </m:sSubPr>
          <m:e>
            <m:r>
              <w:rPr>
                <w:rFonts w:ascii="Cambria Math" w:hAnsi="Cambria Math"/>
              </w:rPr>
              <m:t>ϕ</m:t>
            </m:r>
          </m:e>
          <m:sub>
            <m:r>
              <w:rPr>
                <w:rFonts w:ascii="Cambria Math" w:hAnsi="Cambria Math"/>
              </w:rPr>
              <m:t>2</m:t>
            </m:r>
          </m:sub>
        </m:sSub>
      </m:oMath>
      <w:r w:rsidRPr="00431E4C">
        <w:rPr>
          <w:lang w:val="en-US"/>
        </w:rPr>
        <w:t xml:space="preserve"> and </w:t>
      </w:r>
      <m:oMath>
        <m:sSub>
          <m:sSubPr>
            <m:ctrlPr>
              <w:rPr>
                <w:rFonts w:ascii="Cambria Math" w:hAnsi="Cambria Math"/>
                <w:i/>
                <w:iCs/>
              </w:rPr>
            </m:ctrlPr>
          </m:sSubPr>
          <m:e>
            <m:r>
              <w:rPr>
                <w:rFonts w:ascii="Cambria Math" w:hAnsi="Cambria Math"/>
              </w:rPr>
              <m:t>ϕ</m:t>
            </m:r>
          </m:e>
          <m:sub>
            <m:r>
              <w:rPr>
                <w:rFonts w:ascii="Cambria Math" w:hAnsi="Cambria Math"/>
              </w:rPr>
              <m:t>6</m:t>
            </m:r>
          </m:sub>
        </m:sSub>
      </m:oMath>
      <w:r w:rsidRPr="00431E4C">
        <w:rPr>
          <w:lang w:val="en-US"/>
        </w:rPr>
        <w:t>, i.e.,</w:t>
      </w:r>
      <m:oMath>
        <m:r>
          <w:rPr>
            <w:rFonts w:ascii="Cambria Math" w:hAnsi="Cambria Math"/>
            <w:lang w:eastAsia="de-DE"/>
          </w:rPr>
          <m:t xml:space="preserve"> </m:t>
        </m:r>
        <m:d>
          <m:dPr>
            <m:begChr m:val="|"/>
            <m:endChr m:val="|"/>
            <m:ctrlPr>
              <w:rPr>
                <w:rFonts w:ascii="Cambria Math" w:hAnsi="Cambria Math"/>
                <w:i/>
                <w:lang w:eastAsia="de-DE"/>
              </w:rPr>
            </m:ctrlPr>
          </m:dPr>
          <m:e>
            <m:r>
              <w:rPr>
                <w:rFonts w:ascii="Cambria Math" w:hAnsi="Cambria Math"/>
                <w:lang w:eastAsia="de-DE"/>
              </w:rPr>
              <m:t>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2</m:t>
                    </m:r>
                  </m:sub>
                </m:sSub>
              </m:e>
            </m:d>
          </m:e>
        </m:d>
      </m:oMath>
      <w:r w:rsidRPr="00431E4C">
        <w:rPr>
          <w:lang w:eastAsia="de-DE"/>
        </w:rPr>
        <w:t xml:space="preserve"> and </w:t>
      </w:r>
      <m:oMath>
        <m:r>
          <w:rPr>
            <w:rFonts w:ascii="Cambria Math" w:hAnsi="Cambria Math"/>
            <w:lang w:eastAsia="de-DE"/>
          </w:rPr>
          <m:t>ζ(</m:t>
        </m:r>
        <m:sSub>
          <m:sSubPr>
            <m:ctrlPr>
              <w:rPr>
                <w:rFonts w:ascii="Cambria Math" w:hAnsi="Cambria Math"/>
                <w:i/>
                <w:iCs/>
              </w:rPr>
            </m:ctrlPr>
          </m:sSubPr>
          <m:e>
            <m:r>
              <w:rPr>
                <w:rFonts w:ascii="Cambria Math" w:hAnsi="Cambria Math"/>
              </w:rPr>
              <m:t>ϕ</m:t>
            </m:r>
          </m:e>
          <m:sub>
            <m:r>
              <w:rPr>
                <w:rFonts w:ascii="Cambria Math" w:hAnsi="Cambria Math"/>
              </w:rPr>
              <m:t>6</m:t>
            </m:r>
          </m:sub>
        </m:sSub>
        <m:r>
          <w:rPr>
            <w:rFonts w:ascii="Cambria Math" w:hAnsi="Cambria Math"/>
            <w:lang w:eastAsia="de-DE"/>
          </w:rPr>
          <m:t>)</m:t>
        </m:r>
      </m:oMath>
      <w:r w:rsidRPr="00266A7C">
        <w:rPr>
          <w:lang w:eastAsia="de-DE"/>
        </w:rPr>
        <w:t xml:space="preserve"> </w:t>
      </w:r>
      <w:r w:rsidRPr="00266A7C">
        <w:rPr>
          <w:lang w:val="en-US"/>
        </w:rPr>
        <w:t>shall be larger than or equal to 60%.</w:t>
      </w:r>
    </w:p>
    <w:p w14:paraId="0A7E8601" w14:textId="44EC39E7" w:rsidR="00CF30D5" w:rsidRPr="00266A7C" w:rsidRDefault="00CF30D5" w:rsidP="00CF30D5">
      <w:pPr>
        <w:rPr>
          <w:lang w:eastAsia="de-DE"/>
        </w:rPr>
      </w:pPr>
      <w:r w:rsidRPr="00266A7C">
        <w:rPr>
          <w:lang w:eastAsia="de-DE"/>
        </w:rPr>
        <w:t xml:space="preserve">The </w:t>
      </w:r>
      <w:r w:rsidRPr="00431E4C">
        <w:rPr>
          <w:lang w:eastAsia="de-DE"/>
        </w:rPr>
        <w:t xml:space="preserve">estimated </w:t>
      </w:r>
      <w:r w:rsidRPr="00431E4C">
        <w:rPr>
          <w:lang w:val="en-US"/>
        </w:rPr>
        <w:t xml:space="preserve">source directions in the </w:t>
      </w:r>
      <w:r w:rsidRPr="00431E4C">
        <w:rPr>
          <w:lang w:eastAsia="de-DE"/>
        </w:rPr>
        <w:t>stereo panorama</w:t>
      </w:r>
      <w:r w:rsidRPr="00266A7C">
        <w:rPr>
          <w:lang w:eastAsia="de-DE"/>
        </w:rPr>
        <w:t xml:space="preserve"> shall be consistent at the edges, i.e., </w:t>
      </w:r>
      <m:oMath>
        <m:r>
          <w:rPr>
            <w:rFonts w:ascii="Cambria Math" w:hAnsi="Cambria Math"/>
            <w:lang w:eastAsia="de-DE"/>
          </w:rPr>
          <m:t>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1</m:t>
                </m:r>
              </m:sub>
            </m:sSub>
          </m:e>
        </m:d>
        <m:r>
          <w:rPr>
            <w:rFonts w:ascii="Cambria Math" w:hAnsi="Cambria Math"/>
            <w:lang w:eastAsia="de-DE"/>
          </w:rPr>
          <m:t>≤ 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2</m:t>
                </m:r>
              </m:sub>
            </m:sSub>
          </m:e>
        </m:d>
      </m:oMath>
      <w:r w:rsidRPr="00431E4C">
        <w:rPr>
          <w:lang w:eastAsia="de-DE"/>
        </w:rPr>
        <w:t xml:space="preserve"> and </w:t>
      </w:r>
      <m:oMath>
        <m:r>
          <w:rPr>
            <w:rFonts w:ascii="Cambria Math" w:hAnsi="Cambria Math"/>
            <w:lang w:eastAsia="de-DE"/>
          </w:rPr>
          <m:t>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7</m:t>
                </m:r>
              </m:sub>
            </m:sSub>
          </m:e>
        </m:d>
        <m:r>
          <w:rPr>
            <w:rFonts w:ascii="Cambria Math" w:hAnsi="Cambria Math"/>
            <w:lang w:eastAsia="de-DE"/>
          </w:rPr>
          <m:t>≥ζ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6</m:t>
                </m:r>
              </m:sub>
            </m:sSub>
          </m:e>
        </m:d>
      </m:oMath>
      <w:r w:rsidRPr="00431E4C">
        <w:rPr>
          <w:lang w:eastAsia="de-DE"/>
        </w:rPr>
        <w:t>.</w:t>
      </w:r>
    </w:p>
    <w:p w14:paraId="32E78EF5" w14:textId="435579E7" w:rsidR="00CF30D5" w:rsidRPr="00266A7C" w:rsidRDefault="00CF30D5" w:rsidP="00CF30D5">
      <w:pPr>
        <w:rPr>
          <w:sz w:val="18"/>
          <w:szCs w:val="18"/>
          <w:lang w:eastAsia="de-DE"/>
        </w:rPr>
      </w:pPr>
      <w:r w:rsidRPr="00266A7C">
        <w:t xml:space="preserve">For frontal incidence </w:t>
      </w:r>
      <w:r w:rsidRPr="00266A7C">
        <w:rPr>
          <w:lang w:val="en-US"/>
        </w:rPr>
        <w:t xml:space="preserve">position </w:t>
      </w:r>
      <w:r w:rsidRPr="00431E4C">
        <w:rPr>
          <w:lang w:val="en-US"/>
        </w:rPr>
        <w:t>(</w:t>
      </w:r>
      <m:oMath>
        <m:sSub>
          <m:sSubPr>
            <m:ctrlPr>
              <w:rPr>
                <w:rFonts w:ascii="Cambria Math" w:hAnsi="Cambria Math"/>
                <w:i/>
                <w:iCs/>
                <w:sz w:val="24"/>
                <w:szCs w:val="24"/>
              </w:rPr>
            </m:ctrlPr>
          </m:sSubPr>
          <m:e>
            <m:r>
              <w:rPr>
                <w:rFonts w:ascii="Cambria Math" w:hAnsi="Cambria Math"/>
              </w:rPr>
              <m:t>ϕ</m:t>
            </m:r>
          </m:e>
          <m:sub>
            <m:r>
              <w:rPr>
                <w:rFonts w:ascii="Cambria Math" w:hAnsi="Cambria Math"/>
              </w:rPr>
              <m:t>4</m:t>
            </m:r>
          </m:sub>
        </m:sSub>
        <m:r>
          <w:rPr>
            <w:rFonts w:ascii="Cambria Math" w:hAnsi="Cambria Math"/>
          </w:rPr>
          <m:t>=0°</m:t>
        </m:r>
      </m:oMath>
      <w:r w:rsidRPr="00431E4C">
        <w:rPr>
          <w:lang w:val="en-US"/>
        </w:rPr>
        <w:t>)</w:t>
      </w:r>
      <w:r w:rsidRPr="00266A7C">
        <w:rPr>
          <w:lang w:val="en-US"/>
        </w:rPr>
        <w:t xml:space="preserve">, </w:t>
      </w:r>
      <w:r w:rsidRPr="00266A7C">
        <w:t xml:space="preserve">the </w:t>
      </w:r>
      <w:r w:rsidRPr="00431E4C">
        <w:rPr>
          <w:lang w:eastAsia="de-DE"/>
        </w:rPr>
        <w:t xml:space="preserve">estimated </w:t>
      </w:r>
      <w:r w:rsidRPr="00431E4C">
        <w:t>sound source direction</w:t>
      </w:r>
      <w:r w:rsidRPr="00266A7C">
        <w:t xml:space="preserve"> </w:t>
      </w:r>
      <w:r w:rsidRPr="00266A7C">
        <w:rPr>
          <w:lang w:val="en-US"/>
        </w:rPr>
        <w:t xml:space="preserve">shall be in the center of the stereo panorama, i.e., </w:t>
      </w:r>
      <m:oMath>
        <m:d>
          <m:dPr>
            <m:begChr m:val="|"/>
            <m:endChr m:val="|"/>
            <m:ctrlPr>
              <w:rPr>
                <w:rFonts w:ascii="Cambria Math" w:hAnsi="Cambria Math"/>
                <w:i/>
                <w:sz w:val="18"/>
                <w:szCs w:val="18"/>
              </w:rPr>
            </m:ctrlPr>
          </m:dPr>
          <m:e>
            <m:r>
              <w:rPr>
                <w:rFonts w:ascii="Cambria Math" w:hAnsi="Cambria Math"/>
                <w:lang w:eastAsia="de-DE"/>
              </w:rPr>
              <m:t>ζ</m:t>
            </m:r>
            <m:d>
              <m:dPr>
                <m:ctrlPr>
                  <w:rPr>
                    <w:rFonts w:ascii="Cambria Math" w:hAnsi="Cambria Math"/>
                    <w:i/>
                    <w:lang w:eastAsia="de-DE"/>
                  </w:rPr>
                </m:ctrlPr>
              </m:dPr>
              <m:e>
                <m:sSub>
                  <m:sSubPr>
                    <m:ctrlPr>
                      <w:rPr>
                        <w:rFonts w:ascii="Cambria Math" w:hAnsi="Cambria Math"/>
                        <w:i/>
                        <w:iCs/>
                      </w:rPr>
                    </m:ctrlPr>
                  </m:sSubPr>
                  <m:e>
                    <m:r>
                      <w:rPr>
                        <w:rFonts w:ascii="Cambria Math" w:hAnsi="Cambria Math"/>
                      </w:rPr>
                      <m:t>ϕ</m:t>
                    </m:r>
                  </m:e>
                  <m:sub>
                    <m:r>
                      <w:rPr>
                        <w:rFonts w:ascii="Cambria Math" w:hAnsi="Cambria Math"/>
                      </w:rPr>
                      <m:t>4</m:t>
                    </m:r>
                  </m:sub>
                </m:sSub>
              </m:e>
            </m:d>
          </m:e>
        </m:d>
        <m:r>
          <w:rPr>
            <w:rFonts w:ascii="Cambria Math" w:hAnsi="Cambria Math"/>
            <w:sz w:val="18"/>
            <w:szCs w:val="18"/>
            <w:lang w:eastAsia="de-DE"/>
          </w:rPr>
          <m:t>&lt;3%.</m:t>
        </m:r>
      </m:oMath>
    </w:p>
    <w:p w14:paraId="67AB2154" w14:textId="64449633" w:rsidR="00CF30D5" w:rsidRPr="00E86FD5" w:rsidRDefault="00CF30D5" w:rsidP="00B2569A">
      <w:r w:rsidRPr="00266A7C">
        <w:t xml:space="preserve">For all </w:t>
      </w:r>
      <w:r w:rsidRPr="00266A7C">
        <w:rPr>
          <w:i/>
          <w:iCs/>
        </w:rPr>
        <w:t xml:space="preserve">L </w:t>
      </w:r>
      <w:r w:rsidRPr="00266A7C">
        <w:t xml:space="preserve">= 7 source directions </w:t>
      </w:r>
      <w:r w:rsidRPr="00266A7C">
        <w:rPr>
          <w:lang w:val="en-US"/>
        </w:rPr>
        <w:t>of Table 5 in TS 26.260,</w:t>
      </w:r>
      <w:r w:rsidRPr="00266A7C">
        <w:t xml:space="preserve"> the absolute value of ICTD shall be less than </w:t>
      </w:r>
      <w:r w:rsidRPr="00431E4C">
        <w:t>1.5 ms</w:t>
      </w:r>
      <w:r w:rsidRPr="00266A7C">
        <w:t>.</w:t>
      </w:r>
    </w:p>
    <w:p w14:paraId="51774912" w14:textId="77777777" w:rsidR="00D561DA" w:rsidRPr="000A3D57" w:rsidRDefault="00D561DA" w:rsidP="00D561DA">
      <w:r w:rsidRPr="000A3D57">
        <w:t>Compliance shall be checked by the relevant tests described in TS 26.</w:t>
      </w:r>
      <w:r>
        <w:t>260</w:t>
      </w:r>
      <w:r w:rsidRPr="000A3D57">
        <w:t>.</w:t>
      </w:r>
    </w:p>
    <w:p w14:paraId="16E29230" w14:textId="77777777" w:rsidR="000909C8" w:rsidRPr="00431E4C" w:rsidRDefault="000909C8" w:rsidP="000909C8">
      <w:pPr>
        <w:pStyle w:val="Heading3"/>
      </w:pPr>
      <w:bookmarkStart w:id="67" w:name="_Toc168912907"/>
      <w:r w:rsidRPr="00431E4C">
        <w:t>5.5.2</w:t>
      </w:r>
      <w:r w:rsidRPr="00431E4C">
        <w:tab/>
        <w:t>SBA</w:t>
      </w:r>
      <w:bookmarkEnd w:id="67"/>
    </w:p>
    <w:p w14:paraId="5B44297E" w14:textId="77777777" w:rsidR="00CB0BA9" w:rsidRDefault="00CB0BA9" w:rsidP="00CB0BA9">
      <w:r w:rsidRPr="00E11AB8">
        <w:t>The maximum absolute e</w:t>
      </w:r>
      <w:r>
        <w:t>rror (</w:t>
      </w:r>
      <m:oMath>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iCs/>
                      </w:rPr>
                    </m:ctrlPr>
                  </m:sSubPr>
                  <m:e>
                    <m:r>
                      <w:rPr>
                        <w:rFonts w:ascii="Cambria Math" w:hAnsi="Cambria Math"/>
                      </w:rPr>
                      <m:t>ϕ</m:t>
                    </m:r>
                  </m:e>
                  <m:sub>
                    <m:r>
                      <w:rPr>
                        <w:rFonts w:ascii="Cambria Math" w:hAnsi="Cambria Math"/>
                      </w:rPr>
                      <m:t>i</m:t>
                    </m:r>
                  </m:sub>
                </m:sSub>
                <m:r>
                  <w:rPr>
                    <w:rFonts w:ascii="Cambria Math"/>
                    <w:vertAlign w:val="subscript"/>
                  </w:rPr>
                  <m:t>-</m:t>
                </m:r>
                <m:acc>
                  <m:accPr>
                    <m:ctrlPr>
                      <w:rPr>
                        <w:rFonts w:ascii="Cambria Math" w:hAnsi="Cambria Math"/>
                        <w:i/>
                      </w:rPr>
                    </m:ctrlPr>
                  </m:accPr>
                  <m:e>
                    <m:r>
                      <w:rPr>
                        <w:rFonts w:ascii="Cambria Math" w:hAnsi="Cambria Math" w:cs="Arial"/>
                      </w:rPr>
                      <m:t>ϕ</m:t>
                    </m:r>
                  </m:e>
                </m:acc>
              </m:e>
              <m:sub>
                <m:r>
                  <w:rPr>
                    <w:rFonts w:ascii="Cambria Math" w:hAnsi="Cambria Math"/>
                  </w:rPr>
                  <m:t>i</m:t>
                </m:r>
              </m:sub>
            </m:sSub>
          </m:e>
        </m:d>
      </m:oMath>
      <w:r>
        <w:t>) shall be less than TBD degree for all directions.</w:t>
      </w:r>
    </w:p>
    <w:p w14:paraId="60F8A82E" w14:textId="77777777" w:rsidR="00CB0BA9" w:rsidRDefault="00CB0BA9" w:rsidP="00CB0BA9">
      <w:r w:rsidRPr="00E11AB8">
        <w:t>The maximum absolute e</w:t>
      </w:r>
      <w:r>
        <w:t xml:space="preserve">rror of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θ</m:t>
                    </m:r>
                  </m:e>
                </m:acc>
              </m:e>
              <m:sub>
                <m:r>
                  <w:rPr>
                    <w:rFonts w:ascii="Cambria Math" w:hAnsi="Cambria Math"/>
                  </w:rPr>
                  <m:t>i</m:t>
                </m:r>
              </m:sub>
            </m:sSub>
          </m:e>
        </m:d>
      </m:oMath>
      <w:r>
        <w:t xml:space="preserve"> shall be less than TBD degree for all directions.</w:t>
      </w:r>
    </w:p>
    <w:p w14:paraId="3E58CBA5" w14:textId="77777777" w:rsidR="00CB0BA9" w:rsidRPr="00FC1CD0" w:rsidRDefault="00CB0BA9" w:rsidP="00CB0BA9">
      <w:r w:rsidRPr="000A3D57">
        <w:t>Compliance shall be checked by the relevant tests described in TS 26.</w:t>
      </w:r>
      <w:r>
        <w:t>260</w:t>
      </w:r>
      <w:r w:rsidRPr="000A3D57">
        <w:t>.</w:t>
      </w:r>
    </w:p>
    <w:p w14:paraId="6936A6DF" w14:textId="77777777" w:rsidR="000909C8" w:rsidRPr="00FC1CD0" w:rsidRDefault="000909C8" w:rsidP="000909C8">
      <w:pPr>
        <w:pStyle w:val="Heading3"/>
      </w:pPr>
      <w:bookmarkStart w:id="68" w:name="_Toc168912908"/>
      <w:r w:rsidRPr="00FC1CD0">
        <w:t>5.5.3</w:t>
      </w:r>
      <w:r w:rsidRPr="00FC1CD0">
        <w:tab/>
        <w:t>MASA</w:t>
      </w:r>
      <w:bookmarkEnd w:id="68"/>
    </w:p>
    <w:p w14:paraId="38B45DA9" w14:textId="77777777" w:rsidR="0082760E" w:rsidRDefault="0082760E" w:rsidP="0082760E">
      <w:r w:rsidRPr="00E11AB8">
        <w:t>The maximum absolute e</w:t>
      </w:r>
      <w:r>
        <w:t>rror (</w:t>
      </w:r>
      <m:oMath>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iCs/>
                      </w:rPr>
                    </m:ctrlPr>
                  </m:sSubPr>
                  <m:e>
                    <m:r>
                      <w:rPr>
                        <w:rFonts w:ascii="Cambria Math" w:hAnsi="Cambria Math"/>
                      </w:rPr>
                      <m:t>ϕ</m:t>
                    </m:r>
                  </m:e>
                  <m:sub>
                    <m:r>
                      <w:rPr>
                        <w:rFonts w:ascii="Cambria Math" w:hAnsi="Cambria Math"/>
                      </w:rPr>
                      <m:t>i</m:t>
                    </m:r>
                  </m:sub>
                </m:sSub>
                <m:r>
                  <w:rPr>
                    <w:rFonts w:ascii="Cambria Math"/>
                    <w:vertAlign w:val="subscript"/>
                  </w:rPr>
                  <m:t>-</m:t>
                </m:r>
                <m:acc>
                  <m:accPr>
                    <m:ctrlPr>
                      <w:rPr>
                        <w:rFonts w:ascii="Cambria Math" w:hAnsi="Cambria Math"/>
                        <w:i/>
                      </w:rPr>
                    </m:ctrlPr>
                  </m:accPr>
                  <m:e>
                    <m:r>
                      <w:rPr>
                        <w:rFonts w:ascii="Cambria Math" w:hAnsi="Cambria Math" w:cs="Arial"/>
                      </w:rPr>
                      <m:t>ϕ</m:t>
                    </m:r>
                  </m:e>
                </m:acc>
              </m:e>
              <m:sub>
                <m:r>
                  <w:rPr>
                    <w:rFonts w:ascii="Cambria Math" w:hAnsi="Cambria Math"/>
                  </w:rPr>
                  <m:t>i</m:t>
                </m:r>
              </m:sub>
            </m:sSub>
          </m:e>
        </m:d>
      </m:oMath>
      <w:r>
        <w:t>) shall be less than TBD degree for all directions.</w:t>
      </w:r>
    </w:p>
    <w:p w14:paraId="7A79FED9" w14:textId="77777777" w:rsidR="0082760E" w:rsidRDefault="0082760E" w:rsidP="0082760E">
      <w:r w:rsidRPr="00E11AB8">
        <w:t>The maximum absolute e</w:t>
      </w:r>
      <w:r>
        <w:t xml:space="preserve">rror of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θ</m:t>
                    </m:r>
                  </m:e>
                </m:acc>
              </m:e>
              <m:sub>
                <m:r>
                  <w:rPr>
                    <w:rFonts w:ascii="Cambria Math" w:hAnsi="Cambria Math"/>
                  </w:rPr>
                  <m:t>i</m:t>
                </m:r>
              </m:sub>
            </m:sSub>
          </m:e>
        </m:d>
      </m:oMath>
      <w:r>
        <w:t xml:space="preserve"> shall be less than TBD degree for all directions.</w:t>
      </w:r>
    </w:p>
    <w:p w14:paraId="3532BE99" w14:textId="77777777" w:rsidR="0082760E" w:rsidRPr="00FC1CD0" w:rsidRDefault="0082760E" w:rsidP="0082760E">
      <w:r w:rsidRPr="000A3D57">
        <w:t>Compliance shall be checked by the relevant tests described in TS 26.</w:t>
      </w:r>
      <w:r>
        <w:t>260</w:t>
      </w:r>
      <w:r w:rsidRPr="000A3D57">
        <w:t>.</w:t>
      </w:r>
    </w:p>
    <w:p w14:paraId="078125A9" w14:textId="77777777" w:rsidR="005E1E78" w:rsidRPr="00C03B70" w:rsidRDefault="005E1E78" w:rsidP="000909C8">
      <w:pPr>
        <w:pStyle w:val="EX"/>
        <w:ind w:left="0" w:firstLine="0"/>
      </w:pPr>
    </w:p>
    <w:p w14:paraId="3D527030" w14:textId="77777777" w:rsidR="00A43B34" w:rsidRDefault="00A43B34" w:rsidP="00A43B34">
      <w:pPr>
        <w:pStyle w:val="Heading1"/>
      </w:pPr>
      <w:bookmarkStart w:id="69" w:name="_Hlk168438070"/>
      <w:bookmarkStart w:id="70" w:name="_Toc168912909"/>
      <w:bookmarkStart w:id="71" w:name="_Toc167284206"/>
      <w:bookmarkStart w:id="72" w:name="_Toc167284257"/>
      <w:r>
        <w:t>6</w:t>
      </w:r>
      <w:r w:rsidRPr="004D3578">
        <w:tab/>
      </w:r>
      <w:r>
        <w:t>Performance in receiving</w:t>
      </w:r>
      <w:bookmarkEnd w:id="69"/>
      <w:bookmarkEnd w:id="70"/>
    </w:p>
    <w:p w14:paraId="0B8C4F8B" w14:textId="32D8A3BF" w:rsidR="000702DD" w:rsidRPr="00C72BB0" w:rsidRDefault="000702DD" w:rsidP="00C72BB0">
      <w:pPr>
        <w:pStyle w:val="Heading2"/>
      </w:pPr>
      <w:bookmarkStart w:id="73" w:name="_Toc167284207"/>
      <w:bookmarkStart w:id="74" w:name="_Toc167284258"/>
      <w:bookmarkStart w:id="75" w:name="_Toc168912910"/>
      <w:bookmarkEnd w:id="71"/>
      <w:bookmarkEnd w:id="72"/>
      <w:r w:rsidRPr="00C72BB0">
        <w:t>6.1</w:t>
      </w:r>
      <w:r w:rsidRPr="00C72BB0">
        <w:tab/>
      </w:r>
      <w:r w:rsidRPr="000909C8">
        <w:t>Applicability</w:t>
      </w:r>
      <w:bookmarkEnd w:id="73"/>
      <w:bookmarkEnd w:id="74"/>
      <w:bookmarkEnd w:id="75"/>
    </w:p>
    <w:p w14:paraId="20D43AC0" w14:textId="4888D8D1" w:rsidR="000702DD" w:rsidRPr="00C93E9A" w:rsidRDefault="0033550C" w:rsidP="00431E4C">
      <w:r>
        <w:rPr>
          <w:color w:val="000000"/>
        </w:rPr>
        <w:t>The performance requirements in this clause shall apply when UE is used to provide immersive audio rendering.</w:t>
      </w:r>
    </w:p>
    <w:p w14:paraId="08DE9485" w14:textId="18126666" w:rsidR="000702DD" w:rsidRPr="00C72BB0" w:rsidRDefault="000702DD" w:rsidP="00C72BB0">
      <w:pPr>
        <w:pStyle w:val="Heading2"/>
      </w:pPr>
      <w:bookmarkStart w:id="76" w:name="_Toc167284208"/>
      <w:bookmarkStart w:id="77" w:name="_Toc167284259"/>
      <w:bookmarkStart w:id="78" w:name="_Toc168912911"/>
      <w:r w:rsidRPr="00C93E9A">
        <w:t>6.2</w:t>
      </w:r>
      <w:r w:rsidRPr="00C93E9A">
        <w:tab/>
      </w:r>
      <w:r w:rsidR="00C72BB0" w:rsidRPr="00C72BB0">
        <w:t>Delay</w:t>
      </w:r>
      <w:bookmarkEnd w:id="76"/>
      <w:bookmarkEnd w:id="77"/>
      <w:bookmarkEnd w:id="78"/>
    </w:p>
    <w:p w14:paraId="5DF471B4" w14:textId="1CB1980A" w:rsidR="000702DD" w:rsidRDefault="0033550C" w:rsidP="000909C8">
      <w:pPr>
        <w:pStyle w:val="EX"/>
        <w:ind w:left="0" w:firstLine="0"/>
      </w:pPr>
      <w:r>
        <w:t>TBD</w:t>
      </w:r>
    </w:p>
    <w:p w14:paraId="6FA4A879" w14:textId="39FABBC6" w:rsidR="0033732E" w:rsidRDefault="000909C8" w:rsidP="00431E4C">
      <w:pPr>
        <w:pStyle w:val="NO"/>
      </w:pPr>
      <w:r w:rsidRPr="00431E4C">
        <w:t>NOTE</w:t>
      </w:r>
      <w:r w:rsidR="0033732E" w:rsidRPr="00431E4C">
        <w:t>: this requirement only applies for one-way (receiving only) cases where round-delay does not apply.</w:t>
      </w:r>
    </w:p>
    <w:p w14:paraId="706D50B7" w14:textId="630277C4" w:rsidR="00D561DA" w:rsidRPr="000909C8" w:rsidRDefault="00D561DA" w:rsidP="000909C8">
      <w:r w:rsidRPr="000A3D57">
        <w:t>Compliance shall be checked by the relevant tests described in TS</w:t>
      </w:r>
      <w:r w:rsidR="00C15624" w:rsidRPr="00A62671">
        <w:t> </w:t>
      </w:r>
      <w:r w:rsidRPr="000A3D57">
        <w:t>26.</w:t>
      </w:r>
      <w:r>
        <w:t>260</w:t>
      </w:r>
      <w:r w:rsidRPr="000A3D57">
        <w:t>.</w:t>
      </w:r>
    </w:p>
    <w:p w14:paraId="05BAF9DC" w14:textId="6422705A" w:rsidR="000702DD" w:rsidRPr="00C72BB0" w:rsidRDefault="000702DD" w:rsidP="00C72BB0">
      <w:pPr>
        <w:pStyle w:val="Heading2"/>
      </w:pPr>
      <w:bookmarkStart w:id="79" w:name="_Toc167284209"/>
      <w:bookmarkStart w:id="80" w:name="_Toc167284260"/>
      <w:bookmarkStart w:id="81" w:name="_Toc168912912"/>
      <w:r w:rsidRPr="00C72BB0">
        <w:t>6.3</w:t>
      </w:r>
      <w:r w:rsidRPr="00C72BB0">
        <w:tab/>
      </w:r>
      <w:r w:rsidR="00C72BB0">
        <w:t>Loudness</w:t>
      </w:r>
      <w:bookmarkEnd w:id="79"/>
      <w:bookmarkEnd w:id="80"/>
      <w:bookmarkEnd w:id="81"/>
    </w:p>
    <w:p w14:paraId="1EB81B88" w14:textId="4BBD8B85" w:rsidR="00B02532" w:rsidRPr="00867AE3" w:rsidRDefault="00B02532" w:rsidP="00B02532">
      <w:r w:rsidRPr="00867AE3">
        <w:t>The nominal value of Loudness Level in Receive (LLR) shall be:</w:t>
      </w:r>
    </w:p>
    <w:p w14:paraId="736BDD5C" w14:textId="2C6F5C03" w:rsidR="000E200B" w:rsidRPr="00431E4C" w:rsidRDefault="00B02532" w:rsidP="00B02532">
      <w:pPr>
        <w:pStyle w:val="B1"/>
      </w:pPr>
      <w:r w:rsidRPr="00867AE3">
        <w:lastRenderedPageBreak/>
        <w:t>-</w:t>
      </w:r>
      <w:r w:rsidRPr="00867AE3">
        <w:tab/>
        <w:t>75 ± 4 phon for headset UE</w:t>
      </w:r>
      <w:r w:rsidR="000E200B" w:rsidRPr="00431E4C">
        <w:t>,</w:t>
      </w:r>
    </w:p>
    <w:p w14:paraId="1804F6B1" w14:textId="65DDE905" w:rsidR="00B02532" w:rsidRPr="00867AE3" w:rsidRDefault="000E200B" w:rsidP="000E200B">
      <w:pPr>
        <w:pStyle w:val="B1"/>
      </w:pPr>
      <w:r w:rsidRPr="00431E4C">
        <w:t>-</w:t>
      </w:r>
      <w:r w:rsidRPr="00431E4C">
        <w:tab/>
        <w:t xml:space="preserve">75 ± 4 phon for </w:t>
      </w:r>
      <w:r w:rsidR="00B02532" w:rsidRPr="00867AE3">
        <w:t>electrical interface UE (including binaural rendering and calibration),</w:t>
      </w:r>
    </w:p>
    <w:p w14:paraId="1178A651" w14:textId="24EB38C1" w:rsidR="00B02532" w:rsidRPr="00867AE3" w:rsidRDefault="00B02532" w:rsidP="00B02532">
      <w:pPr>
        <w:pStyle w:val="B1"/>
      </w:pPr>
      <w:r w:rsidRPr="00867AE3">
        <w:t>-</w:t>
      </w:r>
      <w:r w:rsidRPr="00867AE3">
        <w:tab/>
        <w:t xml:space="preserve">67 </w:t>
      </w:r>
      <w:r w:rsidR="00867AE3" w:rsidRPr="00431E4C">
        <w:t>-4/+8</w:t>
      </w:r>
      <w:r w:rsidRPr="00867AE3">
        <w:t xml:space="preserve"> phon for handheld hands-free UE,</w:t>
      </w:r>
    </w:p>
    <w:p w14:paraId="5C9125E0" w14:textId="77777777" w:rsidR="00B02532" w:rsidRPr="00867AE3" w:rsidRDefault="00B02532" w:rsidP="00B02532">
      <w:pPr>
        <w:pStyle w:val="B1"/>
      </w:pPr>
      <w:r w:rsidRPr="00867AE3">
        <w:t>-</w:t>
      </w:r>
      <w:r w:rsidRPr="00867AE3">
        <w:tab/>
        <w:t>71 ± 4 phon for table-mounted hands-free UE,</w:t>
      </w:r>
    </w:p>
    <w:p w14:paraId="3F9C8EFC" w14:textId="30FA9C52" w:rsidR="00B02532" w:rsidRPr="00735117" w:rsidRDefault="00B02532" w:rsidP="00431E4C">
      <w:pPr>
        <w:pStyle w:val="B1"/>
      </w:pPr>
      <w:r w:rsidRPr="00867AE3">
        <w:t>-</w:t>
      </w:r>
      <w:r w:rsidRPr="00867AE3">
        <w:tab/>
        <w:t>75 ± 4 phon for loudspeaker UE.</w:t>
      </w:r>
    </w:p>
    <w:p w14:paraId="7B54EF64" w14:textId="77777777" w:rsidR="00B02532" w:rsidRPr="005D5966" w:rsidRDefault="00B02532" w:rsidP="00B02532">
      <w:r w:rsidRPr="005D5966">
        <w:t>In case a user controlled receive volume control is provided, for at least one setting of the control the LLR shall meet the nominal value.</w:t>
      </w:r>
    </w:p>
    <w:p w14:paraId="0470DA19" w14:textId="77777777" w:rsidR="00B02532" w:rsidRPr="005D5966" w:rsidRDefault="00B02532" w:rsidP="00B02532">
      <w:r w:rsidRPr="005D5966">
        <w:t>When the control is set to maximum, the LLR shall not be louder than 89 phon for all UE types. With the volume control set to the minimum position the LLR shall not be quieter than 52 phon and should not be quieter than 58 phon for all UE types.</w:t>
      </w:r>
    </w:p>
    <w:p w14:paraId="23D54F75" w14:textId="6789130A" w:rsidR="00B02532" w:rsidRPr="006C0D87" w:rsidRDefault="00B02532" w:rsidP="00431E4C">
      <w:pPr>
        <w:pStyle w:val="NO"/>
      </w:pPr>
      <w:r w:rsidRPr="005D5966">
        <w:t>NOTE:</w:t>
      </w:r>
      <w:r w:rsidRPr="005D5966">
        <w:tab/>
        <w:t>The loudness level requirements are motivated by corresponding requirements in ETSI TS 103</w:t>
      </w:r>
      <w:r w:rsidR="00A62823">
        <w:t xml:space="preserve"> </w:t>
      </w:r>
      <w:r w:rsidRPr="005D5966">
        <w:t>739 [</w:t>
      </w:r>
      <w:r w:rsidR="005D5966" w:rsidRPr="00431E4C">
        <w:t>5</w:t>
      </w:r>
      <w:r w:rsidRPr="005D5966">
        <w:t>] for desktop hands-free and handheld hands-free and in ETSI TS 103 740 [</w:t>
      </w:r>
      <w:r w:rsidR="005D5966" w:rsidRPr="00431E4C">
        <w:t>6</w:t>
      </w:r>
      <w:r w:rsidRPr="005D5966">
        <w:t>] for headset, respectively.</w:t>
      </w:r>
    </w:p>
    <w:p w14:paraId="67B91309" w14:textId="49B80313" w:rsidR="0033550C" w:rsidRPr="00735117" w:rsidRDefault="0033550C" w:rsidP="0033550C">
      <w:r w:rsidRPr="00735117">
        <w:t>Performance requirements and objectives apply for source position of azimuth 0° and elevation 0° in the test signal</w:t>
      </w:r>
      <w:r w:rsidR="00335A6D">
        <w:t>. They</w:t>
      </w:r>
      <w:r w:rsidR="002608C9">
        <w:t xml:space="preserve"> </w:t>
      </w:r>
      <w:r w:rsidRPr="00735117">
        <w:t xml:space="preserve">should also be evaluated for the source positions listed in </w:t>
      </w:r>
      <w:r w:rsidR="00A43B34">
        <w:t>Table</w:t>
      </w:r>
      <w:r w:rsidR="00C15624" w:rsidRPr="00A62671">
        <w:t> </w:t>
      </w:r>
      <w:r w:rsidR="00A43B34">
        <w:t>6.3</w:t>
      </w:r>
      <w:r w:rsidR="00335A6D">
        <w:t>, and results should be included in the test report</w:t>
      </w:r>
      <w:r w:rsidRPr="00735117">
        <w:t>.</w:t>
      </w:r>
    </w:p>
    <w:p w14:paraId="505DF994" w14:textId="6D42C4DC" w:rsidR="0033550C" w:rsidRPr="00735117" w:rsidRDefault="0033550C" w:rsidP="00431E4C">
      <w:pPr>
        <w:pStyle w:val="TH"/>
      </w:pPr>
      <w:bookmarkStart w:id="82" w:name="_Ref150872829"/>
      <w:r w:rsidRPr="00431E4C">
        <w:rPr>
          <w:b w:val="0"/>
          <w:bCs/>
          <w:color w:val="000000"/>
        </w:rPr>
        <w:t>Table</w:t>
      </w:r>
      <w:bookmarkEnd w:id="82"/>
      <w:r w:rsidR="00B915EC" w:rsidRPr="00431E4C">
        <w:rPr>
          <w:bCs/>
          <w:color w:val="000000"/>
        </w:rPr>
        <w:t> </w:t>
      </w:r>
      <w:r w:rsidR="007745F5" w:rsidRPr="00431E4C">
        <w:rPr>
          <w:b w:val="0"/>
          <w:bCs/>
          <w:color w:val="000000"/>
        </w:rPr>
        <w:t>6.3</w:t>
      </w:r>
      <w:r w:rsidRPr="00431E4C">
        <w:rPr>
          <w:b w:val="0"/>
          <w:bCs/>
          <w:color w:val="000000"/>
        </w:rPr>
        <w:t>: Additional source positions for loudness</w:t>
      </w:r>
    </w:p>
    <w:tbl>
      <w:tblPr>
        <w:tblStyle w:val="TableGrid1"/>
        <w:tblW w:w="0" w:type="auto"/>
        <w:jc w:val="center"/>
        <w:tblLook w:val="04A0" w:firstRow="1" w:lastRow="0" w:firstColumn="1" w:lastColumn="0" w:noHBand="0" w:noVBand="1"/>
      </w:tblPr>
      <w:tblGrid>
        <w:gridCol w:w="1359"/>
        <w:gridCol w:w="1359"/>
      </w:tblGrid>
      <w:tr w:rsidR="00134319" w:rsidRPr="00735117" w14:paraId="113D9777" w14:textId="77777777" w:rsidTr="00F41DE8">
        <w:trPr>
          <w:jc w:val="center"/>
        </w:trPr>
        <w:tc>
          <w:tcPr>
            <w:tcW w:w="1359" w:type="dxa"/>
          </w:tcPr>
          <w:p w14:paraId="19A3894A" w14:textId="77777777" w:rsidR="00134319" w:rsidRPr="00735117" w:rsidRDefault="00134319" w:rsidP="00F41DE8">
            <w:pPr>
              <w:keepNext/>
              <w:keepLines/>
              <w:spacing w:after="0"/>
              <w:jc w:val="center"/>
              <w:rPr>
                <w:rFonts w:ascii="Arial" w:hAnsi="Arial"/>
                <w:b/>
                <w:sz w:val="18"/>
              </w:rPr>
            </w:pPr>
            <w:r w:rsidRPr="00735117">
              <w:rPr>
                <w:rFonts w:ascii="Arial" w:hAnsi="Arial"/>
                <w:b/>
                <w:sz w:val="18"/>
              </w:rPr>
              <w:t>Azimuth [°]</w:t>
            </w:r>
          </w:p>
        </w:tc>
        <w:tc>
          <w:tcPr>
            <w:tcW w:w="1359" w:type="dxa"/>
          </w:tcPr>
          <w:p w14:paraId="31D69C79" w14:textId="77777777" w:rsidR="00134319" w:rsidRPr="00735117" w:rsidRDefault="00134319" w:rsidP="00F41DE8">
            <w:pPr>
              <w:keepNext/>
              <w:keepLines/>
              <w:spacing w:after="0"/>
              <w:jc w:val="center"/>
              <w:rPr>
                <w:rFonts w:ascii="Arial" w:hAnsi="Arial"/>
                <w:b/>
                <w:sz w:val="18"/>
              </w:rPr>
            </w:pPr>
            <w:r w:rsidRPr="00735117">
              <w:rPr>
                <w:rFonts w:ascii="Arial" w:hAnsi="Arial"/>
                <w:b/>
                <w:sz w:val="18"/>
              </w:rPr>
              <w:t>Elevation [°]</w:t>
            </w:r>
          </w:p>
        </w:tc>
      </w:tr>
      <w:tr w:rsidR="00134319" w:rsidRPr="00735117" w14:paraId="65A09662" w14:textId="77777777" w:rsidTr="00F41DE8">
        <w:trPr>
          <w:jc w:val="center"/>
        </w:trPr>
        <w:tc>
          <w:tcPr>
            <w:tcW w:w="1359" w:type="dxa"/>
          </w:tcPr>
          <w:p w14:paraId="02E86AFA" w14:textId="77777777" w:rsidR="00134319" w:rsidRPr="00735117" w:rsidRDefault="00134319" w:rsidP="00F41DE8">
            <w:pPr>
              <w:keepNext/>
              <w:keepLines/>
              <w:spacing w:after="0"/>
              <w:jc w:val="center"/>
              <w:rPr>
                <w:rFonts w:ascii="Arial" w:hAnsi="Arial"/>
                <w:sz w:val="18"/>
              </w:rPr>
            </w:pPr>
            <w:r w:rsidRPr="00735117">
              <w:rPr>
                <w:rFonts w:ascii="Arial" w:hAnsi="Arial"/>
                <w:sz w:val="18"/>
              </w:rPr>
              <w:t>+90</w:t>
            </w:r>
          </w:p>
        </w:tc>
        <w:tc>
          <w:tcPr>
            <w:tcW w:w="1359" w:type="dxa"/>
          </w:tcPr>
          <w:p w14:paraId="295CBBE2" w14:textId="77777777" w:rsidR="00134319" w:rsidRPr="00735117" w:rsidRDefault="00134319" w:rsidP="00F41DE8">
            <w:pPr>
              <w:keepNext/>
              <w:keepLines/>
              <w:spacing w:after="0"/>
              <w:jc w:val="center"/>
              <w:rPr>
                <w:rFonts w:ascii="Arial" w:hAnsi="Arial"/>
                <w:sz w:val="18"/>
              </w:rPr>
            </w:pPr>
            <w:r w:rsidRPr="00735117">
              <w:rPr>
                <w:rFonts w:ascii="Arial" w:hAnsi="Arial"/>
                <w:sz w:val="18"/>
              </w:rPr>
              <w:t>0</w:t>
            </w:r>
          </w:p>
        </w:tc>
      </w:tr>
      <w:tr w:rsidR="00134319" w:rsidRPr="00735117" w14:paraId="1EEF85EF" w14:textId="77777777" w:rsidTr="00F41DE8">
        <w:trPr>
          <w:jc w:val="center"/>
        </w:trPr>
        <w:tc>
          <w:tcPr>
            <w:tcW w:w="1359" w:type="dxa"/>
          </w:tcPr>
          <w:p w14:paraId="5CB610CE" w14:textId="77777777" w:rsidR="00134319" w:rsidRPr="00735117" w:rsidRDefault="00134319" w:rsidP="00F41DE8">
            <w:pPr>
              <w:keepNext/>
              <w:keepLines/>
              <w:spacing w:after="0"/>
              <w:jc w:val="center"/>
              <w:rPr>
                <w:rFonts w:ascii="Arial" w:hAnsi="Arial"/>
                <w:sz w:val="18"/>
              </w:rPr>
            </w:pPr>
            <w:r w:rsidRPr="00735117">
              <w:rPr>
                <w:rFonts w:ascii="Arial" w:hAnsi="Arial"/>
                <w:sz w:val="18"/>
              </w:rPr>
              <w:t>-90</w:t>
            </w:r>
          </w:p>
        </w:tc>
        <w:tc>
          <w:tcPr>
            <w:tcW w:w="1359" w:type="dxa"/>
          </w:tcPr>
          <w:p w14:paraId="4FAF9B8E" w14:textId="77777777" w:rsidR="00134319" w:rsidRPr="00735117" w:rsidRDefault="00134319" w:rsidP="00F41DE8">
            <w:pPr>
              <w:keepNext/>
              <w:keepLines/>
              <w:spacing w:after="0"/>
              <w:jc w:val="center"/>
              <w:rPr>
                <w:rFonts w:ascii="Arial" w:hAnsi="Arial"/>
                <w:sz w:val="18"/>
              </w:rPr>
            </w:pPr>
            <w:r w:rsidRPr="00735117">
              <w:rPr>
                <w:rFonts w:ascii="Arial" w:hAnsi="Arial"/>
                <w:sz w:val="18"/>
              </w:rPr>
              <w:t>0</w:t>
            </w:r>
          </w:p>
        </w:tc>
      </w:tr>
      <w:tr w:rsidR="00134319" w:rsidRPr="00735117" w14:paraId="79147FEB" w14:textId="77777777" w:rsidTr="00F41DE8">
        <w:trPr>
          <w:jc w:val="center"/>
        </w:trPr>
        <w:tc>
          <w:tcPr>
            <w:tcW w:w="1359" w:type="dxa"/>
          </w:tcPr>
          <w:p w14:paraId="65F1D227" w14:textId="77777777" w:rsidR="00134319" w:rsidRPr="00735117" w:rsidRDefault="00134319" w:rsidP="00F41DE8">
            <w:pPr>
              <w:keepNext/>
              <w:keepLines/>
              <w:spacing w:after="0"/>
              <w:jc w:val="center"/>
              <w:rPr>
                <w:rFonts w:ascii="Arial" w:hAnsi="Arial"/>
                <w:sz w:val="18"/>
              </w:rPr>
            </w:pPr>
            <w:r w:rsidRPr="00735117">
              <w:rPr>
                <w:rFonts w:ascii="Arial" w:hAnsi="Arial"/>
                <w:sz w:val="18"/>
              </w:rPr>
              <w:t>180</w:t>
            </w:r>
          </w:p>
        </w:tc>
        <w:tc>
          <w:tcPr>
            <w:tcW w:w="1359" w:type="dxa"/>
          </w:tcPr>
          <w:p w14:paraId="09180214" w14:textId="77777777" w:rsidR="00134319" w:rsidRPr="00735117" w:rsidRDefault="00134319" w:rsidP="00F41DE8">
            <w:pPr>
              <w:keepNext/>
              <w:keepLines/>
              <w:spacing w:after="0"/>
              <w:jc w:val="center"/>
              <w:rPr>
                <w:rFonts w:ascii="Arial" w:hAnsi="Arial"/>
                <w:sz w:val="18"/>
              </w:rPr>
            </w:pPr>
            <w:r w:rsidRPr="00735117">
              <w:rPr>
                <w:rFonts w:ascii="Arial" w:hAnsi="Arial"/>
                <w:sz w:val="18"/>
              </w:rPr>
              <w:t>0</w:t>
            </w:r>
          </w:p>
        </w:tc>
      </w:tr>
      <w:tr w:rsidR="00134319" w:rsidRPr="00735117" w14:paraId="7D77BEF5" w14:textId="77777777" w:rsidTr="00F41DE8">
        <w:trPr>
          <w:jc w:val="center"/>
        </w:trPr>
        <w:tc>
          <w:tcPr>
            <w:tcW w:w="1359" w:type="dxa"/>
          </w:tcPr>
          <w:p w14:paraId="227C6597" w14:textId="77777777" w:rsidR="00134319" w:rsidRPr="00735117" w:rsidRDefault="00134319" w:rsidP="00F41DE8">
            <w:pPr>
              <w:keepNext/>
              <w:keepLines/>
              <w:spacing w:after="0"/>
              <w:jc w:val="center"/>
              <w:rPr>
                <w:rFonts w:ascii="Arial" w:hAnsi="Arial"/>
                <w:sz w:val="18"/>
              </w:rPr>
            </w:pPr>
            <w:r w:rsidRPr="00735117">
              <w:rPr>
                <w:rFonts w:ascii="Arial" w:hAnsi="Arial"/>
                <w:sz w:val="18"/>
              </w:rPr>
              <w:t>0</w:t>
            </w:r>
          </w:p>
        </w:tc>
        <w:tc>
          <w:tcPr>
            <w:tcW w:w="1359" w:type="dxa"/>
          </w:tcPr>
          <w:p w14:paraId="19521837" w14:textId="77777777" w:rsidR="00134319" w:rsidRPr="00735117" w:rsidRDefault="00134319" w:rsidP="00F41DE8">
            <w:pPr>
              <w:keepNext/>
              <w:keepLines/>
              <w:spacing w:after="0"/>
              <w:jc w:val="center"/>
              <w:rPr>
                <w:rFonts w:ascii="Arial" w:hAnsi="Arial"/>
                <w:sz w:val="18"/>
              </w:rPr>
            </w:pPr>
            <w:r w:rsidRPr="00735117">
              <w:rPr>
                <w:rFonts w:ascii="Arial" w:hAnsi="Arial"/>
                <w:sz w:val="18"/>
              </w:rPr>
              <w:t>+90</w:t>
            </w:r>
          </w:p>
        </w:tc>
      </w:tr>
    </w:tbl>
    <w:p w14:paraId="71101CE0" w14:textId="46B283BA" w:rsidR="000702DD" w:rsidRDefault="000702DD">
      <w:pPr>
        <w:pStyle w:val="EX"/>
        <w:ind w:left="0" w:firstLine="0"/>
      </w:pPr>
    </w:p>
    <w:p w14:paraId="778D9922" w14:textId="1A957D54" w:rsidR="00D561DA" w:rsidRPr="000909C8" w:rsidRDefault="00D561DA" w:rsidP="00431E4C">
      <w:r w:rsidRPr="000A3D57">
        <w:t>Compliance shall be checked by the relevant tests described in TS</w:t>
      </w:r>
      <w:r w:rsidR="00FB460A" w:rsidRPr="00A62671">
        <w:t> </w:t>
      </w:r>
      <w:r w:rsidRPr="000A3D57">
        <w:t>26.</w:t>
      </w:r>
      <w:r>
        <w:t>260</w:t>
      </w:r>
      <w:r w:rsidRPr="000A3D57">
        <w:t>.</w:t>
      </w:r>
    </w:p>
    <w:p w14:paraId="02F5BAB6" w14:textId="28E4D814" w:rsidR="00C72BB0" w:rsidRPr="00C72BB0" w:rsidRDefault="00C72BB0" w:rsidP="00C72BB0">
      <w:pPr>
        <w:pStyle w:val="Heading2"/>
      </w:pPr>
      <w:bookmarkStart w:id="83" w:name="_Toc167284210"/>
      <w:bookmarkStart w:id="84" w:name="_Toc167284261"/>
      <w:bookmarkStart w:id="85" w:name="_Toc168912913"/>
      <w:r w:rsidRPr="00C93E9A">
        <w:t>6.</w:t>
      </w:r>
      <w:r w:rsidR="00087782">
        <w:t>4</w:t>
      </w:r>
      <w:r w:rsidRPr="00C93E9A">
        <w:tab/>
      </w:r>
      <w:r>
        <w:t>Frequency response</w:t>
      </w:r>
      <w:bookmarkEnd w:id="83"/>
      <w:bookmarkEnd w:id="84"/>
      <w:bookmarkEnd w:id="85"/>
    </w:p>
    <w:p w14:paraId="52C56689" w14:textId="26E5E415" w:rsidR="00A43B34" w:rsidRPr="00C93E9A" w:rsidRDefault="00A43B34" w:rsidP="00A43B34">
      <w:pPr>
        <w:pStyle w:val="Heading4"/>
      </w:pPr>
      <w:bookmarkStart w:id="86" w:name="_Toc168912914"/>
      <w:r>
        <w:t>6</w:t>
      </w:r>
      <w:r w:rsidRPr="00C93E9A">
        <w:t>.</w:t>
      </w:r>
      <w:r>
        <w:t>4.1.1</w:t>
      </w:r>
      <w:r w:rsidRPr="00C93E9A">
        <w:tab/>
      </w:r>
      <w:r>
        <w:t>General</w:t>
      </w:r>
      <w:bookmarkEnd w:id="86"/>
    </w:p>
    <w:p w14:paraId="79FB8902" w14:textId="77777777" w:rsidR="00A43B34" w:rsidRDefault="00A43B34" w:rsidP="00A43B34">
      <w:r>
        <w:t>The sensitivity/frequency characteristics shall be as follows.</w:t>
      </w:r>
    </w:p>
    <w:p w14:paraId="1647935F" w14:textId="11275DB4" w:rsidR="00A43B34" w:rsidRPr="00431E4C" w:rsidRDefault="00A43B34" w:rsidP="00A43B34">
      <w:pPr>
        <w:rPr>
          <w:color w:val="000000"/>
        </w:rPr>
      </w:pPr>
      <w:r w:rsidRPr="000A3D57">
        <w:rPr>
          <w:color w:val="000000"/>
        </w:rPr>
        <w:t xml:space="preserve">The receiving sensitivity frequency response, measured either from the digital interface to the DRP with </w:t>
      </w:r>
      <w:r>
        <w:rPr>
          <w:color w:val="000000"/>
        </w:rPr>
        <w:t>diffuse-field</w:t>
      </w:r>
      <w:r w:rsidRPr="000A3D57">
        <w:rPr>
          <w:color w:val="000000"/>
        </w:rPr>
        <w:t xml:space="preserve"> correction or from the SS audio input (analogue or digital input of the reference speech encoder of the SS) to the DRP with </w:t>
      </w:r>
      <w:r>
        <w:rPr>
          <w:color w:val="000000"/>
        </w:rPr>
        <w:t>diffuse-field</w:t>
      </w:r>
      <w:r w:rsidRPr="000A3D57">
        <w:rPr>
          <w:color w:val="000000"/>
        </w:rPr>
        <w:t xml:space="preserve"> correction shall be within a mask, which can be drawn with straight lines between the breaking points in table 2 on a logarithmic (frequency) - linear (dB sensitivity) scale.</w:t>
      </w:r>
    </w:p>
    <w:p w14:paraId="52ED5E41" w14:textId="21E50B4F" w:rsidR="00A43B34" w:rsidRDefault="00A43B34" w:rsidP="00A43B34">
      <w:pPr>
        <w:pStyle w:val="Heading4"/>
      </w:pPr>
      <w:bookmarkStart w:id="87" w:name="_Toc168912915"/>
      <w:r>
        <w:t>6</w:t>
      </w:r>
      <w:r w:rsidRPr="00C93E9A">
        <w:t>.</w:t>
      </w:r>
      <w:r>
        <w:t>4.1.2</w:t>
      </w:r>
      <w:r w:rsidRPr="00C93E9A">
        <w:tab/>
      </w:r>
      <w:r>
        <w:t>Acoustical interface</w:t>
      </w:r>
      <w:bookmarkEnd w:id="87"/>
    </w:p>
    <w:p w14:paraId="7745CD09" w14:textId="77CA5D96" w:rsidR="00A43B34" w:rsidRDefault="00A43B34" w:rsidP="00A43B34">
      <w:r>
        <w:t xml:space="preserve">The requirements for acoustical interface testing </w:t>
      </w:r>
      <w:r w:rsidR="00A07DC9">
        <w:t>are</w:t>
      </w:r>
      <w:r>
        <w:t xml:space="preserve"> given in Table</w:t>
      </w:r>
      <w:r w:rsidR="00FB460A" w:rsidRPr="00A62671">
        <w:t> </w:t>
      </w:r>
      <w:r>
        <w:t xml:space="preserve">6.4.1.2. </w:t>
      </w:r>
    </w:p>
    <w:p w14:paraId="2F36FA5C" w14:textId="0E7C02E0" w:rsidR="00A43B34" w:rsidRPr="00431E4C" w:rsidRDefault="00A43B34" w:rsidP="00431E4C">
      <w:pPr>
        <w:pStyle w:val="TH"/>
        <w:rPr>
          <w:bCs/>
          <w:color w:val="000000"/>
        </w:rPr>
      </w:pPr>
      <w:r w:rsidRPr="00431E4C">
        <w:rPr>
          <w:bCs/>
          <w:color w:val="000000"/>
        </w:rPr>
        <w:t>Table 6.4.1.2: Sending sensitivity/frequency requirements table for acoustical interface</w:t>
      </w:r>
    </w:p>
    <w:tbl>
      <w:tblPr>
        <w:tblStyle w:val="TableGrid"/>
        <w:tblW w:w="0" w:type="auto"/>
        <w:jc w:val="center"/>
        <w:tblLook w:val="04A0" w:firstRow="1" w:lastRow="0" w:firstColumn="1" w:lastColumn="0" w:noHBand="0" w:noVBand="1"/>
      </w:tblPr>
      <w:tblGrid>
        <w:gridCol w:w="2269"/>
        <w:gridCol w:w="2270"/>
        <w:gridCol w:w="2270"/>
      </w:tblGrid>
      <w:tr w:rsidR="00A06DA2" w:rsidRPr="00F41DE8" w14:paraId="62553F17" w14:textId="77777777" w:rsidTr="00F41DE8">
        <w:trPr>
          <w:jc w:val="center"/>
        </w:trPr>
        <w:tc>
          <w:tcPr>
            <w:tcW w:w="2269" w:type="dxa"/>
          </w:tcPr>
          <w:p w14:paraId="2237B01E" w14:textId="77777777" w:rsidR="00A06DA2" w:rsidRPr="00F41DE8" w:rsidRDefault="00A06DA2" w:rsidP="00F41DE8">
            <w:pPr>
              <w:spacing w:after="0"/>
              <w:jc w:val="center"/>
              <w:rPr>
                <w:rFonts w:ascii="Arial" w:hAnsi="Arial" w:cs="Arial"/>
                <w:b/>
                <w:bCs/>
                <w:sz w:val="18"/>
                <w:szCs w:val="18"/>
              </w:rPr>
            </w:pPr>
            <w:r w:rsidRPr="00F41DE8">
              <w:rPr>
                <w:rFonts w:ascii="Arial" w:hAnsi="Arial" w:cs="Arial"/>
                <w:b/>
                <w:bCs/>
                <w:sz w:val="18"/>
                <w:szCs w:val="18"/>
              </w:rPr>
              <w:t>Frequency (Hz)</w:t>
            </w:r>
          </w:p>
        </w:tc>
        <w:tc>
          <w:tcPr>
            <w:tcW w:w="2270" w:type="dxa"/>
          </w:tcPr>
          <w:p w14:paraId="4D6C4152" w14:textId="77777777" w:rsidR="00A06DA2" w:rsidRPr="00F41DE8" w:rsidRDefault="00A06DA2" w:rsidP="00F41DE8">
            <w:pPr>
              <w:spacing w:after="0"/>
              <w:jc w:val="center"/>
              <w:rPr>
                <w:rFonts w:ascii="Arial" w:hAnsi="Arial" w:cs="Arial"/>
                <w:b/>
                <w:bCs/>
                <w:sz w:val="18"/>
                <w:szCs w:val="18"/>
              </w:rPr>
            </w:pPr>
            <w:r w:rsidRPr="00F41DE8">
              <w:rPr>
                <w:rFonts w:ascii="Arial" w:hAnsi="Arial" w:cs="Arial"/>
                <w:b/>
                <w:bCs/>
                <w:sz w:val="18"/>
                <w:szCs w:val="18"/>
              </w:rPr>
              <w:t>Upper limit (dB)</w:t>
            </w:r>
          </w:p>
        </w:tc>
        <w:tc>
          <w:tcPr>
            <w:tcW w:w="2270" w:type="dxa"/>
          </w:tcPr>
          <w:p w14:paraId="4D12B923" w14:textId="77777777" w:rsidR="00A06DA2" w:rsidRPr="00F41DE8" w:rsidRDefault="00A06DA2" w:rsidP="00F41DE8">
            <w:pPr>
              <w:spacing w:after="0"/>
              <w:jc w:val="center"/>
              <w:rPr>
                <w:rFonts w:ascii="Arial" w:hAnsi="Arial" w:cs="Arial"/>
                <w:b/>
                <w:bCs/>
                <w:sz w:val="18"/>
                <w:szCs w:val="18"/>
              </w:rPr>
            </w:pPr>
            <w:r w:rsidRPr="00F41DE8">
              <w:rPr>
                <w:rFonts w:ascii="Arial" w:hAnsi="Arial" w:cs="Arial"/>
                <w:b/>
                <w:bCs/>
                <w:sz w:val="18"/>
                <w:szCs w:val="18"/>
              </w:rPr>
              <w:t>Lower limit (dB)</w:t>
            </w:r>
          </w:p>
        </w:tc>
      </w:tr>
      <w:tr w:rsidR="00A06DA2" w:rsidRPr="00F41DE8" w14:paraId="03AA636A" w14:textId="77777777" w:rsidTr="00F41DE8">
        <w:trPr>
          <w:jc w:val="center"/>
        </w:trPr>
        <w:tc>
          <w:tcPr>
            <w:tcW w:w="2269" w:type="dxa"/>
          </w:tcPr>
          <w:p w14:paraId="7B624B37"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100</w:t>
            </w:r>
          </w:p>
        </w:tc>
        <w:tc>
          <w:tcPr>
            <w:tcW w:w="2270" w:type="dxa"/>
          </w:tcPr>
          <w:p w14:paraId="04EC7279"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7DF0383C" w14:textId="77777777" w:rsidR="00A06DA2" w:rsidRPr="00F41DE8" w:rsidRDefault="00A06DA2" w:rsidP="00F41DE8">
            <w:pPr>
              <w:spacing w:after="0"/>
              <w:jc w:val="center"/>
              <w:rPr>
                <w:rFonts w:ascii="Arial" w:hAnsi="Arial" w:cs="Arial"/>
                <w:sz w:val="18"/>
                <w:szCs w:val="18"/>
              </w:rPr>
            </w:pPr>
          </w:p>
        </w:tc>
      </w:tr>
      <w:tr w:rsidR="00A06DA2" w:rsidRPr="00F41DE8" w14:paraId="100DBC28" w14:textId="77777777" w:rsidTr="00F41DE8">
        <w:trPr>
          <w:jc w:val="center"/>
        </w:trPr>
        <w:tc>
          <w:tcPr>
            <w:tcW w:w="2269" w:type="dxa"/>
          </w:tcPr>
          <w:p w14:paraId="3AB498AC"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200</w:t>
            </w:r>
          </w:p>
        </w:tc>
        <w:tc>
          <w:tcPr>
            <w:tcW w:w="2270" w:type="dxa"/>
          </w:tcPr>
          <w:p w14:paraId="3D51DD0B"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0899D1AE"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79D4A1D2" w14:textId="77777777" w:rsidTr="00F41DE8">
        <w:trPr>
          <w:jc w:val="center"/>
        </w:trPr>
        <w:tc>
          <w:tcPr>
            <w:tcW w:w="2269" w:type="dxa"/>
          </w:tcPr>
          <w:p w14:paraId="79F809FE"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300</w:t>
            </w:r>
          </w:p>
        </w:tc>
        <w:tc>
          <w:tcPr>
            <w:tcW w:w="2270" w:type="dxa"/>
          </w:tcPr>
          <w:p w14:paraId="3BA44FB5"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2992A51A"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1E8C84D8" w14:textId="77777777" w:rsidTr="00F41DE8">
        <w:trPr>
          <w:jc w:val="center"/>
        </w:trPr>
        <w:tc>
          <w:tcPr>
            <w:tcW w:w="2269" w:type="dxa"/>
          </w:tcPr>
          <w:p w14:paraId="6D50EB26"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4000</w:t>
            </w:r>
          </w:p>
        </w:tc>
        <w:tc>
          <w:tcPr>
            <w:tcW w:w="2270" w:type="dxa"/>
          </w:tcPr>
          <w:p w14:paraId="545A065E"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1CB31DD7"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075DFE6B" w14:textId="77777777" w:rsidTr="00F41DE8">
        <w:trPr>
          <w:jc w:val="center"/>
        </w:trPr>
        <w:tc>
          <w:tcPr>
            <w:tcW w:w="2269" w:type="dxa"/>
          </w:tcPr>
          <w:p w14:paraId="0FD10DBE"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8000</w:t>
            </w:r>
          </w:p>
        </w:tc>
        <w:tc>
          <w:tcPr>
            <w:tcW w:w="2270" w:type="dxa"/>
          </w:tcPr>
          <w:p w14:paraId="6208D922"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087EE684"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60499842" w14:textId="77777777" w:rsidTr="00F41DE8">
        <w:trPr>
          <w:trHeight w:val="162"/>
          <w:jc w:val="center"/>
        </w:trPr>
        <w:tc>
          <w:tcPr>
            <w:tcW w:w="2269" w:type="dxa"/>
          </w:tcPr>
          <w:p w14:paraId="3BF605A5"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12000</w:t>
            </w:r>
          </w:p>
        </w:tc>
        <w:tc>
          <w:tcPr>
            <w:tcW w:w="2270" w:type="dxa"/>
          </w:tcPr>
          <w:p w14:paraId="68435C50"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7B394CF0" w14:textId="77777777" w:rsidR="00A06DA2" w:rsidRPr="00F41DE8" w:rsidRDefault="00A06DA2" w:rsidP="00F41DE8">
            <w:pPr>
              <w:spacing w:after="0"/>
              <w:jc w:val="center"/>
              <w:rPr>
                <w:rFonts w:ascii="Arial" w:hAnsi="Arial" w:cs="Arial"/>
                <w:sz w:val="18"/>
                <w:szCs w:val="18"/>
              </w:rPr>
            </w:pPr>
          </w:p>
        </w:tc>
      </w:tr>
    </w:tbl>
    <w:p w14:paraId="50474B58" w14:textId="77777777" w:rsidR="00A43B34" w:rsidRDefault="00A43B34" w:rsidP="00A43B34"/>
    <w:p w14:paraId="5A224223" w14:textId="351FCF49" w:rsidR="00A43B34" w:rsidRPr="002449C9" w:rsidRDefault="00A43B34" w:rsidP="00A43B34">
      <w:r w:rsidRPr="000A3D57">
        <w:t>Compliance shall be checked by the relevant tests described in TS</w:t>
      </w:r>
      <w:r w:rsidR="00FB460A" w:rsidRPr="00A62671">
        <w:t> </w:t>
      </w:r>
      <w:r w:rsidRPr="000A3D57">
        <w:t>26.</w:t>
      </w:r>
      <w:r>
        <w:t>260</w:t>
      </w:r>
      <w:r w:rsidRPr="000A3D57">
        <w:t>.</w:t>
      </w:r>
    </w:p>
    <w:p w14:paraId="6F502A61" w14:textId="3B674AE5" w:rsidR="00A43B34" w:rsidRPr="008C69E7" w:rsidRDefault="00A43B34" w:rsidP="00A43B34">
      <w:pPr>
        <w:pStyle w:val="Heading4"/>
      </w:pPr>
      <w:bookmarkStart w:id="88" w:name="_Toc168912916"/>
      <w:r>
        <w:lastRenderedPageBreak/>
        <w:t>6</w:t>
      </w:r>
      <w:r w:rsidRPr="00C93E9A">
        <w:t>.</w:t>
      </w:r>
      <w:r>
        <w:t>4.1.3</w:t>
      </w:r>
      <w:r w:rsidRPr="00C93E9A">
        <w:tab/>
      </w:r>
      <w:r>
        <w:t>Electrical interface</w:t>
      </w:r>
      <w:bookmarkEnd w:id="88"/>
    </w:p>
    <w:p w14:paraId="7176BA21" w14:textId="7DFA86B1" w:rsidR="00A43B34" w:rsidRDefault="00A43B34" w:rsidP="00A43B34">
      <w:r>
        <w:t xml:space="preserve">The requirements for electrical interface testing </w:t>
      </w:r>
      <w:r w:rsidR="00A07DC9">
        <w:t>are</w:t>
      </w:r>
      <w:r>
        <w:t xml:space="preserve"> given in Table</w:t>
      </w:r>
      <w:r w:rsidR="00FB460A" w:rsidRPr="00A62671">
        <w:t> </w:t>
      </w:r>
      <w:r>
        <w:t xml:space="preserve">6.4.1.3. </w:t>
      </w:r>
    </w:p>
    <w:p w14:paraId="1D1228EE" w14:textId="6AEA1E60" w:rsidR="00A43B34" w:rsidRPr="00431E4C" w:rsidRDefault="00A43B34" w:rsidP="00431E4C">
      <w:pPr>
        <w:pStyle w:val="TH"/>
        <w:rPr>
          <w:b w:val="0"/>
          <w:bCs/>
          <w:color w:val="000000"/>
        </w:rPr>
      </w:pPr>
      <w:r w:rsidRPr="00431E4C">
        <w:rPr>
          <w:bCs/>
          <w:color w:val="000000"/>
        </w:rPr>
        <w:t>Table 6.4.1.3: Sending sensitivity/frequency requirements table for electrical interface</w:t>
      </w:r>
    </w:p>
    <w:tbl>
      <w:tblPr>
        <w:tblStyle w:val="TableGrid"/>
        <w:tblW w:w="0" w:type="auto"/>
        <w:jc w:val="center"/>
        <w:tblLook w:val="04A0" w:firstRow="1" w:lastRow="0" w:firstColumn="1" w:lastColumn="0" w:noHBand="0" w:noVBand="1"/>
      </w:tblPr>
      <w:tblGrid>
        <w:gridCol w:w="2269"/>
        <w:gridCol w:w="2270"/>
        <w:gridCol w:w="2270"/>
      </w:tblGrid>
      <w:tr w:rsidR="00A06DA2" w:rsidRPr="00F41DE8" w14:paraId="5ABB4E58" w14:textId="77777777" w:rsidTr="00F41DE8">
        <w:trPr>
          <w:jc w:val="center"/>
        </w:trPr>
        <w:tc>
          <w:tcPr>
            <w:tcW w:w="2269" w:type="dxa"/>
          </w:tcPr>
          <w:p w14:paraId="495FDDA2" w14:textId="77777777" w:rsidR="00A06DA2" w:rsidRPr="00F41DE8" w:rsidRDefault="00A06DA2" w:rsidP="00F41DE8">
            <w:pPr>
              <w:spacing w:after="0"/>
              <w:jc w:val="center"/>
              <w:rPr>
                <w:rFonts w:ascii="Arial" w:hAnsi="Arial" w:cs="Arial"/>
                <w:b/>
                <w:bCs/>
                <w:sz w:val="18"/>
                <w:szCs w:val="18"/>
              </w:rPr>
            </w:pPr>
            <w:r>
              <w:rPr>
                <w:rFonts w:ascii="Arial" w:hAnsi="Arial" w:cs="Arial"/>
                <w:b/>
                <w:bCs/>
                <w:sz w:val="18"/>
                <w:szCs w:val="18"/>
              </w:rPr>
              <w:t>F</w:t>
            </w:r>
            <w:r w:rsidRPr="00F41DE8">
              <w:rPr>
                <w:rFonts w:ascii="Arial" w:hAnsi="Arial" w:cs="Arial"/>
                <w:b/>
                <w:bCs/>
                <w:sz w:val="18"/>
                <w:szCs w:val="18"/>
              </w:rPr>
              <w:t>requency (Hz)</w:t>
            </w:r>
          </w:p>
        </w:tc>
        <w:tc>
          <w:tcPr>
            <w:tcW w:w="2270" w:type="dxa"/>
          </w:tcPr>
          <w:p w14:paraId="7DC66D82" w14:textId="77777777" w:rsidR="00A06DA2" w:rsidRPr="00F41DE8" w:rsidRDefault="00A06DA2" w:rsidP="00F41DE8">
            <w:pPr>
              <w:spacing w:after="0"/>
              <w:jc w:val="center"/>
              <w:rPr>
                <w:rFonts w:ascii="Arial" w:hAnsi="Arial" w:cs="Arial"/>
                <w:b/>
                <w:bCs/>
                <w:sz w:val="18"/>
                <w:szCs w:val="18"/>
              </w:rPr>
            </w:pPr>
            <w:r>
              <w:rPr>
                <w:rFonts w:ascii="Arial" w:hAnsi="Arial" w:cs="Arial"/>
                <w:b/>
                <w:bCs/>
                <w:sz w:val="18"/>
                <w:szCs w:val="18"/>
              </w:rPr>
              <w:t>U</w:t>
            </w:r>
            <w:r w:rsidRPr="00F41DE8">
              <w:rPr>
                <w:rFonts w:ascii="Arial" w:hAnsi="Arial" w:cs="Arial"/>
                <w:b/>
                <w:bCs/>
                <w:sz w:val="18"/>
                <w:szCs w:val="18"/>
              </w:rPr>
              <w:t>pper limit (dB)</w:t>
            </w:r>
          </w:p>
        </w:tc>
        <w:tc>
          <w:tcPr>
            <w:tcW w:w="2270" w:type="dxa"/>
          </w:tcPr>
          <w:p w14:paraId="40641661" w14:textId="77777777" w:rsidR="00A06DA2" w:rsidRPr="00F41DE8" w:rsidRDefault="00A06DA2" w:rsidP="00F41DE8">
            <w:pPr>
              <w:spacing w:after="0"/>
              <w:jc w:val="center"/>
              <w:rPr>
                <w:rFonts w:ascii="Arial" w:hAnsi="Arial" w:cs="Arial"/>
                <w:b/>
                <w:bCs/>
                <w:sz w:val="18"/>
                <w:szCs w:val="18"/>
              </w:rPr>
            </w:pPr>
            <w:r>
              <w:rPr>
                <w:rFonts w:ascii="Arial" w:hAnsi="Arial" w:cs="Arial"/>
                <w:b/>
                <w:bCs/>
                <w:sz w:val="18"/>
                <w:szCs w:val="18"/>
              </w:rPr>
              <w:t>L</w:t>
            </w:r>
            <w:r w:rsidRPr="00F41DE8">
              <w:rPr>
                <w:rFonts w:ascii="Arial" w:hAnsi="Arial" w:cs="Arial"/>
                <w:b/>
                <w:bCs/>
                <w:sz w:val="18"/>
                <w:szCs w:val="18"/>
              </w:rPr>
              <w:t>ower limit (dB)</w:t>
            </w:r>
          </w:p>
        </w:tc>
      </w:tr>
      <w:tr w:rsidR="00A06DA2" w:rsidRPr="00F41DE8" w14:paraId="2ACB49C7" w14:textId="77777777" w:rsidTr="00F41DE8">
        <w:trPr>
          <w:jc w:val="center"/>
        </w:trPr>
        <w:tc>
          <w:tcPr>
            <w:tcW w:w="2269" w:type="dxa"/>
          </w:tcPr>
          <w:p w14:paraId="5EB96E44"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100</w:t>
            </w:r>
          </w:p>
        </w:tc>
        <w:tc>
          <w:tcPr>
            <w:tcW w:w="2270" w:type="dxa"/>
          </w:tcPr>
          <w:p w14:paraId="0AC820EA"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3AA36E4D" w14:textId="77777777" w:rsidR="00A06DA2" w:rsidRPr="00F41DE8" w:rsidRDefault="00A06DA2" w:rsidP="00F41DE8">
            <w:pPr>
              <w:spacing w:after="0"/>
              <w:jc w:val="center"/>
              <w:rPr>
                <w:rFonts w:ascii="Arial" w:hAnsi="Arial" w:cs="Arial"/>
                <w:sz w:val="18"/>
                <w:szCs w:val="18"/>
              </w:rPr>
            </w:pPr>
          </w:p>
        </w:tc>
      </w:tr>
      <w:tr w:rsidR="00A06DA2" w:rsidRPr="00F41DE8" w14:paraId="790748B1" w14:textId="77777777" w:rsidTr="00F41DE8">
        <w:trPr>
          <w:jc w:val="center"/>
        </w:trPr>
        <w:tc>
          <w:tcPr>
            <w:tcW w:w="2269" w:type="dxa"/>
          </w:tcPr>
          <w:p w14:paraId="53DA2DE9"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200</w:t>
            </w:r>
          </w:p>
        </w:tc>
        <w:tc>
          <w:tcPr>
            <w:tcW w:w="2270" w:type="dxa"/>
          </w:tcPr>
          <w:p w14:paraId="74201C95"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0EF57146"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612C2A2B" w14:textId="77777777" w:rsidTr="00F41DE8">
        <w:trPr>
          <w:jc w:val="center"/>
        </w:trPr>
        <w:tc>
          <w:tcPr>
            <w:tcW w:w="2269" w:type="dxa"/>
          </w:tcPr>
          <w:p w14:paraId="277CAC55"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300</w:t>
            </w:r>
          </w:p>
        </w:tc>
        <w:tc>
          <w:tcPr>
            <w:tcW w:w="2270" w:type="dxa"/>
          </w:tcPr>
          <w:p w14:paraId="74EC006F"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1CD98E13"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7D2BC522" w14:textId="77777777" w:rsidTr="00F41DE8">
        <w:trPr>
          <w:jc w:val="center"/>
        </w:trPr>
        <w:tc>
          <w:tcPr>
            <w:tcW w:w="2269" w:type="dxa"/>
          </w:tcPr>
          <w:p w14:paraId="765AA775"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6000</w:t>
            </w:r>
          </w:p>
        </w:tc>
        <w:tc>
          <w:tcPr>
            <w:tcW w:w="2270" w:type="dxa"/>
          </w:tcPr>
          <w:p w14:paraId="0ED72CAB"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6FD944A8"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16F14334" w14:textId="77777777" w:rsidTr="00F41DE8">
        <w:trPr>
          <w:jc w:val="center"/>
        </w:trPr>
        <w:tc>
          <w:tcPr>
            <w:tcW w:w="2269" w:type="dxa"/>
          </w:tcPr>
          <w:p w14:paraId="13369CF8"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8000</w:t>
            </w:r>
          </w:p>
        </w:tc>
        <w:tc>
          <w:tcPr>
            <w:tcW w:w="2270" w:type="dxa"/>
          </w:tcPr>
          <w:p w14:paraId="31309410"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2FACE59B"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r>
      <w:tr w:rsidR="00A06DA2" w:rsidRPr="00F41DE8" w14:paraId="098A2D22" w14:textId="77777777" w:rsidTr="00F41DE8">
        <w:trPr>
          <w:jc w:val="center"/>
        </w:trPr>
        <w:tc>
          <w:tcPr>
            <w:tcW w:w="2269" w:type="dxa"/>
          </w:tcPr>
          <w:p w14:paraId="40ABD7D7"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12000</w:t>
            </w:r>
          </w:p>
        </w:tc>
        <w:tc>
          <w:tcPr>
            <w:tcW w:w="2270" w:type="dxa"/>
          </w:tcPr>
          <w:p w14:paraId="1B84248E" w14:textId="77777777" w:rsidR="00A06DA2" w:rsidRPr="00F41DE8" w:rsidRDefault="00A06DA2" w:rsidP="00F41DE8">
            <w:pPr>
              <w:spacing w:after="0"/>
              <w:jc w:val="center"/>
              <w:rPr>
                <w:rFonts w:ascii="Arial" w:hAnsi="Arial" w:cs="Arial"/>
                <w:sz w:val="18"/>
                <w:szCs w:val="18"/>
              </w:rPr>
            </w:pPr>
            <w:r w:rsidRPr="00F41DE8">
              <w:rPr>
                <w:rFonts w:ascii="Arial" w:hAnsi="Arial" w:cs="Arial"/>
                <w:sz w:val="18"/>
                <w:szCs w:val="18"/>
              </w:rPr>
              <w:t>TBD</w:t>
            </w:r>
          </w:p>
        </w:tc>
        <w:tc>
          <w:tcPr>
            <w:tcW w:w="2270" w:type="dxa"/>
          </w:tcPr>
          <w:p w14:paraId="377B2012" w14:textId="77777777" w:rsidR="00A06DA2" w:rsidRPr="00F41DE8" w:rsidRDefault="00A06DA2" w:rsidP="00F41DE8">
            <w:pPr>
              <w:spacing w:after="0"/>
              <w:jc w:val="center"/>
              <w:rPr>
                <w:rFonts w:ascii="Arial" w:hAnsi="Arial" w:cs="Arial"/>
                <w:sz w:val="18"/>
                <w:szCs w:val="18"/>
              </w:rPr>
            </w:pPr>
          </w:p>
        </w:tc>
      </w:tr>
    </w:tbl>
    <w:p w14:paraId="2FE0271E" w14:textId="77777777" w:rsidR="00A43B34" w:rsidRDefault="00A43B34" w:rsidP="00A43B34"/>
    <w:p w14:paraId="280881DB" w14:textId="68C07324" w:rsidR="00C72BB0" w:rsidRPr="00C03B70" w:rsidRDefault="00A43B34" w:rsidP="00431E4C">
      <w:r w:rsidRPr="000A3D57">
        <w:t>Compliance shall be checked by the relevant tests described in TS</w:t>
      </w:r>
      <w:r w:rsidR="00FB460A" w:rsidRPr="00A62671">
        <w:t> </w:t>
      </w:r>
      <w:r w:rsidRPr="000A3D57">
        <w:t>26.</w:t>
      </w:r>
      <w:r>
        <w:t>260</w:t>
      </w:r>
      <w:r w:rsidRPr="000A3D57">
        <w:t>.</w:t>
      </w:r>
    </w:p>
    <w:p w14:paraId="696A68B4" w14:textId="03689B4F" w:rsidR="00C72BB0" w:rsidRPr="00C72BB0" w:rsidRDefault="00C72BB0" w:rsidP="00C72BB0">
      <w:pPr>
        <w:pStyle w:val="Heading2"/>
      </w:pPr>
      <w:bookmarkStart w:id="89" w:name="_Toc167284211"/>
      <w:bookmarkStart w:id="90" w:name="_Toc167284262"/>
      <w:bookmarkStart w:id="91" w:name="_Toc168912917"/>
      <w:r w:rsidRPr="00C72BB0">
        <w:t>6.</w:t>
      </w:r>
      <w:r w:rsidR="00087782">
        <w:t>5</w:t>
      </w:r>
      <w:r w:rsidRPr="00C72BB0">
        <w:tab/>
      </w:r>
      <w:r>
        <w:t>Binaural rendering</w:t>
      </w:r>
      <w:bookmarkEnd w:id="89"/>
      <w:bookmarkEnd w:id="90"/>
      <w:bookmarkEnd w:id="91"/>
    </w:p>
    <w:p w14:paraId="7A7839EB" w14:textId="0E906BDD" w:rsidR="00A47804" w:rsidRDefault="00A47804" w:rsidP="00A47804">
      <w:pPr>
        <w:pStyle w:val="Heading4"/>
      </w:pPr>
      <w:bookmarkStart w:id="92" w:name="_Toc168912918"/>
      <w:r>
        <w:t>6</w:t>
      </w:r>
      <w:r w:rsidRPr="00C93E9A">
        <w:t>.</w:t>
      </w:r>
      <w:r>
        <w:t>5.1</w:t>
      </w:r>
      <w:r w:rsidRPr="00C93E9A">
        <w:tab/>
      </w:r>
      <w:r w:rsidR="00A43B34">
        <w:t>ILD</w:t>
      </w:r>
      <w:bookmarkEnd w:id="92"/>
    </w:p>
    <w:p w14:paraId="358449FB" w14:textId="3C38BE2E" w:rsidR="002F0466" w:rsidRDefault="002F0466" w:rsidP="002F0466">
      <w:r>
        <w:t>For headset UE or electrical interface UE (if intended for headset usage), the UE shall pass ILD requirements defined in Table</w:t>
      </w:r>
      <w:r w:rsidR="00FB460A" w:rsidRPr="00A62671">
        <w:t> </w:t>
      </w:r>
      <w:r>
        <w:t xml:space="preserve">6.5.1. </w:t>
      </w:r>
    </w:p>
    <w:p w14:paraId="2F1702B1" w14:textId="615C9AB7" w:rsidR="002F0466" w:rsidRDefault="002F0466" w:rsidP="002F0466">
      <w:r w:rsidRPr="00606497">
        <w:t>If the UE supports headtracking, the</w:t>
      </w:r>
      <w:r>
        <w:t xml:space="preserve"> same requirements in </w:t>
      </w:r>
      <w:r w:rsidR="00FB460A">
        <w:t>Table</w:t>
      </w:r>
      <w:r w:rsidR="00FB460A" w:rsidRPr="00A62671">
        <w:t> </w:t>
      </w:r>
      <w:r w:rsidR="00FB460A">
        <w:t>6.5.1</w:t>
      </w:r>
      <w:r>
        <w:t xml:space="preserve"> shall be met for each HATS orientation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j</m:t>
            </m:r>
          </m:sub>
        </m:sSub>
        <m:r>
          <w:rPr>
            <w:rFonts w:ascii="Cambria Math" w:hAnsi="Cambria Math"/>
          </w:rPr>
          <m:t>∈{0°, -30°, +30°}</m:t>
        </m:r>
      </m:oMath>
      <w:r>
        <w:t xml:space="preserve">. </w:t>
      </w:r>
    </w:p>
    <w:p w14:paraId="20CF1858" w14:textId="77777777" w:rsidR="002F0466" w:rsidRPr="00640160" w:rsidRDefault="002F0466" w:rsidP="002F0466">
      <w:pPr>
        <w:pStyle w:val="NO"/>
      </w:pPr>
      <w:r>
        <w:t>NOTE:</w:t>
      </w:r>
      <w:r>
        <w:tab/>
        <w:t>If the UE supports headtracking and the requirements are not met, the test operator should verify if the failure might be caused by an automatic reset of the reference orientation.</w:t>
      </w:r>
    </w:p>
    <w:p w14:paraId="205009E4" w14:textId="78D2D896" w:rsidR="007745F5" w:rsidRDefault="007745F5" w:rsidP="00A07DC9">
      <w:pPr>
        <w:pStyle w:val="TH"/>
        <w:rPr>
          <w:bCs/>
          <w:color w:val="000000"/>
          <w:lang w:val="en-US"/>
        </w:rPr>
      </w:pPr>
      <w:r w:rsidRPr="00431E4C">
        <w:rPr>
          <w:bCs/>
          <w:color w:val="000000"/>
        </w:rPr>
        <w:t>Table</w:t>
      </w:r>
      <w:r w:rsidR="00FB460A" w:rsidRPr="00A62671">
        <w:t> </w:t>
      </w:r>
      <w:r w:rsidRPr="00431E4C">
        <w:rPr>
          <w:bCs/>
          <w:color w:val="000000"/>
        </w:rPr>
        <w:t xml:space="preserve">6.5.1: </w:t>
      </w:r>
      <w:r w:rsidR="0082380F">
        <w:rPr>
          <w:bCs/>
          <w:color w:val="000000"/>
          <w:lang w:val="en-US"/>
        </w:rPr>
        <w:t>ILD requirements</w:t>
      </w:r>
    </w:p>
    <w:tbl>
      <w:tblPr>
        <w:tblStyle w:val="TableGrid"/>
        <w:tblW w:w="5123" w:type="pct"/>
        <w:tblLook w:val="04A0" w:firstRow="1" w:lastRow="0" w:firstColumn="1" w:lastColumn="0" w:noHBand="0" w:noVBand="1"/>
      </w:tblPr>
      <w:tblGrid>
        <w:gridCol w:w="421"/>
        <w:gridCol w:w="898"/>
        <w:gridCol w:w="997"/>
        <w:gridCol w:w="754"/>
        <w:gridCol w:w="756"/>
        <w:gridCol w:w="754"/>
        <w:gridCol w:w="756"/>
        <w:gridCol w:w="755"/>
        <w:gridCol w:w="756"/>
        <w:gridCol w:w="754"/>
        <w:gridCol w:w="756"/>
        <w:gridCol w:w="754"/>
        <w:gridCol w:w="757"/>
      </w:tblGrid>
      <w:tr w:rsidR="005D50F7" w14:paraId="181DAD21" w14:textId="77777777" w:rsidTr="00F41DE8">
        <w:tc>
          <w:tcPr>
            <w:tcW w:w="421" w:type="dxa"/>
            <w:vMerge w:val="restart"/>
          </w:tcPr>
          <w:p w14:paraId="259F2E6D" w14:textId="77777777" w:rsidR="005D50F7" w:rsidRDefault="005D50F7" w:rsidP="00F41DE8">
            <w:pPr>
              <w:pStyle w:val="TAH"/>
            </w:pPr>
            <w:r>
              <w:t>i</w:t>
            </w:r>
          </w:p>
        </w:tc>
        <w:tc>
          <w:tcPr>
            <w:tcW w:w="898" w:type="dxa"/>
            <w:vMerge w:val="restart"/>
          </w:tcPr>
          <w:p w14:paraId="66C4D83F" w14:textId="77777777" w:rsidR="005D50F7" w:rsidRDefault="005D50F7" w:rsidP="00F41DE8">
            <w:pPr>
              <w:pStyle w:val="TAH"/>
            </w:pPr>
            <w:r>
              <w:t>Source azimuth (°)</w:t>
            </w:r>
          </w:p>
        </w:tc>
        <w:tc>
          <w:tcPr>
            <w:tcW w:w="997" w:type="dxa"/>
            <w:vMerge w:val="restart"/>
          </w:tcPr>
          <w:p w14:paraId="28A8E21F" w14:textId="77777777" w:rsidR="005D50F7" w:rsidRDefault="005D50F7" w:rsidP="00F41DE8">
            <w:pPr>
              <w:pStyle w:val="TAH"/>
            </w:pPr>
            <w:r>
              <w:t>Source elevation (°)</w:t>
            </w:r>
          </w:p>
        </w:tc>
        <w:tc>
          <w:tcPr>
            <w:tcW w:w="1510" w:type="dxa"/>
            <w:gridSpan w:val="2"/>
          </w:tcPr>
          <w:p w14:paraId="71F7950D" w14:textId="77777777" w:rsidR="005D50F7" w:rsidRDefault="005D50F7" w:rsidP="00F41DE8">
            <w:pPr>
              <w:pStyle w:val="TAH"/>
            </w:pPr>
            <w:r>
              <w:t>500 Hz</w:t>
            </w:r>
          </w:p>
        </w:tc>
        <w:tc>
          <w:tcPr>
            <w:tcW w:w="1510" w:type="dxa"/>
            <w:gridSpan w:val="2"/>
          </w:tcPr>
          <w:p w14:paraId="421E131A" w14:textId="77777777" w:rsidR="005D50F7" w:rsidRDefault="005D50F7" w:rsidP="00F41DE8">
            <w:pPr>
              <w:pStyle w:val="TAH"/>
            </w:pPr>
            <w:r>
              <w:t>1000 Hz</w:t>
            </w:r>
          </w:p>
        </w:tc>
        <w:tc>
          <w:tcPr>
            <w:tcW w:w="1511" w:type="dxa"/>
            <w:gridSpan w:val="2"/>
          </w:tcPr>
          <w:p w14:paraId="16CF9E32" w14:textId="77777777" w:rsidR="005D50F7" w:rsidRDefault="005D50F7" w:rsidP="00F41DE8">
            <w:pPr>
              <w:pStyle w:val="TAH"/>
            </w:pPr>
            <w:r>
              <w:t>2000 Hz</w:t>
            </w:r>
          </w:p>
        </w:tc>
        <w:tc>
          <w:tcPr>
            <w:tcW w:w="1510" w:type="dxa"/>
            <w:gridSpan w:val="2"/>
          </w:tcPr>
          <w:p w14:paraId="35F49E29" w14:textId="77777777" w:rsidR="005D50F7" w:rsidRDefault="005D50F7" w:rsidP="00F41DE8">
            <w:pPr>
              <w:pStyle w:val="TAH"/>
            </w:pPr>
            <w:r>
              <w:t>4000 Hz</w:t>
            </w:r>
          </w:p>
        </w:tc>
        <w:tc>
          <w:tcPr>
            <w:tcW w:w="1511" w:type="dxa"/>
            <w:gridSpan w:val="2"/>
          </w:tcPr>
          <w:p w14:paraId="04645501" w14:textId="77777777" w:rsidR="005D50F7" w:rsidRDefault="005D50F7" w:rsidP="00F41DE8">
            <w:pPr>
              <w:pStyle w:val="TAH"/>
            </w:pPr>
            <w:r>
              <w:t>8000 Hz</w:t>
            </w:r>
          </w:p>
        </w:tc>
      </w:tr>
      <w:tr w:rsidR="005D50F7" w14:paraId="6A9728F7" w14:textId="77777777" w:rsidTr="00F41DE8">
        <w:tc>
          <w:tcPr>
            <w:tcW w:w="421" w:type="dxa"/>
            <w:vMerge/>
          </w:tcPr>
          <w:p w14:paraId="45879372" w14:textId="77777777" w:rsidR="005D50F7" w:rsidRDefault="005D50F7" w:rsidP="00F41DE8">
            <w:pPr>
              <w:pStyle w:val="TAH"/>
            </w:pPr>
          </w:p>
        </w:tc>
        <w:tc>
          <w:tcPr>
            <w:tcW w:w="898" w:type="dxa"/>
            <w:vMerge/>
          </w:tcPr>
          <w:p w14:paraId="7D3048B0" w14:textId="77777777" w:rsidR="005D50F7" w:rsidRDefault="005D50F7" w:rsidP="00F41DE8">
            <w:pPr>
              <w:pStyle w:val="TAH"/>
            </w:pPr>
          </w:p>
        </w:tc>
        <w:tc>
          <w:tcPr>
            <w:tcW w:w="997" w:type="dxa"/>
            <w:vMerge/>
          </w:tcPr>
          <w:p w14:paraId="406184B2" w14:textId="77777777" w:rsidR="005D50F7" w:rsidRDefault="005D50F7" w:rsidP="00F41DE8">
            <w:pPr>
              <w:pStyle w:val="TAH"/>
            </w:pPr>
          </w:p>
        </w:tc>
        <w:tc>
          <w:tcPr>
            <w:tcW w:w="754" w:type="dxa"/>
          </w:tcPr>
          <w:p w14:paraId="782C64C5" w14:textId="77777777" w:rsidR="005D50F7" w:rsidRDefault="005D50F7" w:rsidP="00F41DE8">
            <w:pPr>
              <w:pStyle w:val="TAH"/>
            </w:pPr>
            <w:r>
              <w:t>Lower limit (dB)</w:t>
            </w:r>
          </w:p>
        </w:tc>
        <w:tc>
          <w:tcPr>
            <w:tcW w:w="756" w:type="dxa"/>
          </w:tcPr>
          <w:p w14:paraId="5A22DE0A" w14:textId="77777777" w:rsidR="005D50F7" w:rsidRDefault="005D50F7" w:rsidP="00F41DE8">
            <w:pPr>
              <w:pStyle w:val="TAH"/>
            </w:pPr>
            <w:r>
              <w:t>Upper limit (dB)</w:t>
            </w:r>
          </w:p>
        </w:tc>
        <w:tc>
          <w:tcPr>
            <w:tcW w:w="754" w:type="dxa"/>
          </w:tcPr>
          <w:p w14:paraId="06AD04DF" w14:textId="77777777" w:rsidR="005D50F7" w:rsidRDefault="005D50F7" w:rsidP="00F41DE8">
            <w:pPr>
              <w:pStyle w:val="TAH"/>
            </w:pPr>
            <w:r>
              <w:t>Lower limit (dB)</w:t>
            </w:r>
          </w:p>
        </w:tc>
        <w:tc>
          <w:tcPr>
            <w:tcW w:w="756" w:type="dxa"/>
          </w:tcPr>
          <w:p w14:paraId="36A08D51" w14:textId="77777777" w:rsidR="005D50F7" w:rsidRDefault="005D50F7" w:rsidP="00F41DE8">
            <w:pPr>
              <w:pStyle w:val="TAH"/>
            </w:pPr>
            <w:r>
              <w:t>Upper limit (dB)</w:t>
            </w:r>
          </w:p>
        </w:tc>
        <w:tc>
          <w:tcPr>
            <w:tcW w:w="755" w:type="dxa"/>
          </w:tcPr>
          <w:p w14:paraId="485A4001" w14:textId="77777777" w:rsidR="005D50F7" w:rsidRDefault="005D50F7" w:rsidP="00F41DE8">
            <w:pPr>
              <w:pStyle w:val="TAH"/>
            </w:pPr>
            <w:r>
              <w:t>Lower limit (dB)</w:t>
            </w:r>
          </w:p>
        </w:tc>
        <w:tc>
          <w:tcPr>
            <w:tcW w:w="756" w:type="dxa"/>
          </w:tcPr>
          <w:p w14:paraId="49564F90" w14:textId="77777777" w:rsidR="005D50F7" w:rsidRDefault="005D50F7" w:rsidP="00F41DE8">
            <w:pPr>
              <w:pStyle w:val="TAH"/>
            </w:pPr>
            <w:r>
              <w:t>Upper limit (dB)</w:t>
            </w:r>
          </w:p>
        </w:tc>
        <w:tc>
          <w:tcPr>
            <w:tcW w:w="754" w:type="dxa"/>
          </w:tcPr>
          <w:p w14:paraId="0F37220E" w14:textId="77777777" w:rsidR="005D50F7" w:rsidRDefault="005D50F7" w:rsidP="00F41DE8">
            <w:pPr>
              <w:pStyle w:val="TAH"/>
            </w:pPr>
            <w:r>
              <w:t>Lower limit (dB)</w:t>
            </w:r>
          </w:p>
        </w:tc>
        <w:tc>
          <w:tcPr>
            <w:tcW w:w="756" w:type="dxa"/>
          </w:tcPr>
          <w:p w14:paraId="5122254A" w14:textId="77777777" w:rsidR="005D50F7" w:rsidRDefault="005D50F7" w:rsidP="00F41DE8">
            <w:pPr>
              <w:pStyle w:val="TAH"/>
            </w:pPr>
            <w:r>
              <w:t>Upper limit (dB)</w:t>
            </w:r>
          </w:p>
        </w:tc>
        <w:tc>
          <w:tcPr>
            <w:tcW w:w="754" w:type="dxa"/>
          </w:tcPr>
          <w:p w14:paraId="25FD562F" w14:textId="77777777" w:rsidR="005D50F7" w:rsidRDefault="005D50F7" w:rsidP="00F41DE8">
            <w:pPr>
              <w:pStyle w:val="TAH"/>
            </w:pPr>
            <w:r>
              <w:t>Lower limit (dB)</w:t>
            </w:r>
          </w:p>
        </w:tc>
        <w:tc>
          <w:tcPr>
            <w:tcW w:w="757" w:type="dxa"/>
          </w:tcPr>
          <w:p w14:paraId="02E01BCD" w14:textId="77777777" w:rsidR="005D50F7" w:rsidRDefault="005D50F7" w:rsidP="00F41DE8">
            <w:pPr>
              <w:pStyle w:val="TAH"/>
            </w:pPr>
            <w:r>
              <w:t>Upper limit (dB)</w:t>
            </w:r>
          </w:p>
        </w:tc>
      </w:tr>
      <w:tr w:rsidR="005D50F7" w:rsidRPr="00F41DE8" w14:paraId="3989F1EB" w14:textId="77777777" w:rsidTr="00F41DE8">
        <w:tc>
          <w:tcPr>
            <w:tcW w:w="421" w:type="dxa"/>
          </w:tcPr>
          <w:p w14:paraId="440B6CFD" w14:textId="77777777" w:rsidR="005D50F7" w:rsidRDefault="005D50F7" w:rsidP="00F41DE8">
            <w:pPr>
              <w:pStyle w:val="TAC"/>
            </w:pPr>
            <w:r>
              <w:t>1</w:t>
            </w:r>
          </w:p>
        </w:tc>
        <w:tc>
          <w:tcPr>
            <w:tcW w:w="898" w:type="dxa"/>
          </w:tcPr>
          <w:p w14:paraId="05610DEA" w14:textId="77777777" w:rsidR="005D50F7" w:rsidRDefault="005D50F7" w:rsidP="00F41DE8">
            <w:pPr>
              <w:pStyle w:val="TAC"/>
            </w:pPr>
            <w:r>
              <w:t>0</w:t>
            </w:r>
          </w:p>
        </w:tc>
        <w:tc>
          <w:tcPr>
            <w:tcW w:w="997" w:type="dxa"/>
          </w:tcPr>
          <w:p w14:paraId="775F81FA" w14:textId="77777777" w:rsidR="005D50F7" w:rsidRDefault="005D50F7" w:rsidP="00F41DE8">
            <w:pPr>
              <w:pStyle w:val="TAC"/>
            </w:pPr>
            <w:r>
              <w:t>0</w:t>
            </w:r>
          </w:p>
        </w:tc>
        <w:tc>
          <w:tcPr>
            <w:tcW w:w="754" w:type="dxa"/>
          </w:tcPr>
          <w:p w14:paraId="260A47F6" w14:textId="77777777" w:rsidR="005D50F7" w:rsidRPr="00F41DE8" w:rsidRDefault="005D50F7" w:rsidP="00F41DE8">
            <w:pPr>
              <w:pStyle w:val="TAC"/>
            </w:pPr>
            <w:r w:rsidRPr="00F41DE8">
              <w:t>TBD</w:t>
            </w:r>
          </w:p>
        </w:tc>
        <w:tc>
          <w:tcPr>
            <w:tcW w:w="756" w:type="dxa"/>
          </w:tcPr>
          <w:p w14:paraId="737770D2" w14:textId="77777777" w:rsidR="005D50F7" w:rsidRPr="00F41DE8" w:rsidRDefault="005D50F7" w:rsidP="00F41DE8">
            <w:pPr>
              <w:pStyle w:val="TAC"/>
            </w:pPr>
            <w:r w:rsidRPr="00F41DE8">
              <w:t>TBD</w:t>
            </w:r>
          </w:p>
        </w:tc>
        <w:tc>
          <w:tcPr>
            <w:tcW w:w="754" w:type="dxa"/>
          </w:tcPr>
          <w:p w14:paraId="48301AEE" w14:textId="77777777" w:rsidR="005D50F7" w:rsidRPr="00F41DE8" w:rsidRDefault="005D50F7" w:rsidP="00F41DE8">
            <w:pPr>
              <w:pStyle w:val="TAC"/>
            </w:pPr>
            <w:r w:rsidRPr="00F41DE8">
              <w:t>TBD</w:t>
            </w:r>
          </w:p>
        </w:tc>
        <w:tc>
          <w:tcPr>
            <w:tcW w:w="756" w:type="dxa"/>
          </w:tcPr>
          <w:p w14:paraId="7885F300" w14:textId="77777777" w:rsidR="005D50F7" w:rsidRPr="00F41DE8" w:rsidRDefault="005D50F7" w:rsidP="00F41DE8">
            <w:pPr>
              <w:pStyle w:val="TAC"/>
            </w:pPr>
            <w:r w:rsidRPr="00F41DE8">
              <w:t>TBD</w:t>
            </w:r>
          </w:p>
        </w:tc>
        <w:tc>
          <w:tcPr>
            <w:tcW w:w="755" w:type="dxa"/>
          </w:tcPr>
          <w:p w14:paraId="45C83F56" w14:textId="77777777" w:rsidR="005D50F7" w:rsidRPr="00F41DE8" w:rsidRDefault="005D50F7" w:rsidP="00F41DE8">
            <w:pPr>
              <w:pStyle w:val="TAC"/>
            </w:pPr>
            <w:r w:rsidRPr="00F41DE8">
              <w:t>TBD</w:t>
            </w:r>
          </w:p>
        </w:tc>
        <w:tc>
          <w:tcPr>
            <w:tcW w:w="756" w:type="dxa"/>
          </w:tcPr>
          <w:p w14:paraId="2E32954B" w14:textId="77777777" w:rsidR="005D50F7" w:rsidRPr="00F41DE8" w:rsidRDefault="005D50F7" w:rsidP="00F41DE8">
            <w:pPr>
              <w:pStyle w:val="TAC"/>
            </w:pPr>
            <w:r w:rsidRPr="00F41DE8">
              <w:t>TBD</w:t>
            </w:r>
          </w:p>
        </w:tc>
        <w:tc>
          <w:tcPr>
            <w:tcW w:w="754" w:type="dxa"/>
          </w:tcPr>
          <w:p w14:paraId="659629EC" w14:textId="77777777" w:rsidR="005D50F7" w:rsidRPr="00F41DE8" w:rsidRDefault="005D50F7" w:rsidP="00F41DE8">
            <w:pPr>
              <w:pStyle w:val="TAC"/>
            </w:pPr>
            <w:r w:rsidRPr="00F41DE8">
              <w:t>TBD</w:t>
            </w:r>
          </w:p>
        </w:tc>
        <w:tc>
          <w:tcPr>
            <w:tcW w:w="756" w:type="dxa"/>
          </w:tcPr>
          <w:p w14:paraId="4CD32E1B" w14:textId="77777777" w:rsidR="005D50F7" w:rsidRPr="00F41DE8" w:rsidRDefault="005D50F7" w:rsidP="00F41DE8">
            <w:pPr>
              <w:pStyle w:val="TAC"/>
            </w:pPr>
            <w:r w:rsidRPr="00F41DE8">
              <w:t>TBD</w:t>
            </w:r>
          </w:p>
        </w:tc>
        <w:tc>
          <w:tcPr>
            <w:tcW w:w="754" w:type="dxa"/>
          </w:tcPr>
          <w:p w14:paraId="5C9CA6CF" w14:textId="77777777" w:rsidR="005D50F7" w:rsidRPr="00F41DE8" w:rsidRDefault="005D50F7" w:rsidP="00F41DE8">
            <w:pPr>
              <w:pStyle w:val="TAC"/>
            </w:pPr>
            <w:r w:rsidRPr="00F41DE8">
              <w:t>TBD</w:t>
            </w:r>
          </w:p>
        </w:tc>
        <w:tc>
          <w:tcPr>
            <w:tcW w:w="757" w:type="dxa"/>
          </w:tcPr>
          <w:p w14:paraId="00B84DB6" w14:textId="77777777" w:rsidR="005D50F7" w:rsidRPr="00F41DE8" w:rsidRDefault="005D50F7" w:rsidP="00F41DE8">
            <w:pPr>
              <w:pStyle w:val="TAC"/>
            </w:pPr>
            <w:r w:rsidRPr="00F41DE8">
              <w:t>TBD</w:t>
            </w:r>
          </w:p>
        </w:tc>
      </w:tr>
      <w:tr w:rsidR="005D50F7" w:rsidRPr="00F41DE8" w14:paraId="5811CEBC" w14:textId="77777777" w:rsidTr="00F41DE8">
        <w:tc>
          <w:tcPr>
            <w:tcW w:w="421" w:type="dxa"/>
          </w:tcPr>
          <w:p w14:paraId="7C12A40D" w14:textId="77777777" w:rsidR="005D50F7" w:rsidRDefault="005D50F7" w:rsidP="00F41DE8">
            <w:pPr>
              <w:pStyle w:val="TAC"/>
            </w:pPr>
            <w:r>
              <w:t>2</w:t>
            </w:r>
          </w:p>
        </w:tc>
        <w:tc>
          <w:tcPr>
            <w:tcW w:w="898" w:type="dxa"/>
          </w:tcPr>
          <w:p w14:paraId="722C90AA" w14:textId="77777777" w:rsidR="005D50F7" w:rsidRDefault="005D50F7" w:rsidP="00F41DE8">
            <w:pPr>
              <w:pStyle w:val="TAC"/>
            </w:pPr>
            <w:r>
              <w:t>180</w:t>
            </w:r>
          </w:p>
        </w:tc>
        <w:tc>
          <w:tcPr>
            <w:tcW w:w="997" w:type="dxa"/>
          </w:tcPr>
          <w:p w14:paraId="32B6B309" w14:textId="77777777" w:rsidR="005D50F7" w:rsidRDefault="005D50F7" w:rsidP="00F41DE8">
            <w:pPr>
              <w:pStyle w:val="TAC"/>
            </w:pPr>
            <w:r>
              <w:t>0</w:t>
            </w:r>
          </w:p>
        </w:tc>
        <w:tc>
          <w:tcPr>
            <w:tcW w:w="754" w:type="dxa"/>
          </w:tcPr>
          <w:p w14:paraId="25FF1BB1" w14:textId="77777777" w:rsidR="005D50F7" w:rsidRPr="00F41DE8" w:rsidRDefault="005D50F7" w:rsidP="00F41DE8">
            <w:pPr>
              <w:pStyle w:val="TAC"/>
            </w:pPr>
            <w:r w:rsidRPr="00F41DE8">
              <w:t>TBD</w:t>
            </w:r>
          </w:p>
        </w:tc>
        <w:tc>
          <w:tcPr>
            <w:tcW w:w="756" w:type="dxa"/>
          </w:tcPr>
          <w:p w14:paraId="46D60A5A" w14:textId="77777777" w:rsidR="005D50F7" w:rsidRPr="00F41DE8" w:rsidRDefault="005D50F7" w:rsidP="00F41DE8">
            <w:pPr>
              <w:pStyle w:val="TAC"/>
            </w:pPr>
            <w:r w:rsidRPr="00F41DE8">
              <w:t>TBD</w:t>
            </w:r>
          </w:p>
        </w:tc>
        <w:tc>
          <w:tcPr>
            <w:tcW w:w="754" w:type="dxa"/>
          </w:tcPr>
          <w:p w14:paraId="1C57E940" w14:textId="77777777" w:rsidR="005D50F7" w:rsidRPr="00F41DE8" w:rsidRDefault="005D50F7" w:rsidP="00F41DE8">
            <w:pPr>
              <w:pStyle w:val="TAC"/>
            </w:pPr>
            <w:r w:rsidRPr="00F41DE8">
              <w:t>TBD</w:t>
            </w:r>
          </w:p>
        </w:tc>
        <w:tc>
          <w:tcPr>
            <w:tcW w:w="756" w:type="dxa"/>
          </w:tcPr>
          <w:p w14:paraId="739C0BD2" w14:textId="77777777" w:rsidR="005D50F7" w:rsidRPr="00F41DE8" w:rsidRDefault="005D50F7" w:rsidP="00F41DE8">
            <w:pPr>
              <w:pStyle w:val="TAC"/>
            </w:pPr>
            <w:r w:rsidRPr="00F41DE8">
              <w:t>TBD</w:t>
            </w:r>
          </w:p>
        </w:tc>
        <w:tc>
          <w:tcPr>
            <w:tcW w:w="755" w:type="dxa"/>
          </w:tcPr>
          <w:p w14:paraId="447E73BF" w14:textId="77777777" w:rsidR="005D50F7" w:rsidRPr="00F41DE8" w:rsidRDefault="005D50F7" w:rsidP="00F41DE8">
            <w:pPr>
              <w:pStyle w:val="TAC"/>
            </w:pPr>
            <w:r w:rsidRPr="00F41DE8">
              <w:t>TBD</w:t>
            </w:r>
          </w:p>
        </w:tc>
        <w:tc>
          <w:tcPr>
            <w:tcW w:w="756" w:type="dxa"/>
          </w:tcPr>
          <w:p w14:paraId="422B34FD" w14:textId="77777777" w:rsidR="005D50F7" w:rsidRPr="00F41DE8" w:rsidRDefault="005D50F7" w:rsidP="00F41DE8">
            <w:pPr>
              <w:pStyle w:val="TAC"/>
            </w:pPr>
            <w:r w:rsidRPr="00F41DE8">
              <w:t>TBD</w:t>
            </w:r>
          </w:p>
        </w:tc>
        <w:tc>
          <w:tcPr>
            <w:tcW w:w="754" w:type="dxa"/>
          </w:tcPr>
          <w:p w14:paraId="0E9C9625" w14:textId="77777777" w:rsidR="005D50F7" w:rsidRPr="00F41DE8" w:rsidRDefault="005D50F7" w:rsidP="00F41DE8">
            <w:pPr>
              <w:pStyle w:val="TAC"/>
            </w:pPr>
            <w:r w:rsidRPr="00F41DE8">
              <w:t>TBD</w:t>
            </w:r>
          </w:p>
        </w:tc>
        <w:tc>
          <w:tcPr>
            <w:tcW w:w="756" w:type="dxa"/>
          </w:tcPr>
          <w:p w14:paraId="2838C0D1" w14:textId="77777777" w:rsidR="005D50F7" w:rsidRPr="00F41DE8" w:rsidRDefault="005D50F7" w:rsidP="00F41DE8">
            <w:pPr>
              <w:pStyle w:val="TAC"/>
            </w:pPr>
            <w:r w:rsidRPr="00F41DE8">
              <w:t>TBD</w:t>
            </w:r>
          </w:p>
        </w:tc>
        <w:tc>
          <w:tcPr>
            <w:tcW w:w="754" w:type="dxa"/>
          </w:tcPr>
          <w:p w14:paraId="2449CE52" w14:textId="77777777" w:rsidR="005D50F7" w:rsidRPr="00F41DE8" w:rsidRDefault="005D50F7" w:rsidP="00F41DE8">
            <w:pPr>
              <w:pStyle w:val="TAC"/>
            </w:pPr>
            <w:r w:rsidRPr="00F41DE8">
              <w:t>TBD</w:t>
            </w:r>
          </w:p>
        </w:tc>
        <w:tc>
          <w:tcPr>
            <w:tcW w:w="757" w:type="dxa"/>
          </w:tcPr>
          <w:p w14:paraId="3E7CE2B3" w14:textId="77777777" w:rsidR="005D50F7" w:rsidRPr="00F41DE8" w:rsidRDefault="005D50F7" w:rsidP="00F41DE8">
            <w:pPr>
              <w:pStyle w:val="TAC"/>
            </w:pPr>
            <w:r w:rsidRPr="00F41DE8">
              <w:t>TBD</w:t>
            </w:r>
          </w:p>
        </w:tc>
      </w:tr>
      <w:tr w:rsidR="005D50F7" w:rsidRPr="00F41DE8" w14:paraId="26163343" w14:textId="77777777" w:rsidTr="00F41DE8">
        <w:tc>
          <w:tcPr>
            <w:tcW w:w="421" w:type="dxa"/>
          </w:tcPr>
          <w:p w14:paraId="3E34D6BE" w14:textId="77777777" w:rsidR="005D50F7" w:rsidRDefault="005D50F7" w:rsidP="00F41DE8">
            <w:pPr>
              <w:pStyle w:val="TAC"/>
            </w:pPr>
            <w:r>
              <w:t>3</w:t>
            </w:r>
          </w:p>
        </w:tc>
        <w:tc>
          <w:tcPr>
            <w:tcW w:w="898" w:type="dxa"/>
          </w:tcPr>
          <w:p w14:paraId="0C1F05B4" w14:textId="77777777" w:rsidR="005D50F7" w:rsidRDefault="005D50F7" w:rsidP="00F41DE8">
            <w:pPr>
              <w:pStyle w:val="TAC"/>
            </w:pPr>
            <w:r>
              <w:t>0</w:t>
            </w:r>
          </w:p>
        </w:tc>
        <w:tc>
          <w:tcPr>
            <w:tcW w:w="997" w:type="dxa"/>
          </w:tcPr>
          <w:p w14:paraId="1D2A733B" w14:textId="77777777" w:rsidR="005D50F7" w:rsidRDefault="005D50F7" w:rsidP="00F41DE8">
            <w:pPr>
              <w:pStyle w:val="TAC"/>
            </w:pPr>
            <w:r>
              <w:t>90</w:t>
            </w:r>
          </w:p>
        </w:tc>
        <w:tc>
          <w:tcPr>
            <w:tcW w:w="754" w:type="dxa"/>
          </w:tcPr>
          <w:p w14:paraId="009351B0" w14:textId="77777777" w:rsidR="005D50F7" w:rsidRPr="00F41DE8" w:rsidRDefault="005D50F7" w:rsidP="00F41DE8">
            <w:pPr>
              <w:pStyle w:val="TAC"/>
            </w:pPr>
            <w:r w:rsidRPr="00F41DE8">
              <w:t>TBD</w:t>
            </w:r>
          </w:p>
        </w:tc>
        <w:tc>
          <w:tcPr>
            <w:tcW w:w="756" w:type="dxa"/>
          </w:tcPr>
          <w:p w14:paraId="2EB189B5" w14:textId="77777777" w:rsidR="005D50F7" w:rsidRPr="00F41DE8" w:rsidRDefault="005D50F7" w:rsidP="00F41DE8">
            <w:pPr>
              <w:pStyle w:val="TAC"/>
            </w:pPr>
            <w:r w:rsidRPr="00F41DE8">
              <w:t>TBD</w:t>
            </w:r>
          </w:p>
        </w:tc>
        <w:tc>
          <w:tcPr>
            <w:tcW w:w="754" w:type="dxa"/>
          </w:tcPr>
          <w:p w14:paraId="6BFCA424" w14:textId="77777777" w:rsidR="005D50F7" w:rsidRPr="00F41DE8" w:rsidRDefault="005D50F7" w:rsidP="00F41DE8">
            <w:pPr>
              <w:pStyle w:val="TAC"/>
            </w:pPr>
            <w:r w:rsidRPr="00F41DE8">
              <w:t>TBD</w:t>
            </w:r>
          </w:p>
        </w:tc>
        <w:tc>
          <w:tcPr>
            <w:tcW w:w="756" w:type="dxa"/>
          </w:tcPr>
          <w:p w14:paraId="5631F80B" w14:textId="77777777" w:rsidR="005D50F7" w:rsidRPr="00F41DE8" w:rsidRDefault="005D50F7" w:rsidP="00F41DE8">
            <w:pPr>
              <w:pStyle w:val="TAC"/>
            </w:pPr>
            <w:r w:rsidRPr="00F41DE8">
              <w:t>TBD</w:t>
            </w:r>
          </w:p>
        </w:tc>
        <w:tc>
          <w:tcPr>
            <w:tcW w:w="755" w:type="dxa"/>
          </w:tcPr>
          <w:p w14:paraId="5605A313" w14:textId="77777777" w:rsidR="005D50F7" w:rsidRPr="00F41DE8" w:rsidRDefault="005D50F7" w:rsidP="00F41DE8">
            <w:pPr>
              <w:pStyle w:val="TAC"/>
            </w:pPr>
            <w:r w:rsidRPr="00F41DE8">
              <w:t>TBD</w:t>
            </w:r>
          </w:p>
        </w:tc>
        <w:tc>
          <w:tcPr>
            <w:tcW w:w="756" w:type="dxa"/>
          </w:tcPr>
          <w:p w14:paraId="314DEB04" w14:textId="77777777" w:rsidR="005D50F7" w:rsidRPr="00F41DE8" w:rsidRDefault="005D50F7" w:rsidP="00F41DE8">
            <w:pPr>
              <w:pStyle w:val="TAC"/>
            </w:pPr>
            <w:r w:rsidRPr="00F41DE8">
              <w:t>TBD</w:t>
            </w:r>
          </w:p>
        </w:tc>
        <w:tc>
          <w:tcPr>
            <w:tcW w:w="754" w:type="dxa"/>
          </w:tcPr>
          <w:p w14:paraId="153DCD80" w14:textId="77777777" w:rsidR="005D50F7" w:rsidRPr="00F41DE8" w:rsidRDefault="005D50F7" w:rsidP="00F41DE8">
            <w:pPr>
              <w:pStyle w:val="TAC"/>
            </w:pPr>
            <w:r w:rsidRPr="00F41DE8">
              <w:t>TBD</w:t>
            </w:r>
          </w:p>
        </w:tc>
        <w:tc>
          <w:tcPr>
            <w:tcW w:w="756" w:type="dxa"/>
          </w:tcPr>
          <w:p w14:paraId="7F016131" w14:textId="77777777" w:rsidR="005D50F7" w:rsidRPr="00F41DE8" w:rsidRDefault="005D50F7" w:rsidP="00F41DE8">
            <w:pPr>
              <w:pStyle w:val="TAC"/>
            </w:pPr>
            <w:r w:rsidRPr="00F41DE8">
              <w:t>TBD</w:t>
            </w:r>
          </w:p>
        </w:tc>
        <w:tc>
          <w:tcPr>
            <w:tcW w:w="754" w:type="dxa"/>
          </w:tcPr>
          <w:p w14:paraId="72FA8FC1" w14:textId="77777777" w:rsidR="005D50F7" w:rsidRPr="00F41DE8" w:rsidRDefault="005D50F7" w:rsidP="00F41DE8">
            <w:pPr>
              <w:pStyle w:val="TAC"/>
            </w:pPr>
            <w:r w:rsidRPr="00F41DE8">
              <w:t>TBD</w:t>
            </w:r>
          </w:p>
        </w:tc>
        <w:tc>
          <w:tcPr>
            <w:tcW w:w="757" w:type="dxa"/>
          </w:tcPr>
          <w:p w14:paraId="1169E22B" w14:textId="77777777" w:rsidR="005D50F7" w:rsidRPr="00F41DE8" w:rsidRDefault="005D50F7" w:rsidP="00F41DE8">
            <w:pPr>
              <w:pStyle w:val="TAC"/>
            </w:pPr>
            <w:r w:rsidRPr="00F41DE8">
              <w:t>TBD</w:t>
            </w:r>
          </w:p>
        </w:tc>
      </w:tr>
      <w:tr w:rsidR="005D50F7" w:rsidRPr="00F41DE8" w14:paraId="09EA0D0C" w14:textId="77777777" w:rsidTr="00F41DE8">
        <w:tc>
          <w:tcPr>
            <w:tcW w:w="421" w:type="dxa"/>
          </w:tcPr>
          <w:p w14:paraId="3CB94830" w14:textId="77777777" w:rsidR="005D50F7" w:rsidRDefault="005D50F7" w:rsidP="00F41DE8">
            <w:pPr>
              <w:pStyle w:val="TAC"/>
            </w:pPr>
            <w:r>
              <w:t>4</w:t>
            </w:r>
          </w:p>
        </w:tc>
        <w:tc>
          <w:tcPr>
            <w:tcW w:w="898" w:type="dxa"/>
          </w:tcPr>
          <w:p w14:paraId="2B1331C8" w14:textId="77777777" w:rsidR="005D50F7" w:rsidRDefault="005D50F7" w:rsidP="00F41DE8">
            <w:pPr>
              <w:pStyle w:val="TAC"/>
            </w:pPr>
            <w:r>
              <w:t>90</w:t>
            </w:r>
          </w:p>
        </w:tc>
        <w:tc>
          <w:tcPr>
            <w:tcW w:w="997" w:type="dxa"/>
          </w:tcPr>
          <w:p w14:paraId="1A697F0E" w14:textId="77777777" w:rsidR="005D50F7" w:rsidRDefault="005D50F7" w:rsidP="00F41DE8">
            <w:pPr>
              <w:pStyle w:val="TAC"/>
            </w:pPr>
            <w:r>
              <w:t>0</w:t>
            </w:r>
          </w:p>
        </w:tc>
        <w:tc>
          <w:tcPr>
            <w:tcW w:w="754" w:type="dxa"/>
          </w:tcPr>
          <w:p w14:paraId="5C3BF4CE" w14:textId="77777777" w:rsidR="005D50F7" w:rsidRPr="00F41DE8" w:rsidRDefault="005D50F7" w:rsidP="00F41DE8">
            <w:pPr>
              <w:pStyle w:val="TAC"/>
            </w:pPr>
            <w:r w:rsidRPr="00F41DE8">
              <w:t>TBD</w:t>
            </w:r>
          </w:p>
        </w:tc>
        <w:tc>
          <w:tcPr>
            <w:tcW w:w="756" w:type="dxa"/>
          </w:tcPr>
          <w:p w14:paraId="032B6FF0" w14:textId="77777777" w:rsidR="005D50F7" w:rsidRPr="00F41DE8" w:rsidRDefault="005D50F7" w:rsidP="00F41DE8">
            <w:pPr>
              <w:pStyle w:val="TAC"/>
            </w:pPr>
            <w:r w:rsidRPr="00F41DE8">
              <w:t>TBD</w:t>
            </w:r>
          </w:p>
        </w:tc>
        <w:tc>
          <w:tcPr>
            <w:tcW w:w="754" w:type="dxa"/>
          </w:tcPr>
          <w:p w14:paraId="3471E949" w14:textId="77777777" w:rsidR="005D50F7" w:rsidRPr="00F41DE8" w:rsidRDefault="005D50F7" w:rsidP="00F41DE8">
            <w:pPr>
              <w:pStyle w:val="TAC"/>
            </w:pPr>
            <w:r w:rsidRPr="00F41DE8">
              <w:t>TBD</w:t>
            </w:r>
          </w:p>
        </w:tc>
        <w:tc>
          <w:tcPr>
            <w:tcW w:w="756" w:type="dxa"/>
          </w:tcPr>
          <w:p w14:paraId="110F579D" w14:textId="77777777" w:rsidR="005D50F7" w:rsidRPr="00F41DE8" w:rsidRDefault="005D50F7" w:rsidP="00F41DE8">
            <w:pPr>
              <w:pStyle w:val="TAC"/>
            </w:pPr>
            <w:r w:rsidRPr="00F41DE8">
              <w:t>TBD</w:t>
            </w:r>
          </w:p>
        </w:tc>
        <w:tc>
          <w:tcPr>
            <w:tcW w:w="755" w:type="dxa"/>
          </w:tcPr>
          <w:p w14:paraId="14A0CE19" w14:textId="77777777" w:rsidR="005D50F7" w:rsidRPr="00F41DE8" w:rsidRDefault="005D50F7" w:rsidP="00F41DE8">
            <w:pPr>
              <w:pStyle w:val="TAC"/>
            </w:pPr>
            <w:r w:rsidRPr="00F41DE8">
              <w:t>TBD</w:t>
            </w:r>
          </w:p>
        </w:tc>
        <w:tc>
          <w:tcPr>
            <w:tcW w:w="756" w:type="dxa"/>
          </w:tcPr>
          <w:p w14:paraId="780F4110" w14:textId="77777777" w:rsidR="005D50F7" w:rsidRPr="00F41DE8" w:rsidRDefault="005D50F7" w:rsidP="00F41DE8">
            <w:pPr>
              <w:pStyle w:val="TAC"/>
            </w:pPr>
            <w:r w:rsidRPr="00F41DE8">
              <w:t>TBD</w:t>
            </w:r>
          </w:p>
        </w:tc>
        <w:tc>
          <w:tcPr>
            <w:tcW w:w="754" w:type="dxa"/>
          </w:tcPr>
          <w:p w14:paraId="7C3FF48D" w14:textId="77777777" w:rsidR="005D50F7" w:rsidRPr="00F41DE8" w:rsidRDefault="005D50F7" w:rsidP="00F41DE8">
            <w:pPr>
              <w:pStyle w:val="TAC"/>
            </w:pPr>
            <w:r w:rsidRPr="00F41DE8">
              <w:t>TBD</w:t>
            </w:r>
          </w:p>
        </w:tc>
        <w:tc>
          <w:tcPr>
            <w:tcW w:w="756" w:type="dxa"/>
          </w:tcPr>
          <w:p w14:paraId="3C95BB3C" w14:textId="77777777" w:rsidR="005D50F7" w:rsidRPr="00F41DE8" w:rsidRDefault="005D50F7" w:rsidP="00F41DE8">
            <w:pPr>
              <w:pStyle w:val="TAC"/>
            </w:pPr>
            <w:r w:rsidRPr="00F41DE8">
              <w:t>TBD</w:t>
            </w:r>
          </w:p>
        </w:tc>
        <w:tc>
          <w:tcPr>
            <w:tcW w:w="754" w:type="dxa"/>
          </w:tcPr>
          <w:p w14:paraId="573CC9EF" w14:textId="77777777" w:rsidR="005D50F7" w:rsidRPr="00F41DE8" w:rsidRDefault="005D50F7" w:rsidP="00F41DE8">
            <w:pPr>
              <w:pStyle w:val="TAC"/>
            </w:pPr>
            <w:r w:rsidRPr="00F41DE8">
              <w:t>TBD</w:t>
            </w:r>
          </w:p>
        </w:tc>
        <w:tc>
          <w:tcPr>
            <w:tcW w:w="757" w:type="dxa"/>
          </w:tcPr>
          <w:p w14:paraId="521BA732" w14:textId="77777777" w:rsidR="005D50F7" w:rsidRPr="00F41DE8" w:rsidRDefault="005D50F7" w:rsidP="00F41DE8">
            <w:pPr>
              <w:pStyle w:val="TAC"/>
            </w:pPr>
            <w:r w:rsidRPr="00F41DE8">
              <w:t>TBD</w:t>
            </w:r>
          </w:p>
        </w:tc>
      </w:tr>
      <w:tr w:rsidR="005D50F7" w:rsidRPr="00F41DE8" w14:paraId="7BDEC193" w14:textId="77777777" w:rsidTr="00F41DE8">
        <w:tc>
          <w:tcPr>
            <w:tcW w:w="421" w:type="dxa"/>
          </w:tcPr>
          <w:p w14:paraId="73033DB4" w14:textId="77777777" w:rsidR="005D50F7" w:rsidRDefault="005D50F7" w:rsidP="00F41DE8">
            <w:pPr>
              <w:pStyle w:val="TAC"/>
            </w:pPr>
            <w:r>
              <w:t>5</w:t>
            </w:r>
          </w:p>
        </w:tc>
        <w:tc>
          <w:tcPr>
            <w:tcW w:w="898" w:type="dxa"/>
          </w:tcPr>
          <w:p w14:paraId="5E631302" w14:textId="77777777" w:rsidR="005D50F7" w:rsidRDefault="005D50F7" w:rsidP="00F41DE8">
            <w:pPr>
              <w:pStyle w:val="TAC"/>
            </w:pPr>
            <w:r>
              <w:t>-90 (270)</w:t>
            </w:r>
          </w:p>
        </w:tc>
        <w:tc>
          <w:tcPr>
            <w:tcW w:w="997" w:type="dxa"/>
          </w:tcPr>
          <w:p w14:paraId="19DD0DDE" w14:textId="77777777" w:rsidR="005D50F7" w:rsidRDefault="005D50F7" w:rsidP="00F41DE8">
            <w:pPr>
              <w:pStyle w:val="TAC"/>
            </w:pPr>
            <w:r>
              <w:t>0</w:t>
            </w:r>
          </w:p>
        </w:tc>
        <w:tc>
          <w:tcPr>
            <w:tcW w:w="754" w:type="dxa"/>
          </w:tcPr>
          <w:p w14:paraId="5069C4D4" w14:textId="77777777" w:rsidR="005D50F7" w:rsidRPr="00F41DE8" w:rsidRDefault="005D50F7" w:rsidP="00F41DE8">
            <w:pPr>
              <w:pStyle w:val="TAC"/>
            </w:pPr>
            <w:r w:rsidRPr="00F41DE8">
              <w:t>TBD</w:t>
            </w:r>
          </w:p>
        </w:tc>
        <w:tc>
          <w:tcPr>
            <w:tcW w:w="756" w:type="dxa"/>
          </w:tcPr>
          <w:p w14:paraId="04B0E84A" w14:textId="77777777" w:rsidR="005D50F7" w:rsidRPr="00F41DE8" w:rsidRDefault="005D50F7" w:rsidP="00F41DE8">
            <w:pPr>
              <w:pStyle w:val="TAC"/>
            </w:pPr>
            <w:r w:rsidRPr="00F41DE8">
              <w:t>TBD</w:t>
            </w:r>
          </w:p>
        </w:tc>
        <w:tc>
          <w:tcPr>
            <w:tcW w:w="754" w:type="dxa"/>
          </w:tcPr>
          <w:p w14:paraId="11CC083F" w14:textId="77777777" w:rsidR="005D50F7" w:rsidRPr="00F41DE8" w:rsidRDefault="005D50F7" w:rsidP="00F41DE8">
            <w:pPr>
              <w:pStyle w:val="TAC"/>
            </w:pPr>
            <w:r w:rsidRPr="00F41DE8">
              <w:t>TBD</w:t>
            </w:r>
          </w:p>
        </w:tc>
        <w:tc>
          <w:tcPr>
            <w:tcW w:w="756" w:type="dxa"/>
          </w:tcPr>
          <w:p w14:paraId="5B65168D" w14:textId="77777777" w:rsidR="005D50F7" w:rsidRPr="00F41DE8" w:rsidRDefault="005D50F7" w:rsidP="00F41DE8">
            <w:pPr>
              <w:pStyle w:val="TAC"/>
            </w:pPr>
            <w:r w:rsidRPr="00F41DE8">
              <w:t>TBD</w:t>
            </w:r>
          </w:p>
        </w:tc>
        <w:tc>
          <w:tcPr>
            <w:tcW w:w="755" w:type="dxa"/>
          </w:tcPr>
          <w:p w14:paraId="501F0BDE" w14:textId="77777777" w:rsidR="005D50F7" w:rsidRPr="00F41DE8" w:rsidRDefault="005D50F7" w:rsidP="00F41DE8">
            <w:pPr>
              <w:pStyle w:val="TAC"/>
            </w:pPr>
            <w:r w:rsidRPr="00F41DE8">
              <w:t>TBD</w:t>
            </w:r>
          </w:p>
        </w:tc>
        <w:tc>
          <w:tcPr>
            <w:tcW w:w="756" w:type="dxa"/>
          </w:tcPr>
          <w:p w14:paraId="52172C06" w14:textId="77777777" w:rsidR="005D50F7" w:rsidRPr="00F41DE8" w:rsidRDefault="005D50F7" w:rsidP="00F41DE8">
            <w:pPr>
              <w:pStyle w:val="TAC"/>
            </w:pPr>
            <w:r w:rsidRPr="00F41DE8">
              <w:t>TBD</w:t>
            </w:r>
          </w:p>
        </w:tc>
        <w:tc>
          <w:tcPr>
            <w:tcW w:w="754" w:type="dxa"/>
          </w:tcPr>
          <w:p w14:paraId="5E00BCFE" w14:textId="77777777" w:rsidR="005D50F7" w:rsidRPr="00F41DE8" w:rsidRDefault="005D50F7" w:rsidP="00F41DE8">
            <w:pPr>
              <w:pStyle w:val="TAC"/>
            </w:pPr>
            <w:r w:rsidRPr="00F41DE8">
              <w:t>TBD</w:t>
            </w:r>
          </w:p>
        </w:tc>
        <w:tc>
          <w:tcPr>
            <w:tcW w:w="756" w:type="dxa"/>
          </w:tcPr>
          <w:p w14:paraId="5D5F3BCE" w14:textId="77777777" w:rsidR="005D50F7" w:rsidRPr="00F41DE8" w:rsidRDefault="005D50F7" w:rsidP="00F41DE8">
            <w:pPr>
              <w:pStyle w:val="TAC"/>
            </w:pPr>
            <w:r w:rsidRPr="00F41DE8">
              <w:t>TBD</w:t>
            </w:r>
          </w:p>
        </w:tc>
        <w:tc>
          <w:tcPr>
            <w:tcW w:w="754" w:type="dxa"/>
          </w:tcPr>
          <w:p w14:paraId="29863E61" w14:textId="77777777" w:rsidR="005D50F7" w:rsidRPr="00F41DE8" w:rsidRDefault="005D50F7" w:rsidP="00F41DE8">
            <w:pPr>
              <w:pStyle w:val="TAC"/>
            </w:pPr>
            <w:r w:rsidRPr="00F41DE8">
              <w:t>TBD</w:t>
            </w:r>
          </w:p>
        </w:tc>
        <w:tc>
          <w:tcPr>
            <w:tcW w:w="757" w:type="dxa"/>
          </w:tcPr>
          <w:p w14:paraId="1E13E256" w14:textId="77777777" w:rsidR="005D50F7" w:rsidRPr="00F41DE8" w:rsidRDefault="005D50F7" w:rsidP="00F41DE8">
            <w:pPr>
              <w:pStyle w:val="TAC"/>
            </w:pPr>
            <w:r w:rsidRPr="00F41DE8">
              <w:t>TBD</w:t>
            </w:r>
          </w:p>
        </w:tc>
      </w:tr>
    </w:tbl>
    <w:p w14:paraId="1C66FC9B" w14:textId="77777777" w:rsidR="005D50F7" w:rsidRPr="00431E4C" w:rsidRDefault="005D50F7" w:rsidP="00A07DC9">
      <w:pPr>
        <w:pStyle w:val="TH"/>
        <w:rPr>
          <w:bCs/>
          <w:color w:val="000000"/>
          <w:lang w:eastAsia="fr-FR"/>
        </w:rPr>
      </w:pPr>
    </w:p>
    <w:p w14:paraId="4EDD94D3" w14:textId="4C1292C9" w:rsidR="00D561DA" w:rsidRPr="000A3D57" w:rsidRDefault="00D561DA" w:rsidP="00D561DA">
      <w:r w:rsidRPr="000A3D57">
        <w:t>Compliance shall be checked by the relevant tests described in TS</w:t>
      </w:r>
      <w:r w:rsidR="00FB460A" w:rsidRPr="00A62671">
        <w:t> </w:t>
      </w:r>
      <w:r w:rsidRPr="000A3D57">
        <w:t>26.</w:t>
      </w:r>
      <w:r>
        <w:t>260</w:t>
      </w:r>
      <w:r w:rsidRPr="000A3D57">
        <w:t>.</w:t>
      </w:r>
    </w:p>
    <w:p w14:paraId="0BB32D78" w14:textId="27533ADE" w:rsidR="00A43B34" w:rsidRDefault="00A43B34" w:rsidP="00A43B34">
      <w:pPr>
        <w:pStyle w:val="Heading4"/>
      </w:pPr>
      <w:bookmarkStart w:id="93" w:name="_Toc168912919"/>
      <w:r>
        <w:t>6</w:t>
      </w:r>
      <w:r w:rsidRPr="00C93E9A">
        <w:t>.</w:t>
      </w:r>
      <w:r>
        <w:t>5.2</w:t>
      </w:r>
      <w:r w:rsidRPr="00C93E9A">
        <w:tab/>
      </w:r>
      <w:r>
        <w:t>ITD</w:t>
      </w:r>
      <w:bookmarkEnd w:id="93"/>
    </w:p>
    <w:p w14:paraId="24296B65" w14:textId="715D797B" w:rsidR="002914FE" w:rsidRDefault="002914FE" w:rsidP="002914FE">
      <w:r>
        <w:t>For headset UE or electrical interface UE (if intended for headset usage), the UE shall pass ITD requirements defined in</w:t>
      </w:r>
      <w:r w:rsidR="00FB460A">
        <w:t xml:space="preserve"> Table</w:t>
      </w:r>
      <w:r w:rsidR="00FB460A" w:rsidRPr="00A62671">
        <w:t> </w:t>
      </w:r>
      <w:r w:rsidR="00FB460A">
        <w:t>6.5.2</w:t>
      </w:r>
      <w:r>
        <w:fldChar w:fldCharType="begin"/>
      </w:r>
      <w:r>
        <w:instrText xml:space="preserve"> REF TAB_REQMNTS_ILD \h </w:instrText>
      </w:r>
      <w:r w:rsidR="00000000">
        <w:fldChar w:fldCharType="separate"/>
      </w:r>
      <w:r>
        <w:fldChar w:fldCharType="end"/>
      </w:r>
      <w:r>
        <w:t xml:space="preserve">. </w:t>
      </w:r>
    </w:p>
    <w:p w14:paraId="6409BDDB" w14:textId="0FD9A39D" w:rsidR="002914FE" w:rsidRDefault="002914FE" w:rsidP="002914FE">
      <w:r w:rsidRPr="00606497">
        <w:t>If the UE supports headtracking, the</w:t>
      </w:r>
      <w:r>
        <w:t xml:space="preserve"> same requirements </w:t>
      </w:r>
      <w:r w:rsidR="00FB460A">
        <w:t>in Table</w:t>
      </w:r>
      <w:r w:rsidR="00FB460A" w:rsidRPr="00A62671">
        <w:t> </w:t>
      </w:r>
      <w:r w:rsidR="00FB460A">
        <w:t xml:space="preserve">6.5.2 </w:t>
      </w:r>
      <w:r>
        <w:t xml:space="preserve">shall be met for each HATS orientation . </w:t>
      </w:r>
    </w:p>
    <w:p w14:paraId="64C5754A" w14:textId="77777777" w:rsidR="002914FE" w:rsidRDefault="002914FE" w:rsidP="002914FE">
      <w:pPr>
        <w:pStyle w:val="NO"/>
      </w:pPr>
      <w:r>
        <w:t>NOTE:</w:t>
      </w:r>
      <w:r>
        <w:tab/>
        <w:t>If the UE supports headtracking and the requirements are not met, the test operator should verify if the failure might be caused by an automatic reset of the reference orientation.</w:t>
      </w:r>
    </w:p>
    <w:p w14:paraId="063185F5" w14:textId="77777777" w:rsidR="002914FE" w:rsidRDefault="002914FE" w:rsidP="002914FE">
      <w:pPr>
        <w:pStyle w:val="TH"/>
      </w:pPr>
      <w:bookmarkStart w:id="94" w:name="TAB_RCV_REQMNTS_ITD"/>
      <w:r>
        <w:lastRenderedPageBreak/>
        <w:t>Table 6.5.2</w:t>
      </w:r>
      <w:bookmarkEnd w:id="94"/>
      <w:r>
        <w:t>: ITD requirements</w:t>
      </w:r>
    </w:p>
    <w:tbl>
      <w:tblPr>
        <w:tblStyle w:val="TableGrid"/>
        <w:tblW w:w="0" w:type="auto"/>
        <w:jc w:val="center"/>
        <w:tblLook w:val="04A0" w:firstRow="1" w:lastRow="0" w:firstColumn="1" w:lastColumn="0" w:noHBand="0" w:noVBand="1"/>
      </w:tblPr>
      <w:tblGrid>
        <w:gridCol w:w="417"/>
        <w:gridCol w:w="1064"/>
        <w:gridCol w:w="1064"/>
        <w:gridCol w:w="1064"/>
        <w:gridCol w:w="1064"/>
      </w:tblGrid>
      <w:tr w:rsidR="002914FE" w14:paraId="209CD0BF" w14:textId="77777777" w:rsidTr="00F41DE8">
        <w:trPr>
          <w:jc w:val="center"/>
        </w:trPr>
        <w:tc>
          <w:tcPr>
            <w:tcW w:w="417" w:type="dxa"/>
          </w:tcPr>
          <w:p w14:paraId="34ECB4F6" w14:textId="77777777" w:rsidR="002914FE" w:rsidRDefault="002914FE" w:rsidP="00F41DE8">
            <w:pPr>
              <w:pStyle w:val="TAH"/>
            </w:pPr>
            <w:r>
              <w:t>i</w:t>
            </w:r>
          </w:p>
        </w:tc>
        <w:tc>
          <w:tcPr>
            <w:tcW w:w="1064" w:type="dxa"/>
          </w:tcPr>
          <w:p w14:paraId="77E71A9B" w14:textId="77777777" w:rsidR="002914FE" w:rsidRDefault="002914FE" w:rsidP="00F41DE8">
            <w:pPr>
              <w:pStyle w:val="TAH"/>
            </w:pPr>
            <w:r>
              <w:t>Source azimuth (°)</w:t>
            </w:r>
          </w:p>
        </w:tc>
        <w:tc>
          <w:tcPr>
            <w:tcW w:w="1064" w:type="dxa"/>
          </w:tcPr>
          <w:p w14:paraId="77F492F5" w14:textId="77777777" w:rsidR="002914FE" w:rsidRDefault="002914FE" w:rsidP="00F41DE8">
            <w:pPr>
              <w:pStyle w:val="TAH"/>
            </w:pPr>
            <w:r>
              <w:t>Source elevation (°)</w:t>
            </w:r>
          </w:p>
        </w:tc>
        <w:tc>
          <w:tcPr>
            <w:tcW w:w="1064" w:type="dxa"/>
          </w:tcPr>
          <w:p w14:paraId="7CB6BB82" w14:textId="77777777" w:rsidR="002914FE" w:rsidRDefault="002914FE" w:rsidP="00F41DE8">
            <w:pPr>
              <w:pStyle w:val="TAH"/>
            </w:pPr>
            <w:r>
              <w:t>Lower limit (ms)</w:t>
            </w:r>
          </w:p>
        </w:tc>
        <w:tc>
          <w:tcPr>
            <w:tcW w:w="1064" w:type="dxa"/>
          </w:tcPr>
          <w:p w14:paraId="094469D5" w14:textId="77777777" w:rsidR="002914FE" w:rsidRDefault="002914FE" w:rsidP="00F41DE8">
            <w:pPr>
              <w:pStyle w:val="TAH"/>
            </w:pPr>
            <w:r>
              <w:t>Upper limit (ms)</w:t>
            </w:r>
          </w:p>
        </w:tc>
      </w:tr>
      <w:tr w:rsidR="002914FE" w14:paraId="30FC3333" w14:textId="77777777" w:rsidTr="00F41DE8">
        <w:trPr>
          <w:jc w:val="center"/>
        </w:trPr>
        <w:tc>
          <w:tcPr>
            <w:tcW w:w="417" w:type="dxa"/>
          </w:tcPr>
          <w:p w14:paraId="3B00E3FD" w14:textId="77777777" w:rsidR="002914FE" w:rsidRDefault="002914FE" w:rsidP="00F41DE8">
            <w:pPr>
              <w:pStyle w:val="TAC"/>
            </w:pPr>
            <w:r>
              <w:t>1</w:t>
            </w:r>
          </w:p>
        </w:tc>
        <w:tc>
          <w:tcPr>
            <w:tcW w:w="1064" w:type="dxa"/>
          </w:tcPr>
          <w:p w14:paraId="2C372805" w14:textId="77777777" w:rsidR="002914FE" w:rsidRDefault="002914FE" w:rsidP="00F41DE8">
            <w:pPr>
              <w:pStyle w:val="TAC"/>
            </w:pPr>
            <w:r>
              <w:t>0</w:t>
            </w:r>
          </w:p>
        </w:tc>
        <w:tc>
          <w:tcPr>
            <w:tcW w:w="1064" w:type="dxa"/>
          </w:tcPr>
          <w:p w14:paraId="5B0709C1" w14:textId="77777777" w:rsidR="002914FE" w:rsidRDefault="002914FE" w:rsidP="00F41DE8">
            <w:pPr>
              <w:pStyle w:val="TAC"/>
            </w:pPr>
            <w:r>
              <w:t>0</w:t>
            </w:r>
          </w:p>
        </w:tc>
        <w:tc>
          <w:tcPr>
            <w:tcW w:w="1064" w:type="dxa"/>
          </w:tcPr>
          <w:p w14:paraId="380E04F5" w14:textId="50CF578C" w:rsidR="002914FE" w:rsidRDefault="00965D62" w:rsidP="00F41DE8">
            <w:pPr>
              <w:pStyle w:val="TAC"/>
            </w:pPr>
            <w:r>
              <w:t>TBD</w:t>
            </w:r>
          </w:p>
        </w:tc>
        <w:tc>
          <w:tcPr>
            <w:tcW w:w="1064" w:type="dxa"/>
          </w:tcPr>
          <w:p w14:paraId="0CE10EA9" w14:textId="495728AB" w:rsidR="002914FE" w:rsidRDefault="00965D62" w:rsidP="00F41DE8">
            <w:pPr>
              <w:pStyle w:val="TAC"/>
            </w:pPr>
            <w:r>
              <w:t>TBD</w:t>
            </w:r>
          </w:p>
        </w:tc>
      </w:tr>
      <w:tr w:rsidR="002914FE" w14:paraId="45E9B80D" w14:textId="77777777" w:rsidTr="00F41DE8">
        <w:trPr>
          <w:jc w:val="center"/>
        </w:trPr>
        <w:tc>
          <w:tcPr>
            <w:tcW w:w="417" w:type="dxa"/>
          </w:tcPr>
          <w:p w14:paraId="56450225" w14:textId="77777777" w:rsidR="002914FE" w:rsidRDefault="002914FE" w:rsidP="00F41DE8">
            <w:pPr>
              <w:pStyle w:val="TAC"/>
            </w:pPr>
            <w:r>
              <w:t>2</w:t>
            </w:r>
          </w:p>
        </w:tc>
        <w:tc>
          <w:tcPr>
            <w:tcW w:w="1064" w:type="dxa"/>
          </w:tcPr>
          <w:p w14:paraId="30701E62" w14:textId="77777777" w:rsidR="002914FE" w:rsidRDefault="002914FE" w:rsidP="00F41DE8">
            <w:pPr>
              <w:pStyle w:val="TAC"/>
            </w:pPr>
            <w:r>
              <w:t>180</w:t>
            </w:r>
          </w:p>
        </w:tc>
        <w:tc>
          <w:tcPr>
            <w:tcW w:w="1064" w:type="dxa"/>
          </w:tcPr>
          <w:p w14:paraId="584A6061" w14:textId="77777777" w:rsidR="002914FE" w:rsidRDefault="002914FE" w:rsidP="00F41DE8">
            <w:pPr>
              <w:pStyle w:val="TAC"/>
            </w:pPr>
            <w:r>
              <w:t>0</w:t>
            </w:r>
          </w:p>
        </w:tc>
        <w:tc>
          <w:tcPr>
            <w:tcW w:w="1064" w:type="dxa"/>
          </w:tcPr>
          <w:p w14:paraId="38604DB8" w14:textId="2B32BCE0" w:rsidR="002914FE" w:rsidRDefault="00965D62" w:rsidP="00F41DE8">
            <w:pPr>
              <w:pStyle w:val="TAC"/>
            </w:pPr>
            <w:r>
              <w:t>TBD</w:t>
            </w:r>
          </w:p>
        </w:tc>
        <w:tc>
          <w:tcPr>
            <w:tcW w:w="1064" w:type="dxa"/>
          </w:tcPr>
          <w:p w14:paraId="61925592" w14:textId="11E266CE" w:rsidR="002914FE" w:rsidRDefault="00965D62" w:rsidP="00F41DE8">
            <w:pPr>
              <w:pStyle w:val="TAC"/>
            </w:pPr>
            <w:r>
              <w:t>TBD</w:t>
            </w:r>
          </w:p>
        </w:tc>
      </w:tr>
      <w:tr w:rsidR="002914FE" w14:paraId="5CA94B71" w14:textId="77777777" w:rsidTr="00F41DE8">
        <w:trPr>
          <w:jc w:val="center"/>
        </w:trPr>
        <w:tc>
          <w:tcPr>
            <w:tcW w:w="417" w:type="dxa"/>
          </w:tcPr>
          <w:p w14:paraId="3246A7C9" w14:textId="77777777" w:rsidR="002914FE" w:rsidRDefault="002914FE" w:rsidP="00F41DE8">
            <w:pPr>
              <w:pStyle w:val="TAC"/>
            </w:pPr>
            <w:r>
              <w:t>3</w:t>
            </w:r>
          </w:p>
        </w:tc>
        <w:tc>
          <w:tcPr>
            <w:tcW w:w="1064" w:type="dxa"/>
          </w:tcPr>
          <w:p w14:paraId="5B9F946C" w14:textId="77777777" w:rsidR="002914FE" w:rsidRDefault="002914FE" w:rsidP="00F41DE8">
            <w:pPr>
              <w:pStyle w:val="TAC"/>
            </w:pPr>
            <w:r>
              <w:t>0</w:t>
            </w:r>
          </w:p>
        </w:tc>
        <w:tc>
          <w:tcPr>
            <w:tcW w:w="1064" w:type="dxa"/>
          </w:tcPr>
          <w:p w14:paraId="140DDB3D" w14:textId="77777777" w:rsidR="002914FE" w:rsidRDefault="002914FE" w:rsidP="00F41DE8">
            <w:pPr>
              <w:pStyle w:val="TAC"/>
            </w:pPr>
            <w:r>
              <w:t>90</w:t>
            </w:r>
          </w:p>
        </w:tc>
        <w:tc>
          <w:tcPr>
            <w:tcW w:w="1064" w:type="dxa"/>
          </w:tcPr>
          <w:p w14:paraId="72A06B21" w14:textId="0B7E4412" w:rsidR="002914FE" w:rsidRDefault="00965D62" w:rsidP="00F41DE8">
            <w:pPr>
              <w:pStyle w:val="TAC"/>
            </w:pPr>
            <w:r>
              <w:t>TBD</w:t>
            </w:r>
          </w:p>
        </w:tc>
        <w:tc>
          <w:tcPr>
            <w:tcW w:w="1064" w:type="dxa"/>
          </w:tcPr>
          <w:p w14:paraId="0F3AC521" w14:textId="7EFE5A65" w:rsidR="002914FE" w:rsidRDefault="00965D62" w:rsidP="00F41DE8">
            <w:pPr>
              <w:pStyle w:val="TAC"/>
            </w:pPr>
            <w:r>
              <w:t>TBD</w:t>
            </w:r>
          </w:p>
        </w:tc>
      </w:tr>
      <w:tr w:rsidR="002914FE" w14:paraId="732214FC" w14:textId="77777777" w:rsidTr="00F41DE8">
        <w:trPr>
          <w:jc w:val="center"/>
        </w:trPr>
        <w:tc>
          <w:tcPr>
            <w:tcW w:w="417" w:type="dxa"/>
          </w:tcPr>
          <w:p w14:paraId="65C020B0" w14:textId="77777777" w:rsidR="002914FE" w:rsidRDefault="002914FE" w:rsidP="00F41DE8">
            <w:pPr>
              <w:pStyle w:val="TAC"/>
            </w:pPr>
            <w:r>
              <w:t>4</w:t>
            </w:r>
          </w:p>
        </w:tc>
        <w:tc>
          <w:tcPr>
            <w:tcW w:w="1064" w:type="dxa"/>
          </w:tcPr>
          <w:p w14:paraId="16B2FCB2" w14:textId="77777777" w:rsidR="002914FE" w:rsidRDefault="002914FE" w:rsidP="00F41DE8">
            <w:pPr>
              <w:pStyle w:val="TAC"/>
            </w:pPr>
            <w:r>
              <w:t>90</w:t>
            </w:r>
          </w:p>
        </w:tc>
        <w:tc>
          <w:tcPr>
            <w:tcW w:w="1064" w:type="dxa"/>
          </w:tcPr>
          <w:p w14:paraId="6B94FCB2" w14:textId="77777777" w:rsidR="002914FE" w:rsidRDefault="002914FE" w:rsidP="00F41DE8">
            <w:pPr>
              <w:pStyle w:val="TAC"/>
            </w:pPr>
            <w:r>
              <w:t>0</w:t>
            </w:r>
          </w:p>
        </w:tc>
        <w:tc>
          <w:tcPr>
            <w:tcW w:w="1064" w:type="dxa"/>
          </w:tcPr>
          <w:p w14:paraId="4DAF362B" w14:textId="36175C06" w:rsidR="002914FE" w:rsidRDefault="00965D62" w:rsidP="00F41DE8">
            <w:pPr>
              <w:pStyle w:val="TAC"/>
            </w:pPr>
            <w:r>
              <w:t>TBD</w:t>
            </w:r>
          </w:p>
        </w:tc>
        <w:tc>
          <w:tcPr>
            <w:tcW w:w="1064" w:type="dxa"/>
          </w:tcPr>
          <w:p w14:paraId="55BDF30D" w14:textId="66DAB290" w:rsidR="002914FE" w:rsidRDefault="00965D62" w:rsidP="00F41DE8">
            <w:pPr>
              <w:pStyle w:val="TAC"/>
            </w:pPr>
            <w:r>
              <w:t>TBD</w:t>
            </w:r>
          </w:p>
        </w:tc>
      </w:tr>
      <w:tr w:rsidR="002914FE" w14:paraId="1E99C5B5" w14:textId="77777777" w:rsidTr="00F41DE8">
        <w:trPr>
          <w:jc w:val="center"/>
        </w:trPr>
        <w:tc>
          <w:tcPr>
            <w:tcW w:w="417" w:type="dxa"/>
          </w:tcPr>
          <w:p w14:paraId="7D8BEA86" w14:textId="77777777" w:rsidR="002914FE" w:rsidRDefault="002914FE" w:rsidP="00F41DE8">
            <w:pPr>
              <w:pStyle w:val="TAC"/>
            </w:pPr>
            <w:r>
              <w:t>5</w:t>
            </w:r>
          </w:p>
        </w:tc>
        <w:tc>
          <w:tcPr>
            <w:tcW w:w="1064" w:type="dxa"/>
          </w:tcPr>
          <w:p w14:paraId="7BB114EE" w14:textId="77777777" w:rsidR="002914FE" w:rsidRDefault="002914FE" w:rsidP="00F41DE8">
            <w:pPr>
              <w:pStyle w:val="TAC"/>
            </w:pPr>
            <w:r>
              <w:t>-90 (270)</w:t>
            </w:r>
          </w:p>
        </w:tc>
        <w:tc>
          <w:tcPr>
            <w:tcW w:w="1064" w:type="dxa"/>
          </w:tcPr>
          <w:p w14:paraId="537CF136" w14:textId="77777777" w:rsidR="002914FE" w:rsidRDefault="002914FE" w:rsidP="00F41DE8">
            <w:pPr>
              <w:pStyle w:val="TAC"/>
            </w:pPr>
            <w:r>
              <w:t>0</w:t>
            </w:r>
          </w:p>
        </w:tc>
        <w:tc>
          <w:tcPr>
            <w:tcW w:w="1064" w:type="dxa"/>
          </w:tcPr>
          <w:p w14:paraId="7B3E7D1B" w14:textId="03CB9DBC" w:rsidR="002914FE" w:rsidRDefault="00965D62" w:rsidP="00F41DE8">
            <w:pPr>
              <w:pStyle w:val="TAC"/>
            </w:pPr>
            <w:r>
              <w:t>TBD</w:t>
            </w:r>
          </w:p>
        </w:tc>
        <w:tc>
          <w:tcPr>
            <w:tcW w:w="1064" w:type="dxa"/>
          </w:tcPr>
          <w:p w14:paraId="27526281" w14:textId="72DFA1CC" w:rsidR="002914FE" w:rsidRDefault="00965D62" w:rsidP="00F41DE8">
            <w:pPr>
              <w:pStyle w:val="TAC"/>
            </w:pPr>
            <w:r>
              <w:t>TBD</w:t>
            </w:r>
          </w:p>
        </w:tc>
      </w:tr>
    </w:tbl>
    <w:p w14:paraId="0C42783D" w14:textId="77777777" w:rsidR="002914FE" w:rsidRPr="000A3D57" w:rsidRDefault="002914FE" w:rsidP="002914FE"/>
    <w:p w14:paraId="28375326" w14:textId="54A6B870" w:rsidR="00A07DC9" w:rsidRPr="004D3578" w:rsidRDefault="002914FE" w:rsidP="00431E4C">
      <w:r w:rsidRPr="000A3D57">
        <w:t>Compliance shall be checked by the relevant tests described in TS</w:t>
      </w:r>
      <w:r w:rsidR="00B915EC" w:rsidRPr="00A62671">
        <w:t> </w:t>
      </w:r>
      <w:r w:rsidRPr="000A3D57">
        <w:t>26.</w:t>
      </w:r>
      <w:r>
        <w:t>260</w:t>
      </w:r>
      <w:r w:rsidRPr="000A3D57">
        <w:t>.</w:t>
      </w:r>
    </w:p>
    <w:p w14:paraId="39433838" w14:textId="1B7E676B" w:rsidR="00C72BB0" w:rsidRDefault="0033732E" w:rsidP="00C72BB0">
      <w:pPr>
        <w:pStyle w:val="Heading1"/>
      </w:pPr>
      <w:bookmarkStart w:id="95" w:name="_Toc167284212"/>
      <w:bookmarkStart w:id="96" w:name="_Toc167284263"/>
      <w:bookmarkStart w:id="97" w:name="_Toc168912920"/>
      <w:r>
        <w:t>7</w:t>
      </w:r>
      <w:r w:rsidR="00C72BB0" w:rsidRPr="004D3578">
        <w:tab/>
      </w:r>
      <w:r w:rsidR="00087782">
        <w:t>P</w:t>
      </w:r>
      <w:r w:rsidR="00C72BB0">
        <w:t>erformance</w:t>
      </w:r>
      <w:r w:rsidR="00087782">
        <w:t xml:space="preserve"> in sending+receiving</w:t>
      </w:r>
      <w:bookmarkEnd w:id="95"/>
      <w:bookmarkEnd w:id="96"/>
      <w:bookmarkEnd w:id="97"/>
    </w:p>
    <w:p w14:paraId="74ABB6F0" w14:textId="635888BB" w:rsidR="00C72BB0" w:rsidRPr="00C93E9A" w:rsidRDefault="0033732E" w:rsidP="00C72BB0">
      <w:pPr>
        <w:pStyle w:val="Heading2"/>
      </w:pPr>
      <w:bookmarkStart w:id="98" w:name="_Toc167284213"/>
      <w:bookmarkStart w:id="99" w:name="_Toc167284264"/>
      <w:bookmarkStart w:id="100" w:name="_Toc168912921"/>
      <w:r>
        <w:t>7</w:t>
      </w:r>
      <w:r w:rsidR="00C72BB0" w:rsidRPr="00C93E9A">
        <w:t>.1</w:t>
      </w:r>
      <w:r w:rsidR="00C72BB0" w:rsidRPr="00C93E9A">
        <w:tab/>
      </w:r>
      <w:r w:rsidR="00C72BB0" w:rsidRPr="00C03B70">
        <w:t>Applicability</w:t>
      </w:r>
      <w:bookmarkEnd w:id="98"/>
      <w:bookmarkEnd w:id="99"/>
      <w:bookmarkEnd w:id="100"/>
    </w:p>
    <w:p w14:paraId="7A95FE9C" w14:textId="57022EEA" w:rsidR="00C72BB0" w:rsidRPr="000909C8" w:rsidRDefault="00893197" w:rsidP="000909C8">
      <w:pPr>
        <w:rPr>
          <w:color w:val="000000"/>
        </w:rPr>
      </w:pPr>
      <w:r>
        <w:rPr>
          <w:color w:val="000000"/>
        </w:rPr>
        <w:t>The performance requirements in this clause shall apply when UE is used to provide end to end immersive audio, including both capture and rendering.</w:t>
      </w:r>
    </w:p>
    <w:p w14:paraId="67559663" w14:textId="5B1310DD" w:rsidR="00C72BB0" w:rsidRPr="00C93E9A" w:rsidRDefault="0033732E" w:rsidP="00C72BB0">
      <w:pPr>
        <w:pStyle w:val="Heading2"/>
      </w:pPr>
      <w:bookmarkStart w:id="101" w:name="_Toc167284214"/>
      <w:bookmarkStart w:id="102" w:name="_Toc167284265"/>
      <w:bookmarkStart w:id="103" w:name="_Toc168912922"/>
      <w:r>
        <w:t>7</w:t>
      </w:r>
      <w:r w:rsidR="00C72BB0" w:rsidRPr="00C93E9A">
        <w:t>.2</w:t>
      </w:r>
      <w:r w:rsidR="00C72BB0" w:rsidRPr="00C93E9A">
        <w:tab/>
      </w:r>
      <w:r w:rsidR="00C72BB0">
        <w:t>Delay</w:t>
      </w:r>
      <w:bookmarkEnd w:id="101"/>
      <w:bookmarkEnd w:id="102"/>
      <w:bookmarkEnd w:id="103"/>
    </w:p>
    <w:p w14:paraId="4201AD9C" w14:textId="7DE85481" w:rsidR="0033732E" w:rsidRDefault="00893197" w:rsidP="000909C8">
      <w:pPr>
        <w:pStyle w:val="EX"/>
        <w:ind w:left="0" w:firstLine="0"/>
      </w:pPr>
      <w:r>
        <w:t>TBD</w:t>
      </w:r>
    </w:p>
    <w:p w14:paraId="2A663371" w14:textId="4A41B046" w:rsidR="002675F0" w:rsidRPr="002675F0" w:rsidRDefault="00A43B34" w:rsidP="00431E4C">
      <w:pPr>
        <w:pStyle w:val="NO"/>
      </w:pPr>
      <w:r w:rsidRPr="00431E4C">
        <w:t>NOTE</w:t>
      </w:r>
      <w:r w:rsidR="0033732E" w:rsidRPr="00431E4C">
        <w:t>:</w:t>
      </w:r>
      <w:r w:rsidRPr="00431E4C">
        <w:t xml:space="preserve"> T</w:t>
      </w:r>
      <w:r w:rsidR="0033732E" w:rsidRPr="00431E4C">
        <w:t>his requirement</w:t>
      </w:r>
      <w:r w:rsidR="00A47804" w:rsidRPr="00431E4C">
        <w:t xml:space="preserve"> </w:t>
      </w:r>
      <w:r w:rsidR="0033732E" w:rsidRPr="00431E4C">
        <w:t>does not apply for one-way scenarios, delay corresponds here to complete terminal delay.</w:t>
      </w:r>
      <w:bookmarkStart w:id="104" w:name="historyclause"/>
    </w:p>
    <w:p w14:paraId="2DD046C0" w14:textId="0D1F9ECF" w:rsidR="00080512" w:rsidRPr="004D3578" w:rsidRDefault="00080512">
      <w:pPr>
        <w:pStyle w:val="Heading8"/>
      </w:pPr>
      <w:r w:rsidRPr="004D3578">
        <w:br w:type="page"/>
      </w:r>
      <w:bookmarkStart w:id="105" w:name="_Toc167284215"/>
      <w:bookmarkStart w:id="106" w:name="_Toc167284266"/>
      <w:bookmarkStart w:id="107" w:name="_Toc168912923"/>
      <w:r w:rsidRPr="004D3578">
        <w:lastRenderedPageBreak/>
        <w:t xml:space="preserve">Annex </w:t>
      </w:r>
      <w:r w:rsidR="00CB64F5">
        <w:t>A</w:t>
      </w:r>
      <w:r w:rsidRPr="004D3578">
        <w:t xml:space="preserve"> (informative):</w:t>
      </w:r>
      <w:bookmarkEnd w:id="105"/>
      <w:bookmarkEnd w:id="106"/>
      <w:bookmarkEnd w:id="107"/>
    </w:p>
    <w:bookmarkEnd w:id="104"/>
    <w:p w14:paraId="2A36FF48" w14:textId="77777777" w:rsidR="00054A22" w:rsidRPr="00235394"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7036B250" w14:textId="77777777" w:rsidTr="00C72833">
        <w:trPr>
          <w:cantSplit/>
        </w:trPr>
        <w:tc>
          <w:tcPr>
            <w:tcW w:w="9639" w:type="dxa"/>
            <w:gridSpan w:val="8"/>
            <w:tcBorders>
              <w:bottom w:val="nil"/>
            </w:tcBorders>
            <w:shd w:val="solid" w:color="FFFFFF" w:fill="auto"/>
          </w:tcPr>
          <w:p w14:paraId="1AEC243B" w14:textId="77777777" w:rsidR="003C3971" w:rsidRPr="00235394" w:rsidRDefault="003C3971" w:rsidP="00C72833">
            <w:pPr>
              <w:pStyle w:val="TAL"/>
              <w:jc w:val="center"/>
              <w:rPr>
                <w:b/>
                <w:sz w:val="16"/>
              </w:rPr>
            </w:pPr>
            <w:r w:rsidRPr="00235394">
              <w:rPr>
                <w:b/>
              </w:rPr>
              <w:t>Change history</w:t>
            </w:r>
          </w:p>
        </w:tc>
      </w:tr>
      <w:tr w:rsidR="003C3971" w:rsidRPr="00235394" w14:paraId="2772AAEE" w14:textId="77777777" w:rsidTr="00C72833">
        <w:tc>
          <w:tcPr>
            <w:tcW w:w="800" w:type="dxa"/>
            <w:shd w:val="pct10" w:color="auto" w:fill="FFFFFF"/>
          </w:tcPr>
          <w:p w14:paraId="7D63A0D1"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721D7892" w14:textId="77777777" w:rsidR="003C3971" w:rsidRPr="00235394" w:rsidRDefault="00DF2B1F" w:rsidP="00C72833">
            <w:pPr>
              <w:pStyle w:val="TAL"/>
              <w:rPr>
                <w:b/>
                <w:sz w:val="16"/>
              </w:rPr>
            </w:pPr>
            <w:r>
              <w:rPr>
                <w:b/>
                <w:sz w:val="16"/>
              </w:rPr>
              <w:t>Meeting</w:t>
            </w:r>
          </w:p>
        </w:tc>
        <w:tc>
          <w:tcPr>
            <w:tcW w:w="1094" w:type="dxa"/>
            <w:shd w:val="pct10" w:color="auto" w:fill="FFFFFF"/>
          </w:tcPr>
          <w:p w14:paraId="6FA7629C"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37EF855"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39097985"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3B87B656" w14:textId="77777777" w:rsidR="003C3971" w:rsidRPr="00235394" w:rsidRDefault="003C3971" w:rsidP="00C72833">
            <w:pPr>
              <w:pStyle w:val="TAL"/>
              <w:rPr>
                <w:b/>
                <w:sz w:val="16"/>
              </w:rPr>
            </w:pPr>
            <w:r>
              <w:rPr>
                <w:b/>
                <w:sz w:val="16"/>
              </w:rPr>
              <w:t>Cat</w:t>
            </w:r>
          </w:p>
        </w:tc>
        <w:tc>
          <w:tcPr>
            <w:tcW w:w="4962" w:type="dxa"/>
            <w:shd w:val="pct10" w:color="auto" w:fill="FFFFFF"/>
          </w:tcPr>
          <w:p w14:paraId="606AE4F8"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7FDEF53A"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5FFFE044" w14:textId="77777777" w:rsidTr="00C72833">
        <w:tc>
          <w:tcPr>
            <w:tcW w:w="800" w:type="dxa"/>
            <w:shd w:val="solid" w:color="FFFFFF" w:fill="auto"/>
          </w:tcPr>
          <w:p w14:paraId="751445D9" w14:textId="77777777" w:rsidR="003C3971" w:rsidRPr="001E31F7" w:rsidRDefault="001E31F7" w:rsidP="00C72833">
            <w:pPr>
              <w:pStyle w:val="TAC"/>
              <w:rPr>
                <w:sz w:val="16"/>
                <w:szCs w:val="16"/>
              </w:rPr>
            </w:pPr>
            <w:r w:rsidRPr="001E31F7">
              <w:rPr>
                <w:sz w:val="16"/>
                <w:szCs w:val="16"/>
              </w:rPr>
              <w:t>2019-04</w:t>
            </w:r>
          </w:p>
        </w:tc>
        <w:tc>
          <w:tcPr>
            <w:tcW w:w="800" w:type="dxa"/>
            <w:shd w:val="solid" w:color="FFFFFF" w:fill="auto"/>
          </w:tcPr>
          <w:p w14:paraId="25C88A6C" w14:textId="77777777" w:rsidR="003C3971" w:rsidRPr="001E31F7" w:rsidRDefault="00EB6A30" w:rsidP="00C72833">
            <w:pPr>
              <w:pStyle w:val="TAC"/>
              <w:rPr>
                <w:sz w:val="16"/>
                <w:szCs w:val="16"/>
              </w:rPr>
            </w:pPr>
            <w:r w:rsidRPr="001E31F7">
              <w:rPr>
                <w:sz w:val="16"/>
                <w:szCs w:val="16"/>
              </w:rPr>
              <w:t>SA4#103</w:t>
            </w:r>
          </w:p>
        </w:tc>
        <w:tc>
          <w:tcPr>
            <w:tcW w:w="1094" w:type="dxa"/>
            <w:shd w:val="solid" w:color="FFFFFF" w:fill="auto"/>
          </w:tcPr>
          <w:p w14:paraId="19731CFD" w14:textId="77777777" w:rsidR="003C3971" w:rsidRPr="001E31F7" w:rsidRDefault="00EB6A30" w:rsidP="00C72833">
            <w:pPr>
              <w:pStyle w:val="TAC"/>
              <w:rPr>
                <w:sz w:val="16"/>
                <w:szCs w:val="16"/>
                <w:highlight w:val="yellow"/>
              </w:rPr>
            </w:pPr>
            <w:r w:rsidRPr="00EA203D">
              <w:rPr>
                <w:sz w:val="16"/>
                <w:szCs w:val="16"/>
              </w:rPr>
              <w:t>S4-190</w:t>
            </w:r>
            <w:r w:rsidR="00EA203D" w:rsidRPr="00EA203D">
              <w:rPr>
                <w:sz w:val="16"/>
                <w:szCs w:val="16"/>
              </w:rPr>
              <w:t>426</w:t>
            </w:r>
          </w:p>
        </w:tc>
        <w:tc>
          <w:tcPr>
            <w:tcW w:w="425" w:type="dxa"/>
            <w:shd w:val="solid" w:color="FFFFFF" w:fill="auto"/>
          </w:tcPr>
          <w:p w14:paraId="702BE1E3" w14:textId="77777777" w:rsidR="003C3971" w:rsidRPr="001E31F7" w:rsidRDefault="003C3971" w:rsidP="00C72833">
            <w:pPr>
              <w:pStyle w:val="TAL"/>
              <w:rPr>
                <w:sz w:val="16"/>
                <w:szCs w:val="16"/>
              </w:rPr>
            </w:pPr>
          </w:p>
        </w:tc>
        <w:tc>
          <w:tcPr>
            <w:tcW w:w="425" w:type="dxa"/>
            <w:shd w:val="solid" w:color="FFFFFF" w:fill="auto"/>
          </w:tcPr>
          <w:p w14:paraId="5E85A258" w14:textId="77777777" w:rsidR="003C3971" w:rsidRPr="001E31F7" w:rsidRDefault="003C3971" w:rsidP="00C72833">
            <w:pPr>
              <w:pStyle w:val="TAR"/>
              <w:rPr>
                <w:sz w:val="16"/>
                <w:szCs w:val="16"/>
              </w:rPr>
            </w:pPr>
          </w:p>
        </w:tc>
        <w:tc>
          <w:tcPr>
            <w:tcW w:w="425" w:type="dxa"/>
            <w:shd w:val="solid" w:color="FFFFFF" w:fill="auto"/>
          </w:tcPr>
          <w:p w14:paraId="47B204ED" w14:textId="77777777" w:rsidR="003C3971" w:rsidRPr="001E31F7" w:rsidRDefault="003C3971" w:rsidP="00C72833">
            <w:pPr>
              <w:pStyle w:val="TAC"/>
              <w:rPr>
                <w:sz w:val="16"/>
                <w:szCs w:val="16"/>
              </w:rPr>
            </w:pPr>
          </w:p>
        </w:tc>
        <w:tc>
          <w:tcPr>
            <w:tcW w:w="4962" w:type="dxa"/>
            <w:shd w:val="solid" w:color="FFFFFF" w:fill="auto"/>
          </w:tcPr>
          <w:p w14:paraId="1373D4B6" w14:textId="77777777" w:rsidR="003C3971" w:rsidRPr="001E31F7" w:rsidRDefault="00EB6A30" w:rsidP="00C72833">
            <w:pPr>
              <w:pStyle w:val="TAL"/>
              <w:rPr>
                <w:sz w:val="16"/>
                <w:szCs w:val="16"/>
              </w:rPr>
            </w:pPr>
            <w:r w:rsidRPr="001E31F7">
              <w:rPr>
                <w:sz w:val="16"/>
                <w:szCs w:val="16"/>
              </w:rPr>
              <w:t>Initial version</w:t>
            </w:r>
          </w:p>
        </w:tc>
        <w:tc>
          <w:tcPr>
            <w:tcW w:w="708" w:type="dxa"/>
            <w:shd w:val="solid" w:color="FFFFFF" w:fill="auto"/>
          </w:tcPr>
          <w:p w14:paraId="5DB41113" w14:textId="77777777" w:rsidR="003C3971" w:rsidRPr="007D6048" w:rsidRDefault="001E31F7" w:rsidP="00C72833">
            <w:pPr>
              <w:pStyle w:val="TAC"/>
              <w:rPr>
                <w:sz w:val="16"/>
                <w:szCs w:val="16"/>
              </w:rPr>
            </w:pPr>
            <w:r>
              <w:rPr>
                <w:sz w:val="16"/>
                <w:szCs w:val="16"/>
              </w:rPr>
              <w:t>0.0.1</w:t>
            </w:r>
          </w:p>
        </w:tc>
      </w:tr>
      <w:tr w:rsidR="00EE7B7C" w:rsidRPr="006B0D02" w14:paraId="4634594F" w14:textId="77777777" w:rsidTr="00C72833">
        <w:tc>
          <w:tcPr>
            <w:tcW w:w="800" w:type="dxa"/>
            <w:shd w:val="solid" w:color="FFFFFF" w:fill="auto"/>
          </w:tcPr>
          <w:p w14:paraId="028F3DBB" w14:textId="459EDA34" w:rsidR="00EE7B7C" w:rsidRPr="001E31F7" w:rsidRDefault="00EE7B7C" w:rsidP="00C72833">
            <w:pPr>
              <w:pStyle w:val="TAC"/>
              <w:rPr>
                <w:sz w:val="16"/>
                <w:szCs w:val="16"/>
              </w:rPr>
            </w:pPr>
            <w:r>
              <w:rPr>
                <w:sz w:val="16"/>
                <w:szCs w:val="16"/>
              </w:rPr>
              <w:t>2024-0</w:t>
            </w:r>
            <w:r w:rsidR="004F1ACE">
              <w:rPr>
                <w:sz w:val="16"/>
                <w:szCs w:val="16"/>
              </w:rPr>
              <w:t>5</w:t>
            </w:r>
          </w:p>
        </w:tc>
        <w:tc>
          <w:tcPr>
            <w:tcW w:w="800" w:type="dxa"/>
            <w:shd w:val="solid" w:color="FFFFFF" w:fill="auto"/>
          </w:tcPr>
          <w:p w14:paraId="4C3FD43F" w14:textId="69457A42" w:rsidR="00EE7B7C" w:rsidRPr="001E31F7" w:rsidRDefault="00EE7B7C" w:rsidP="00C72833">
            <w:pPr>
              <w:pStyle w:val="TAC"/>
              <w:rPr>
                <w:sz w:val="16"/>
                <w:szCs w:val="16"/>
              </w:rPr>
            </w:pPr>
            <w:r>
              <w:rPr>
                <w:sz w:val="16"/>
                <w:szCs w:val="16"/>
              </w:rPr>
              <w:t>SA4#128</w:t>
            </w:r>
          </w:p>
        </w:tc>
        <w:tc>
          <w:tcPr>
            <w:tcW w:w="1094" w:type="dxa"/>
            <w:shd w:val="solid" w:color="FFFFFF" w:fill="auto"/>
          </w:tcPr>
          <w:p w14:paraId="47BE6043" w14:textId="25A32B7F" w:rsidR="00EE7B7C" w:rsidRPr="00EA203D" w:rsidRDefault="00EE7B7C" w:rsidP="00C72833">
            <w:pPr>
              <w:pStyle w:val="TAC"/>
              <w:rPr>
                <w:sz w:val="16"/>
                <w:szCs w:val="16"/>
              </w:rPr>
            </w:pPr>
            <w:r>
              <w:rPr>
                <w:sz w:val="16"/>
                <w:szCs w:val="16"/>
              </w:rPr>
              <w:t>S4-24</w:t>
            </w:r>
            <w:r w:rsidR="00145772">
              <w:rPr>
                <w:sz w:val="16"/>
                <w:szCs w:val="16"/>
              </w:rPr>
              <w:t>1235</w:t>
            </w:r>
          </w:p>
        </w:tc>
        <w:tc>
          <w:tcPr>
            <w:tcW w:w="425" w:type="dxa"/>
            <w:shd w:val="solid" w:color="FFFFFF" w:fill="auto"/>
          </w:tcPr>
          <w:p w14:paraId="6D7FBFFB" w14:textId="77777777" w:rsidR="00EE7B7C" w:rsidRPr="001E31F7" w:rsidRDefault="00EE7B7C" w:rsidP="00C72833">
            <w:pPr>
              <w:pStyle w:val="TAL"/>
              <w:rPr>
                <w:sz w:val="16"/>
                <w:szCs w:val="16"/>
              </w:rPr>
            </w:pPr>
          </w:p>
        </w:tc>
        <w:tc>
          <w:tcPr>
            <w:tcW w:w="425" w:type="dxa"/>
            <w:shd w:val="solid" w:color="FFFFFF" w:fill="auto"/>
          </w:tcPr>
          <w:p w14:paraId="58F4F1A0" w14:textId="77777777" w:rsidR="00EE7B7C" w:rsidRPr="001E31F7" w:rsidRDefault="00EE7B7C" w:rsidP="00C72833">
            <w:pPr>
              <w:pStyle w:val="TAR"/>
              <w:rPr>
                <w:sz w:val="16"/>
                <w:szCs w:val="16"/>
              </w:rPr>
            </w:pPr>
          </w:p>
        </w:tc>
        <w:tc>
          <w:tcPr>
            <w:tcW w:w="425" w:type="dxa"/>
            <w:shd w:val="solid" w:color="FFFFFF" w:fill="auto"/>
          </w:tcPr>
          <w:p w14:paraId="47E66143" w14:textId="77777777" w:rsidR="00EE7B7C" w:rsidRPr="001E31F7" w:rsidRDefault="00EE7B7C" w:rsidP="00C72833">
            <w:pPr>
              <w:pStyle w:val="TAC"/>
              <w:rPr>
                <w:sz w:val="16"/>
                <w:szCs w:val="16"/>
              </w:rPr>
            </w:pPr>
          </w:p>
        </w:tc>
        <w:tc>
          <w:tcPr>
            <w:tcW w:w="4962" w:type="dxa"/>
            <w:shd w:val="solid" w:color="FFFFFF" w:fill="auto"/>
          </w:tcPr>
          <w:p w14:paraId="6C2E34E2" w14:textId="68C4B3CC" w:rsidR="00EE7B7C" w:rsidRPr="001E31F7" w:rsidRDefault="00145772" w:rsidP="00C72833">
            <w:pPr>
              <w:pStyle w:val="TAL"/>
              <w:rPr>
                <w:sz w:val="16"/>
                <w:szCs w:val="16"/>
              </w:rPr>
            </w:pPr>
            <w:r>
              <w:rPr>
                <w:sz w:val="16"/>
                <w:szCs w:val="16"/>
              </w:rPr>
              <w:t>Definition of initial clauses and revision of structure</w:t>
            </w:r>
          </w:p>
        </w:tc>
        <w:tc>
          <w:tcPr>
            <w:tcW w:w="708" w:type="dxa"/>
            <w:shd w:val="solid" w:color="FFFFFF" w:fill="auto"/>
          </w:tcPr>
          <w:p w14:paraId="43AFB15F" w14:textId="24ECBD7B" w:rsidR="00EE7B7C" w:rsidRDefault="00EE7B7C" w:rsidP="00C72833">
            <w:pPr>
              <w:pStyle w:val="TAC"/>
              <w:rPr>
                <w:sz w:val="16"/>
                <w:szCs w:val="16"/>
              </w:rPr>
            </w:pPr>
            <w:r>
              <w:rPr>
                <w:sz w:val="16"/>
                <w:szCs w:val="16"/>
              </w:rPr>
              <w:t>0.1.0</w:t>
            </w:r>
          </w:p>
        </w:tc>
      </w:tr>
      <w:tr w:rsidR="004F1ACE" w:rsidRPr="006B0D02" w14:paraId="7A901030" w14:textId="77777777" w:rsidTr="00C72833">
        <w:tc>
          <w:tcPr>
            <w:tcW w:w="800" w:type="dxa"/>
            <w:shd w:val="solid" w:color="FFFFFF" w:fill="auto"/>
          </w:tcPr>
          <w:p w14:paraId="1D774F22" w14:textId="3919856A" w:rsidR="004F1ACE" w:rsidRDefault="004F1ACE" w:rsidP="00C72833">
            <w:pPr>
              <w:pStyle w:val="TAC"/>
              <w:rPr>
                <w:sz w:val="16"/>
                <w:szCs w:val="16"/>
              </w:rPr>
            </w:pPr>
            <w:r>
              <w:rPr>
                <w:sz w:val="16"/>
                <w:szCs w:val="16"/>
              </w:rPr>
              <w:t>2024-05</w:t>
            </w:r>
          </w:p>
        </w:tc>
        <w:tc>
          <w:tcPr>
            <w:tcW w:w="800" w:type="dxa"/>
            <w:shd w:val="solid" w:color="FFFFFF" w:fill="auto"/>
          </w:tcPr>
          <w:p w14:paraId="05239BAE" w14:textId="01A3F252" w:rsidR="004F1ACE" w:rsidRDefault="004F1ACE" w:rsidP="00C72833">
            <w:pPr>
              <w:pStyle w:val="TAC"/>
              <w:rPr>
                <w:sz w:val="16"/>
                <w:szCs w:val="16"/>
              </w:rPr>
            </w:pPr>
            <w:r>
              <w:rPr>
                <w:sz w:val="16"/>
                <w:szCs w:val="16"/>
              </w:rPr>
              <w:t>SA4#128</w:t>
            </w:r>
          </w:p>
        </w:tc>
        <w:tc>
          <w:tcPr>
            <w:tcW w:w="1094" w:type="dxa"/>
            <w:shd w:val="solid" w:color="FFFFFF" w:fill="auto"/>
          </w:tcPr>
          <w:p w14:paraId="42180AE6" w14:textId="2DF8B8E0" w:rsidR="004F1ACE" w:rsidRDefault="004F1ACE" w:rsidP="00C72833">
            <w:pPr>
              <w:pStyle w:val="TAC"/>
              <w:rPr>
                <w:sz w:val="16"/>
                <w:szCs w:val="16"/>
              </w:rPr>
            </w:pPr>
            <w:r>
              <w:rPr>
                <w:sz w:val="16"/>
                <w:szCs w:val="16"/>
              </w:rPr>
              <w:t>S4-241333</w:t>
            </w:r>
          </w:p>
        </w:tc>
        <w:tc>
          <w:tcPr>
            <w:tcW w:w="425" w:type="dxa"/>
            <w:shd w:val="solid" w:color="FFFFFF" w:fill="auto"/>
          </w:tcPr>
          <w:p w14:paraId="2F66E53C" w14:textId="77777777" w:rsidR="004F1ACE" w:rsidRPr="001E31F7" w:rsidRDefault="004F1ACE" w:rsidP="00C72833">
            <w:pPr>
              <w:pStyle w:val="TAL"/>
              <w:rPr>
                <w:sz w:val="16"/>
                <w:szCs w:val="16"/>
              </w:rPr>
            </w:pPr>
          </w:p>
        </w:tc>
        <w:tc>
          <w:tcPr>
            <w:tcW w:w="425" w:type="dxa"/>
            <w:shd w:val="solid" w:color="FFFFFF" w:fill="auto"/>
          </w:tcPr>
          <w:p w14:paraId="1974F3CF" w14:textId="77777777" w:rsidR="004F1ACE" w:rsidRPr="001E31F7" w:rsidRDefault="004F1ACE" w:rsidP="00C72833">
            <w:pPr>
              <w:pStyle w:val="TAR"/>
              <w:rPr>
                <w:sz w:val="16"/>
                <w:szCs w:val="16"/>
              </w:rPr>
            </w:pPr>
          </w:p>
        </w:tc>
        <w:tc>
          <w:tcPr>
            <w:tcW w:w="425" w:type="dxa"/>
            <w:shd w:val="solid" w:color="FFFFFF" w:fill="auto"/>
          </w:tcPr>
          <w:p w14:paraId="36BA0AD7" w14:textId="77777777" w:rsidR="004F1ACE" w:rsidRPr="001E31F7" w:rsidRDefault="004F1ACE" w:rsidP="00C72833">
            <w:pPr>
              <w:pStyle w:val="TAC"/>
              <w:rPr>
                <w:sz w:val="16"/>
                <w:szCs w:val="16"/>
              </w:rPr>
            </w:pPr>
          </w:p>
        </w:tc>
        <w:tc>
          <w:tcPr>
            <w:tcW w:w="4962" w:type="dxa"/>
            <w:shd w:val="solid" w:color="FFFFFF" w:fill="auto"/>
          </w:tcPr>
          <w:p w14:paraId="1A3EAE41" w14:textId="2C64F5FE" w:rsidR="004F1ACE" w:rsidRDefault="004F1ACE" w:rsidP="00C72833">
            <w:pPr>
              <w:pStyle w:val="TAL"/>
              <w:rPr>
                <w:sz w:val="16"/>
                <w:szCs w:val="16"/>
              </w:rPr>
            </w:pPr>
            <w:r>
              <w:rPr>
                <w:sz w:val="16"/>
                <w:szCs w:val="16"/>
              </w:rPr>
              <w:t xml:space="preserve">Inclusion of preliminary requirements </w:t>
            </w:r>
          </w:p>
        </w:tc>
        <w:tc>
          <w:tcPr>
            <w:tcW w:w="708" w:type="dxa"/>
            <w:shd w:val="solid" w:color="FFFFFF" w:fill="auto"/>
          </w:tcPr>
          <w:p w14:paraId="71AFA669" w14:textId="6C690F3C" w:rsidR="004F1ACE" w:rsidRDefault="004F1ACE" w:rsidP="00C72833">
            <w:pPr>
              <w:pStyle w:val="TAC"/>
              <w:rPr>
                <w:sz w:val="16"/>
                <w:szCs w:val="16"/>
              </w:rPr>
            </w:pPr>
            <w:r>
              <w:rPr>
                <w:sz w:val="16"/>
                <w:szCs w:val="16"/>
              </w:rPr>
              <w:t>0.2.0</w:t>
            </w:r>
          </w:p>
        </w:tc>
      </w:tr>
      <w:tr w:rsidR="00A07DC9" w:rsidRPr="006B0D02" w14:paraId="160E81D1" w14:textId="77777777" w:rsidTr="00C72833">
        <w:tc>
          <w:tcPr>
            <w:tcW w:w="800" w:type="dxa"/>
            <w:shd w:val="solid" w:color="FFFFFF" w:fill="auto"/>
          </w:tcPr>
          <w:p w14:paraId="7EC9D0BD" w14:textId="48FC0CF7" w:rsidR="00A07DC9" w:rsidRDefault="00A07DC9" w:rsidP="00C72833">
            <w:pPr>
              <w:pStyle w:val="TAC"/>
              <w:rPr>
                <w:sz w:val="16"/>
                <w:szCs w:val="16"/>
              </w:rPr>
            </w:pPr>
            <w:r>
              <w:rPr>
                <w:sz w:val="16"/>
                <w:szCs w:val="16"/>
              </w:rPr>
              <w:t>2024-06</w:t>
            </w:r>
          </w:p>
        </w:tc>
        <w:tc>
          <w:tcPr>
            <w:tcW w:w="800" w:type="dxa"/>
            <w:shd w:val="solid" w:color="FFFFFF" w:fill="auto"/>
          </w:tcPr>
          <w:p w14:paraId="1F59E3EA" w14:textId="21AE49D1" w:rsidR="00A07DC9" w:rsidRDefault="005301F3" w:rsidP="00C72833">
            <w:pPr>
              <w:pStyle w:val="TAC"/>
              <w:rPr>
                <w:sz w:val="16"/>
                <w:szCs w:val="16"/>
              </w:rPr>
            </w:pPr>
            <w:r w:rsidRPr="005301F3">
              <w:rPr>
                <w:sz w:val="16"/>
                <w:szCs w:val="16"/>
              </w:rPr>
              <w:t>SA4-e (AH) Audio SWG post 128</w:t>
            </w:r>
          </w:p>
        </w:tc>
        <w:tc>
          <w:tcPr>
            <w:tcW w:w="1094" w:type="dxa"/>
            <w:shd w:val="solid" w:color="FFFFFF" w:fill="auto"/>
          </w:tcPr>
          <w:p w14:paraId="56894838" w14:textId="7191A43C" w:rsidR="00A07DC9" w:rsidRPr="00431E4C" w:rsidRDefault="005301F3" w:rsidP="00C72833">
            <w:pPr>
              <w:pStyle w:val="TAC"/>
              <w:rPr>
                <w:sz w:val="16"/>
                <w:szCs w:val="16"/>
                <w:highlight w:val="green"/>
              </w:rPr>
            </w:pPr>
            <w:r w:rsidRPr="005301F3">
              <w:rPr>
                <w:sz w:val="16"/>
                <w:szCs w:val="16"/>
              </w:rPr>
              <w:t>SA4aA240032</w:t>
            </w:r>
          </w:p>
        </w:tc>
        <w:tc>
          <w:tcPr>
            <w:tcW w:w="425" w:type="dxa"/>
            <w:shd w:val="solid" w:color="FFFFFF" w:fill="auto"/>
          </w:tcPr>
          <w:p w14:paraId="6BA47FBB" w14:textId="77777777" w:rsidR="00A07DC9" w:rsidRPr="00431E4C" w:rsidRDefault="00A07DC9" w:rsidP="00C72833">
            <w:pPr>
              <w:pStyle w:val="TAL"/>
              <w:rPr>
                <w:sz w:val="16"/>
                <w:szCs w:val="16"/>
                <w:highlight w:val="green"/>
              </w:rPr>
            </w:pPr>
          </w:p>
        </w:tc>
        <w:tc>
          <w:tcPr>
            <w:tcW w:w="425" w:type="dxa"/>
            <w:shd w:val="solid" w:color="FFFFFF" w:fill="auto"/>
          </w:tcPr>
          <w:p w14:paraId="20C51EA6" w14:textId="77777777" w:rsidR="00A07DC9" w:rsidRPr="00431E4C" w:rsidRDefault="00A07DC9" w:rsidP="00C72833">
            <w:pPr>
              <w:pStyle w:val="TAR"/>
              <w:rPr>
                <w:sz w:val="16"/>
                <w:szCs w:val="16"/>
                <w:highlight w:val="green"/>
              </w:rPr>
            </w:pPr>
          </w:p>
        </w:tc>
        <w:tc>
          <w:tcPr>
            <w:tcW w:w="425" w:type="dxa"/>
            <w:shd w:val="solid" w:color="FFFFFF" w:fill="auto"/>
          </w:tcPr>
          <w:p w14:paraId="45358791" w14:textId="77777777" w:rsidR="00A07DC9" w:rsidRPr="00431E4C" w:rsidRDefault="00A07DC9" w:rsidP="00C72833">
            <w:pPr>
              <w:pStyle w:val="TAC"/>
              <w:rPr>
                <w:sz w:val="16"/>
                <w:szCs w:val="16"/>
                <w:highlight w:val="green"/>
              </w:rPr>
            </w:pPr>
          </w:p>
        </w:tc>
        <w:tc>
          <w:tcPr>
            <w:tcW w:w="4962" w:type="dxa"/>
            <w:shd w:val="solid" w:color="FFFFFF" w:fill="auto"/>
          </w:tcPr>
          <w:p w14:paraId="319EA789" w14:textId="0350086F" w:rsidR="00A07DC9" w:rsidRPr="000E7D39" w:rsidRDefault="005301F3" w:rsidP="00C72833">
            <w:pPr>
              <w:pStyle w:val="TAL"/>
              <w:rPr>
                <w:sz w:val="16"/>
                <w:szCs w:val="16"/>
              </w:rPr>
            </w:pPr>
            <w:r>
              <w:rPr>
                <w:sz w:val="16"/>
                <w:szCs w:val="16"/>
              </w:rPr>
              <w:t>Additional requirements, i</w:t>
            </w:r>
            <w:r w:rsidR="000E7D39" w:rsidRPr="000E7D39">
              <w:rPr>
                <w:sz w:val="16"/>
                <w:szCs w:val="16"/>
              </w:rPr>
              <w:t>mprovements and editorial changes</w:t>
            </w:r>
          </w:p>
        </w:tc>
        <w:tc>
          <w:tcPr>
            <w:tcW w:w="708" w:type="dxa"/>
            <w:shd w:val="solid" w:color="FFFFFF" w:fill="auto"/>
          </w:tcPr>
          <w:p w14:paraId="2E8DEECA" w14:textId="24AA9E46" w:rsidR="00A07DC9" w:rsidRDefault="00A07DC9" w:rsidP="00C72833">
            <w:pPr>
              <w:pStyle w:val="TAC"/>
              <w:rPr>
                <w:sz w:val="16"/>
                <w:szCs w:val="16"/>
              </w:rPr>
            </w:pPr>
            <w:r>
              <w:rPr>
                <w:sz w:val="16"/>
                <w:szCs w:val="16"/>
              </w:rPr>
              <w:t>0.3.0</w:t>
            </w:r>
          </w:p>
        </w:tc>
      </w:tr>
      <w:tr w:rsidR="00431E4C" w:rsidRPr="006B0D02" w14:paraId="16B607CE" w14:textId="77777777" w:rsidTr="00C72833">
        <w:tc>
          <w:tcPr>
            <w:tcW w:w="800" w:type="dxa"/>
            <w:shd w:val="solid" w:color="FFFFFF" w:fill="auto"/>
          </w:tcPr>
          <w:p w14:paraId="41565C2D" w14:textId="036D6399" w:rsidR="00431E4C" w:rsidRDefault="00431E4C" w:rsidP="00C72833">
            <w:pPr>
              <w:pStyle w:val="TAC"/>
              <w:rPr>
                <w:sz w:val="16"/>
                <w:szCs w:val="16"/>
              </w:rPr>
            </w:pPr>
            <w:r>
              <w:rPr>
                <w:sz w:val="16"/>
                <w:szCs w:val="16"/>
              </w:rPr>
              <w:t>2024-06</w:t>
            </w:r>
          </w:p>
        </w:tc>
        <w:tc>
          <w:tcPr>
            <w:tcW w:w="800" w:type="dxa"/>
            <w:shd w:val="solid" w:color="FFFFFF" w:fill="auto"/>
          </w:tcPr>
          <w:p w14:paraId="291AFBF2" w14:textId="77777777" w:rsidR="00431E4C" w:rsidRPr="005301F3" w:rsidRDefault="00431E4C" w:rsidP="00C72833">
            <w:pPr>
              <w:pStyle w:val="TAC"/>
              <w:rPr>
                <w:sz w:val="16"/>
                <w:szCs w:val="16"/>
              </w:rPr>
            </w:pPr>
          </w:p>
        </w:tc>
        <w:tc>
          <w:tcPr>
            <w:tcW w:w="1094" w:type="dxa"/>
            <w:shd w:val="solid" w:color="FFFFFF" w:fill="auto"/>
          </w:tcPr>
          <w:p w14:paraId="0B404557" w14:textId="77777777" w:rsidR="00431E4C" w:rsidRPr="005301F3" w:rsidRDefault="00431E4C" w:rsidP="00C72833">
            <w:pPr>
              <w:pStyle w:val="TAC"/>
              <w:rPr>
                <w:sz w:val="16"/>
                <w:szCs w:val="16"/>
              </w:rPr>
            </w:pPr>
          </w:p>
        </w:tc>
        <w:tc>
          <w:tcPr>
            <w:tcW w:w="425" w:type="dxa"/>
            <w:shd w:val="solid" w:color="FFFFFF" w:fill="auto"/>
          </w:tcPr>
          <w:p w14:paraId="3BB0C697" w14:textId="77777777" w:rsidR="00431E4C" w:rsidRPr="00431E4C" w:rsidRDefault="00431E4C" w:rsidP="00C72833">
            <w:pPr>
              <w:pStyle w:val="TAL"/>
              <w:rPr>
                <w:sz w:val="16"/>
                <w:szCs w:val="16"/>
                <w:highlight w:val="green"/>
              </w:rPr>
            </w:pPr>
          </w:p>
        </w:tc>
        <w:tc>
          <w:tcPr>
            <w:tcW w:w="425" w:type="dxa"/>
            <w:shd w:val="solid" w:color="FFFFFF" w:fill="auto"/>
          </w:tcPr>
          <w:p w14:paraId="07BF5A3D" w14:textId="77777777" w:rsidR="00431E4C" w:rsidRPr="00431E4C" w:rsidRDefault="00431E4C" w:rsidP="00C72833">
            <w:pPr>
              <w:pStyle w:val="TAR"/>
              <w:rPr>
                <w:sz w:val="16"/>
                <w:szCs w:val="16"/>
                <w:highlight w:val="green"/>
              </w:rPr>
            </w:pPr>
          </w:p>
        </w:tc>
        <w:tc>
          <w:tcPr>
            <w:tcW w:w="425" w:type="dxa"/>
            <w:shd w:val="solid" w:color="FFFFFF" w:fill="auto"/>
          </w:tcPr>
          <w:p w14:paraId="52F57F4C" w14:textId="77777777" w:rsidR="00431E4C" w:rsidRPr="00431E4C" w:rsidRDefault="00431E4C" w:rsidP="00C72833">
            <w:pPr>
              <w:pStyle w:val="TAC"/>
              <w:rPr>
                <w:sz w:val="16"/>
                <w:szCs w:val="16"/>
                <w:highlight w:val="green"/>
              </w:rPr>
            </w:pPr>
          </w:p>
        </w:tc>
        <w:tc>
          <w:tcPr>
            <w:tcW w:w="4962" w:type="dxa"/>
            <w:shd w:val="solid" w:color="FFFFFF" w:fill="auto"/>
          </w:tcPr>
          <w:p w14:paraId="2F2155BC" w14:textId="4B676F62" w:rsidR="00431E4C" w:rsidRDefault="00431E4C" w:rsidP="00C72833">
            <w:pPr>
              <w:pStyle w:val="TAL"/>
              <w:rPr>
                <w:sz w:val="16"/>
                <w:szCs w:val="16"/>
              </w:rPr>
            </w:pPr>
            <w:r>
              <w:rPr>
                <w:sz w:val="16"/>
                <w:szCs w:val="16"/>
              </w:rPr>
              <w:t>Version 1.0.0 created by MCC</w:t>
            </w:r>
          </w:p>
        </w:tc>
        <w:tc>
          <w:tcPr>
            <w:tcW w:w="708" w:type="dxa"/>
            <w:shd w:val="solid" w:color="FFFFFF" w:fill="auto"/>
          </w:tcPr>
          <w:p w14:paraId="2CE2DFF2" w14:textId="6D5B66CE" w:rsidR="00431E4C" w:rsidRDefault="00431E4C" w:rsidP="00C72833">
            <w:pPr>
              <w:pStyle w:val="TAC"/>
              <w:rPr>
                <w:sz w:val="16"/>
                <w:szCs w:val="16"/>
              </w:rPr>
            </w:pPr>
            <w:r>
              <w:rPr>
                <w:sz w:val="16"/>
                <w:szCs w:val="16"/>
              </w:rPr>
              <w:t>1.0.0</w:t>
            </w:r>
          </w:p>
        </w:tc>
      </w:tr>
      <w:tr w:rsidR="00C8534D" w:rsidRPr="006B0D02" w14:paraId="4AC721B3" w14:textId="77777777" w:rsidTr="00C72833">
        <w:tc>
          <w:tcPr>
            <w:tcW w:w="800" w:type="dxa"/>
            <w:shd w:val="solid" w:color="FFFFFF" w:fill="auto"/>
          </w:tcPr>
          <w:p w14:paraId="366B345E" w14:textId="450802CC" w:rsidR="00C8534D" w:rsidRDefault="00C8534D" w:rsidP="00C72833">
            <w:pPr>
              <w:pStyle w:val="TAC"/>
              <w:rPr>
                <w:sz w:val="16"/>
                <w:szCs w:val="16"/>
              </w:rPr>
            </w:pPr>
            <w:r>
              <w:rPr>
                <w:sz w:val="16"/>
                <w:szCs w:val="16"/>
              </w:rPr>
              <w:t>2024-06</w:t>
            </w:r>
          </w:p>
        </w:tc>
        <w:tc>
          <w:tcPr>
            <w:tcW w:w="800" w:type="dxa"/>
            <w:shd w:val="solid" w:color="FFFFFF" w:fill="auto"/>
          </w:tcPr>
          <w:p w14:paraId="49C4D27D" w14:textId="77777777" w:rsidR="00C8534D" w:rsidRPr="005301F3" w:rsidRDefault="00C8534D" w:rsidP="00C72833">
            <w:pPr>
              <w:pStyle w:val="TAC"/>
              <w:rPr>
                <w:sz w:val="16"/>
                <w:szCs w:val="16"/>
              </w:rPr>
            </w:pPr>
          </w:p>
        </w:tc>
        <w:tc>
          <w:tcPr>
            <w:tcW w:w="1094" w:type="dxa"/>
            <w:shd w:val="solid" w:color="FFFFFF" w:fill="auto"/>
          </w:tcPr>
          <w:p w14:paraId="1ECBE52C" w14:textId="77777777" w:rsidR="00C8534D" w:rsidRPr="005301F3" w:rsidRDefault="00C8534D" w:rsidP="00C72833">
            <w:pPr>
              <w:pStyle w:val="TAC"/>
              <w:rPr>
                <w:sz w:val="16"/>
                <w:szCs w:val="16"/>
              </w:rPr>
            </w:pPr>
          </w:p>
        </w:tc>
        <w:tc>
          <w:tcPr>
            <w:tcW w:w="425" w:type="dxa"/>
            <w:shd w:val="solid" w:color="FFFFFF" w:fill="auto"/>
          </w:tcPr>
          <w:p w14:paraId="0F2381B5" w14:textId="77777777" w:rsidR="00C8534D" w:rsidRPr="00431E4C" w:rsidRDefault="00C8534D" w:rsidP="00C72833">
            <w:pPr>
              <w:pStyle w:val="TAL"/>
              <w:rPr>
                <w:sz w:val="16"/>
                <w:szCs w:val="16"/>
                <w:highlight w:val="green"/>
              </w:rPr>
            </w:pPr>
          </w:p>
        </w:tc>
        <w:tc>
          <w:tcPr>
            <w:tcW w:w="425" w:type="dxa"/>
            <w:shd w:val="solid" w:color="FFFFFF" w:fill="auto"/>
          </w:tcPr>
          <w:p w14:paraId="6033C37C" w14:textId="77777777" w:rsidR="00C8534D" w:rsidRPr="00431E4C" w:rsidRDefault="00C8534D" w:rsidP="00C72833">
            <w:pPr>
              <w:pStyle w:val="TAR"/>
              <w:rPr>
                <w:sz w:val="16"/>
                <w:szCs w:val="16"/>
                <w:highlight w:val="green"/>
              </w:rPr>
            </w:pPr>
          </w:p>
        </w:tc>
        <w:tc>
          <w:tcPr>
            <w:tcW w:w="425" w:type="dxa"/>
            <w:shd w:val="solid" w:color="FFFFFF" w:fill="auto"/>
          </w:tcPr>
          <w:p w14:paraId="3CDF57DF" w14:textId="77777777" w:rsidR="00C8534D" w:rsidRPr="00431E4C" w:rsidRDefault="00C8534D" w:rsidP="00C72833">
            <w:pPr>
              <w:pStyle w:val="TAC"/>
              <w:rPr>
                <w:sz w:val="16"/>
                <w:szCs w:val="16"/>
                <w:highlight w:val="green"/>
              </w:rPr>
            </w:pPr>
          </w:p>
        </w:tc>
        <w:tc>
          <w:tcPr>
            <w:tcW w:w="4962" w:type="dxa"/>
            <w:shd w:val="solid" w:color="FFFFFF" w:fill="auto"/>
          </w:tcPr>
          <w:p w14:paraId="5F3AC819" w14:textId="446D76CA" w:rsidR="00C8534D" w:rsidRDefault="00C8534D" w:rsidP="00C72833">
            <w:pPr>
              <w:pStyle w:val="TAL"/>
              <w:rPr>
                <w:sz w:val="16"/>
                <w:szCs w:val="16"/>
              </w:rPr>
            </w:pPr>
            <w:r>
              <w:rPr>
                <w:sz w:val="16"/>
                <w:szCs w:val="16"/>
              </w:rPr>
              <w:t>Version 18.0.0 created by MCC upon TSG approval</w:t>
            </w:r>
          </w:p>
        </w:tc>
        <w:tc>
          <w:tcPr>
            <w:tcW w:w="708" w:type="dxa"/>
            <w:shd w:val="solid" w:color="FFFFFF" w:fill="auto"/>
          </w:tcPr>
          <w:p w14:paraId="6D1B48DC" w14:textId="61D7D7B3" w:rsidR="00C8534D" w:rsidRDefault="00C8534D" w:rsidP="00C72833">
            <w:pPr>
              <w:pStyle w:val="TAC"/>
              <w:rPr>
                <w:sz w:val="16"/>
                <w:szCs w:val="16"/>
              </w:rPr>
            </w:pPr>
            <w:r>
              <w:rPr>
                <w:sz w:val="16"/>
                <w:szCs w:val="16"/>
              </w:rPr>
              <w:t>18.0.0</w:t>
            </w:r>
          </w:p>
        </w:tc>
      </w:tr>
    </w:tbl>
    <w:p w14:paraId="764B6CC9" w14:textId="77777777" w:rsidR="003C3971" w:rsidRPr="00235394" w:rsidRDefault="003C3971" w:rsidP="003C3971"/>
    <w:p w14:paraId="05A93BBC" w14:textId="77777777" w:rsidR="00080512" w:rsidRDefault="00080512"/>
    <w:sectPr w:rsidR="00080512">
      <w:headerReference w:type="default" r:id="rId12"/>
      <w:footerReference w:type="even" r:id="rId13"/>
      <w:footerReference w:type="default" r:id="rId14"/>
      <w:footerReference w:type="firs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908AB" w14:textId="77777777" w:rsidR="00FF7260" w:rsidRDefault="00FF7260">
      <w:r>
        <w:separator/>
      </w:r>
    </w:p>
  </w:endnote>
  <w:endnote w:type="continuationSeparator" w:id="0">
    <w:p w14:paraId="40DD95F1" w14:textId="77777777" w:rsidR="00FF7260" w:rsidRDefault="00FF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E149B" w14:textId="3DA27AE2" w:rsidR="00EF03A7" w:rsidRDefault="00EF0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50369" w14:textId="611354A0" w:rsidR="00602AEA" w:rsidRDefault="00602AEA">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67F5C" w14:textId="2D103022" w:rsidR="00EF03A7" w:rsidRDefault="00EF0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0A9EE" w14:textId="77777777" w:rsidR="00FF7260" w:rsidRDefault="00FF7260">
      <w:r>
        <w:separator/>
      </w:r>
    </w:p>
  </w:footnote>
  <w:footnote w:type="continuationSeparator" w:id="0">
    <w:p w14:paraId="393343E5" w14:textId="77777777" w:rsidR="00FF7260" w:rsidRDefault="00FF7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5AF93" w14:textId="088264C2" w:rsidR="00602AEA" w:rsidRDefault="00602AE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448B1">
      <w:rPr>
        <w:rFonts w:ascii="Arial" w:hAnsi="Arial" w:cs="Arial"/>
        <w:b/>
        <w:noProof/>
        <w:sz w:val="18"/>
        <w:szCs w:val="18"/>
      </w:rPr>
      <w:t>3GPP TS 26.261 V18.0.0 (2024-06)</w:t>
    </w:r>
    <w:r>
      <w:rPr>
        <w:rFonts w:ascii="Arial" w:hAnsi="Arial" w:cs="Arial"/>
        <w:b/>
        <w:sz w:val="18"/>
        <w:szCs w:val="18"/>
      </w:rPr>
      <w:fldChar w:fldCharType="end"/>
    </w:r>
  </w:p>
  <w:p w14:paraId="5A5D810E" w14:textId="77777777" w:rsidR="00602AEA" w:rsidRDefault="00602AE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02CCA14" w14:textId="3D293C49" w:rsidR="00602AEA" w:rsidRDefault="00602AE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448B1">
      <w:rPr>
        <w:rFonts w:ascii="Arial" w:hAnsi="Arial" w:cs="Arial"/>
        <w:b/>
        <w:noProof/>
        <w:sz w:val="18"/>
        <w:szCs w:val="18"/>
      </w:rPr>
      <w:t>Release 18</w:t>
    </w:r>
    <w:r>
      <w:rPr>
        <w:rFonts w:ascii="Arial" w:hAnsi="Arial" w:cs="Arial"/>
        <w:b/>
        <w:sz w:val="18"/>
        <w:szCs w:val="18"/>
      </w:rPr>
      <w:fldChar w:fldCharType="end"/>
    </w:r>
  </w:p>
  <w:p w14:paraId="615152DB" w14:textId="77777777" w:rsidR="00602AEA" w:rsidRDefault="00602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11C07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95ECE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25419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990408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4C961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2A647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C25E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900C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8BE2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5457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13757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8069590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5711180">
    <w:abstractNumId w:val="11"/>
  </w:num>
  <w:num w:numId="4" w16cid:durableId="958101049">
    <w:abstractNumId w:val="12"/>
  </w:num>
  <w:num w:numId="5" w16cid:durableId="1988901488">
    <w:abstractNumId w:val="9"/>
  </w:num>
  <w:num w:numId="6" w16cid:durableId="431703779">
    <w:abstractNumId w:val="7"/>
  </w:num>
  <w:num w:numId="7" w16cid:durableId="865870844">
    <w:abstractNumId w:val="6"/>
  </w:num>
  <w:num w:numId="8" w16cid:durableId="524636635">
    <w:abstractNumId w:val="5"/>
  </w:num>
  <w:num w:numId="9" w16cid:durableId="1544320331">
    <w:abstractNumId w:val="4"/>
  </w:num>
  <w:num w:numId="10" w16cid:durableId="632904234">
    <w:abstractNumId w:val="8"/>
  </w:num>
  <w:num w:numId="11" w16cid:durableId="1166942258">
    <w:abstractNumId w:val="3"/>
  </w:num>
  <w:num w:numId="12" w16cid:durableId="275672941">
    <w:abstractNumId w:val="2"/>
  </w:num>
  <w:num w:numId="13" w16cid:durableId="474445082">
    <w:abstractNumId w:val="1"/>
  </w:num>
  <w:num w:numId="14" w16cid:durableId="13626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980"/>
    <w:rsid w:val="000218B2"/>
    <w:rsid w:val="000312D4"/>
    <w:rsid w:val="00033397"/>
    <w:rsid w:val="00040095"/>
    <w:rsid w:val="00047163"/>
    <w:rsid w:val="00051834"/>
    <w:rsid w:val="00054A22"/>
    <w:rsid w:val="00062023"/>
    <w:rsid w:val="00064992"/>
    <w:rsid w:val="00064AD3"/>
    <w:rsid w:val="000655A6"/>
    <w:rsid w:val="000677DA"/>
    <w:rsid w:val="000702DD"/>
    <w:rsid w:val="00073BD4"/>
    <w:rsid w:val="00080512"/>
    <w:rsid w:val="00082DBC"/>
    <w:rsid w:val="0008378B"/>
    <w:rsid w:val="00084D07"/>
    <w:rsid w:val="00087782"/>
    <w:rsid w:val="000909C8"/>
    <w:rsid w:val="0009157A"/>
    <w:rsid w:val="000C47C3"/>
    <w:rsid w:val="000D58AB"/>
    <w:rsid w:val="000E200B"/>
    <w:rsid w:val="000E7D39"/>
    <w:rsid w:val="000F5E16"/>
    <w:rsid w:val="00133525"/>
    <w:rsid w:val="00134319"/>
    <w:rsid w:val="00145772"/>
    <w:rsid w:val="001479A9"/>
    <w:rsid w:val="00153189"/>
    <w:rsid w:val="00187C72"/>
    <w:rsid w:val="001A4C42"/>
    <w:rsid w:val="001C21C3"/>
    <w:rsid w:val="001D02C2"/>
    <w:rsid w:val="001E31F7"/>
    <w:rsid w:val="001F0C1D"/>
    <w:rsid w:val="001F1132"/>
    <w:rsid w:val="001F168B"/>
    <w:rsid w:val="001F282A"/>
    <w:rsid w:val="00230B73"/>
    <w:rsid w:val="002347A2"/>
    <w:rsid w:val="00234BC2"/>
    <w:rsid w:val="002370E0"/>
    <w:rsid w:val="00255F71"/>
    <w:rsid w:val="002608C9"/>
    <w:rsid w:val="00266A7C"/>
    <w:rsid w:val="002675F0"/>
    <w:rsid w:val="00283FEC"/>
    <w:rsid w:val="002914FE"/>
    <w:rsid w:val="002B6339"/>
    <w:rsid w:val="002C334A"/>
    <w:rsid w:val="002E00EE"/>
    <w:rsid w:val="002F0466"/>
    <w:rsid w:val="003172DC"/>
    <w:rsid w:val="0033550C"/>
    <w:rsid w:val="00335A6D"/>
    <w:rsid w:val="0033732E"/>
    <w:rsid w:val="0035462D"/>
    <w:rsid w:val="003765B8"/>
    <w:rsid w:val="003C3971"/>
    <w:rsid w:val="00423334"/>
    <w:rsid w:val="00431E4C"/>
    <w:rsid w:val="004345EC"/>
    <w:rsid w:val="00437AFA"/>
    <w:rsid w:val="00441813"/>
    <w:rsid w:val="0045332E"/>
    <w:rsid w:val="0045405A"/>
    <w:rsid w:val="00485CE1"/>
    <w:rsid w:val="004D11B4"/>
    <w:rsid w:val="004D3578"/>
    <w:rsid w:val="004E213A"/>
    <w:rsid w:val="004E358F"/>
    <w:rsid w:val="004F0988"/>
    <w:rsid w:val="004F1ACE"/>
    <w:rsid w:val="004F3340"/>
    <w:rsid w:val="005301F3"/>
    <w:rsid w:val="0053388B"/>
    <w:rsid w:val="00535773"/>
    <w:rsid w:val="00543E6C"/>
    <w:rsid w:val="00565087"/>
    <w:rsid w:val="00591B2F"/>
    <w:rsid w:val="005939C0"/>
    <w:rsid w:val="005A79D5"/>
    <w:rsid w:val="005B5AF9"/>
    <w:rsid w:val="005C55AE"/>
    <w:rsid w:val="005D2E01"/>
    <w:rsid w:val="005D50F7"/>
    <w:rsid w:val="005D5966"/>
    <w:rsid w:val="005D7526"/>
    <w:rsid w:val="005D7B50"/>
    <w:rsid w:val="005E1E78"/>
    <w:rsid w:val="00600980"/>
    <w:rsid w:val="00602AEA"/>
    <w:rsid w:val="00614FDF"/>
    <w:rsid w:val="00617B49"/>
    <w:rsid w:val="0063543D"/>
    <w:rsid w:val="00637EB3"/>
    <w:rsid w:val="00647114"/>
    <w:rsid w:val="00647DC8"/>
    <w:rsid w:val="00662081"/>
    <w:rsid w:val="006A2539"/>
    <w:rsid w:val="006A323F"/>
    <w:rsid w:val="006B26FB"/>
    <w:rsid w:val="006B30D0"/>
    <w:rsid w:val="006C3D95"/>
    <w:rsid w:val="006C5E48"/>
    <w:rsid w:val="006D55A4"/>
    <w:rsid w:val="006E5C86"/>
    <w:rsid w:val="006E61A5"/>
    <w:rsid w:val="00713C44"/>
    <w:rsid w:val="007238E5"/>
    <w:rsid w:val="00734A5B"/>
    <w:rsid w:val="0074026F"/>
    <w:rsid w:val="0074048F"/>
    <w:rsid w:val="007429F6"/>
    <w:rsid w:val="00744E76"/>
    <w:rsid w:val="00763DB2"/>
    <w:rsid w:val="007703BF"/>
    <w:rsid w:val="007745F5"/>
    <w:rsid w:val="00774DA4"/>
    <w:rsid w:val="00781F0F"/>
    <w:rsid w:val="007A5C46"/>
    <w:rsid w:val="007B600E"/>
    <w:rsid w:val="007B6EE5"/>
    <w:rsid w:val="007C60EF"/>
    <w:rsid w:val="007F0F4A"/>
    <w:rsid w:val="007F7AA2"/>
    <w:rsid w:val="008028A4"/>
    <w:rsid w:val="0082380F"/>
    <w:rsid w:val="0082760E"/>
    <w:rsid w:val="00830747"/>
    <w:rsid w:val="00833BCB"/>
    <w:rsid w:val="00842A3E"/>
    <w:rsid w:val="008618CA"/>
    <w:rsid w:val="00867AE3"/>
    <w:rsid w:val="00871B14"/>
    <w:rsid w:val="00874E6E"/>
    <w:rsid w:val="008768CA"/>
    <w:rsid w:val="008923FA"/>
    <w:rsid w:val="00893197"/>
    <w:rsid w:val="008B3B97"/>
    <w:rsid w:val="008C1336"/>
    <w:rsid w:val="008C384C"/>
    <w:rsid w:val="008D6E53"/>
    <w:rsid w:val="008D74EA"/>
    <w:rsid w:val="0090271F"/>
    <w:rsid w:val="00902E23"/>
    <w:rsid w:val="0090564E"/>
    <w:rsid w:val="009114D7"/>
    <w:rsid w:val="0091348E"/>
    <w:rsid w:val="00917CCB"/>
    <w:rsid w:val="00941EAD"/>
    <w:rsid w:val="00942EC2"/>
    <w:rsid w:val="00965D62"/>
    <w:rsid w:val="009779FE"/>
    <w:rsid w:val="009B59EB"/>
    <w:rsid w:val="009F37B7"/>
    <w:rsid w:val="00A06DA2"/>
    <w:rsid w:val="00A07DC9"/>
    <w:rsid w:val="00A10F02"/>
    <w:rsid w:val="00A164B4"/>
    <w:rsid w:val="00A26956"/>
    <w:rsid w:val="00A43B34"/>
    <w:rsid w:val="00A47804"/>
    <w:rsid w:val="00A53724"/>
    <w:rsid w:val="00A62823"/>
    <w:rsid w:val="00A73129"/>
    <w:rsid w:val="00A82346"/>
    <w:rsid w:val="00A86639"/>
    <w:rsid w:val="00A92BA1"/>
    <w:rsid w:val="00A97029"/>
    <w:rsid w:val="00AB0330"/>
    <w:rsid w:val="00AC25C0"/>
    <w:rsid w:val="00AC6BC6"/>
    <w:rsid w:val="00AE3754"/>
    <w:rsid w:val="00B02532"/>
    <w:rsid w:val="00B15449"/>
    <w:rsid w:val="00B17314"/>
    <w:rsid w:val="00B2569A"/>
    <w:rsid w:val="00B915EC"/>
    <w:rsid w:val="00B93086"/>
    <w:rsid w:val="00BA19ED"/>
    <w:rsid w:val="00BA4B8D"/>
    <w:rsid w:val="00BC0F7D"/>
    <w:rsid w:val="00BE3255"/>
    <w:rsid w:val="00BF128E"/>
    <w:rsid w:val="00C06864"/>
    <w:rsid w:val="00C1496A"/>
    <w:rsid w:val="00C15624"/>
    <w:rsid w:val="00C17BD3"/>
    <w:rsid w:val="00C33079"/>
    <w:rsid w:val="00C448B1"/>
    <w:rsid w:val="00C45231"/>
    <w:rsid w:val="00C469FD"/>
    <w:rsid w:val="00C72833"/>
    <w:rsid w:val="00C72BB0"/>
    <w:rsid w:val="00C76BC7"/>
    <w:rsid w:val="00C80F1D"/>
    <w:rsid w:val="00C8534D"/>
    <w:rsid w:val="00C86830"/>
    <w:rsid w:val="00C93E9A"/>
    <w:rsid w:val="00C93F40"/>
    <w:rsid w:val="00CA3D0C"/>
    <w:rsid w:val="00CB0BA9"/>
    <w:rsid w:val="00CB64F5"/>
    <w:rsid w:val="00CB7C02"/>
    <w:rsid w:val="00CD516E"/>
    <w:rsid w:val="00CF0CCF"/>
    <w:rsid w:val="00CF30D5"/>
    <w:rsid w:val="00D13189"/>
    <w:rsid w:val="00D16CFF"/>
    <w:rsid w:val="00D561DA"/>
    <w:rsid w:val="00D56A15"/>
    <w:rsid w:val="00D57972"/>
    <w:rsid w:val="00D61DB9"/>
    <w:rsid w:val="00D675A9"/>
    <w:rsid w:val="00D738D6"/>
    <w:rsid w:val="00D755EB"/>
    <w:rsid w:val="00D87E00"/>
    <w:rsid w:val="00D9134D"/>
    <w:rsid w:val="00D953A5"/>
    <w:rsid w:val="00DA7A03"/>
    <w:rsid w:val="00DB1818"/>
    <w:rsid w:val="00DC309B"/>
    <w:rsid w:val="00DC4DA2"/>
    <w:rsid w:val="00DD14FF"/>
    <w:rsid w:val="00DD4C17"/>
    <w:rsid w:val="00DF2B1F"/>
    <w:rsid w:val="00DF62CD"/>
    <w:rsid w:val="00E16509"/>
    <w:rsid w:val="00E170C9"/>
    <w:rsid w:val="00E30227"/>
    <w:rsid w:val="00E44582"/>
    <w:rsid w:val="00E463D1"/>
    <w:rsid w:val="00E6744A"/>
    <w:rsid w:val="00E70E71"/>
    <w:rsid w:val="00E76FE0"/>
    <w:rsid w:val="00E77645"/>
    <w:rsid w:val="00E96CE6"/>
    <w:rsid w:val="00EA203D"/>
    <w:rsid w:val="00EB6A30"/>
    <w:rsid w:val="00EC4A25"/>
    <w:rsid w:val="00EE7B7C"/>
    <w:rsid w:val="00EF03A7"/>
    <w:rsid w:val="00F025A2"/>
    <w:rsid w:val="00F04712"/>
    <w:rsid w:val="00F22EC7"/>
    <w:rsid w:val="00F325C8"/>
    <w:rsid w:val="00F50DF6"/>
    <w:rsid w:val="00F57303"/>
    <w:rsid w:val="00F653B8"/>
    <w:rsid w:val="00F65CA6"/>
    <w:rsid w:val="00FA1266"/>
    <w:rsid w:val="00FB460A"/>
    <w:rsid w:val="00FC1192"/>
    <w:rsid w:val="00FE62DB"/>
    <w:rsid w:val="00FF7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E80AEEB"/>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qFormat/>
    <w:pPr>
      <w:keepNext/>
      <w:keepLines/>
      <w:spacing w:after="0"/>
    </w:pPr>
    <w:rPr>
      <w:rFonts w:ascii="Arial" w:hAnsi="Arial"/>
      <w:sz w:val="18"/>
    </w:r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paragraph" w:styleId="Revision">
    <w:name w:val="Revision"/>
    <w:hidden/>
    <w:uiPriority w:val="99"/>
    <w:semiHidden/>
    <w:rsid w:val="00E6744A"/>
    <w:rPr>
      <w:lang w:eastAsia="en-US"/>
    </w:rPr>
  </w:style>
  <w:style w:type="character" w:customStyle="1" w:styleId="EXChar">
    <w:name w:val="EX Char"/>
    <w:link w:val="EX"/>
    <w:rsid w:val="004D11B4"/>
    <w:rPr>
      <w:lang w:eastAsia="en-US"/>
    </w:rPr>
  </w:style>
  <w:style w:type="character" w:customStyle="1" w:styleId="Heading2Char">
    <w:name w:val="Heading 2 Char"/>
    <w:link w:val="Heading2"/>
    <w:rsid w:val="006C5E48"/>
    <w:rPr>
      <w:rFonts w:ascii="Arial" w:hAnsi="Arial"/>
      <w:sz w:val="32"/>
      <w:lang w:eastAsia="en-US"/>
    </w:rPr>
  </w:style>
  <w:style w:type="character" w:customStyle="1" w:styleId="THChar">
    <w:name w:val="TH Char"/>
    <w:link w:val="TH"/>
    <w:qFormat/>
    <w:rsid w:val="00E70E71"/>
    <w:rPr>
      <w:rFonts w:ascii="Arial" w:hAnsi="Arial"/>
      <w:b/>
      <w:lang w:eastAsia="en-US"/>
    </w:rPr>
  </w:style>
  <w:style w:type="character" w:customStyle="1" w:styleId="Heading3Char">
    <w:name w:val="Heading 3 Char"/>
    <w:basedOn w:val="DefaultParagraphFont"/>
    <w:link w:val="Heading3"/>
    <w:rsid w:val="00617B49"/>
    <w:rPr>
      <w:rFonts w:ascii="Arial" w:hAnsi="Arial"/>
      <w:sz w:val="28"/>
      <w:lang w:eastAsia="en-US"/>
    </w:rPr>
  </w:style>
  <w:style w:type="character" w:customStyle="1" w:styleId="Heading4Char">
    <w:name w:val="Heading 4 Char"/>
    <w:basedOn w:val="DefaultParagraphFont"/>
    <w:link w:val="Heading4"/>
    <w:rsid w:val="00617B49"/>
    <w:rPr>
      <w:rFonts w:ascii="Arial" w:hAnsi="Arial"/>
      <w:sz w:val="24"/>
      <w:lang w:eastAsia="en-US"/>
    </w:rPr>
  </w:style>
  <w:style w:type="table" w:customStyle="1" w:styleId="TableGrid1">
    <w:name w:val="Table Grid1"/>
    <w:basedOn w:val="TableNormal"/>
    <w:next w:val="TableGrid"/>
    <w:rsid w:val="00335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45F5"/>
    <w:rPr>
      <w:color w:val="808080"/>
    </w:rPr>
  </w:style>
  <w:style w:type="character" w:customStyle="1" w:styleId="ui-provider">
    <w:name w:val="ui-provider"/>
    <w:basedOn w:val="DefaultParagraphFont"/>
    <w:rsid w:val="00CF30D5"/>
  </w:style>
  <w:style w:type="paragraph" w:styleId="Bibliography">
    <w:name w:val="Bibliography"/>
    <w:basedOn w:val="Normal"/>
    <w:next w:val="Normal"/>
    <w:uiPriority w:val="37"/>
    <w:semiHidden/>
    <w:unhideWhenUsed/>
    <w:rsid w:val="00F57303"/>
  </w:style>
  <w:style w:type="paragraph" w:styleId="BlockText">
    <w:name w:val="Block Text"/>
    <w:basedOn w:val="Normal"/>
    <w:rsid w:val="00F5730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57303"/>
    <w:pPr>
      <w:spacing w:after="120"/>
    </w:pPr>
  </w:style>
  <w:style w:type="character" w:customStyle="1" w:styleId="BodyTextChar">
    <w:name w:val="Body Text Char"/>
    <w:basedOn w:val="DefaultParagraphFont"/>
    <w:link w:val="BodyText"/>
    <w:rsid w:val="00F57303"/>
    <w:rPr>
      <w:lang w:eastAsia="en-US"/>
    </w:rPr>
  </w:style>
  <w:style w:type="paragraph" w:styleId="BodyText2">
    <w:name w:val="Body Text 2"/>
    <w:basedOn w:val="Normal"/>
    <w:link w:val="BodyText2Char"/>
    <w:rsid w:val="00F57303"/>
    <w:pPr>
      <w:spacing w:after="120" w:line="480" w:lineRule="auto"/>
    </w:pPr>
  </w:style>
  <w:style w:type="character" w:customStyle="1" w:styleId="BodyText2Char">
    <w:name w:val="Body Text 2 Char"/>
    <w:basedOn w:val="DefaultParagraphFont"/>
    <w:link w:val="BodyText2"/>
    <w:rsid w:val="00F57303"/>
    <w:rPr>
      <w:lang w:eastAsia="en-US"/>
    </w:rPr>
  </w:style>
  <w:style w:type="paragraph" w:styleId="BodyText3">
    <w:name w:val="Body Text 3"/>
    <w:basedOn w:val="Normal"/>
    <w:link w:val="BodyText3Char"/>
    <w:rsid w:val="00F57303"/>
    <w:pPr>
      <w:spacing w:after="120"/>
    </w:pPr>
    <w:rPr>
      <w:sz w:val="16"/>
      <w:szCs w:val="16"/>
    </w:rPr>
  </w:style>
  <w:style w:type="character" w:customStyle="1" w:styleId="BodyText3Char">
    <w:name w:val="Body Text 3 Char"/>
    <w:basedOn w:val="DefaultParagraphFont"/>
    <w:link w:val="BodyText3"/>
    <w:rsid w:val="00F57303"/>
    <w:rPr>
      <w:sz w:val="16"/>
      <w:szCs w:val="16"/>
      <w:lang w:eastAsia="en-US"/>
    </w:rPr>
  </w:style>
  <w:style w:type="paragraph" w:styleId="BodyTextFirstIndent">
    <w:name w:val="Body Text First Indent"/>
    <w:basedOn w:val="BodyText"/>
    <w:link w:val="BodyTextFirstIndentChar"/>
    <w:rsid w:val="00F57303"/>
    <w:pPr>
      <w:spacing w:after="180"/>
      <w:ind w:firstLine="360"/>
    </w:pPr>
  </w:style>
  <w:style w:type="character" w:customStyle="1" w:styleId="BodyTextFirstIndentChar">
    <w:name w:val="Body Text First Indent Char"/>
    <w:basedOn w:val="BodyTextChar"/>
    <w:link w:val="BodyTextFirstIndent"/>
    <w:rsid w:val="00F57303"/>
    <w:rPr>
      <w:lang w:eastAsia="en-US"/>
    </w:rPr>
  </w:style>
  <w:style w:type="paragraph" w:styleId="BodyTextIndent">
    <w:name w:val="Body Text Indent"/>
    <w:basedOn w:val="Normal"/>
    <w:link w:val="BodyTextIndentChar"/>
    <w:rsid w:val="00F57303"/>
    <w:pPr>
      <w:spacing w:after="120"/>
      <w:ind w:left="283"/>
    </w:pPr>
  </w:style>
  <w:style w:type="character" w:customStyle="1" w:styleId="BodyTextIndentChar">
    <w:name w:val="Body Text Indent Char"/>
    <w:basedOn w:val="DefaultParagraphFont"/>
    <w:link w:val="BodyTextIndent"/>
    <w:rsid w:val="00F57303"/>
    <w:rPr>
      <w:lang w:eastAsia="en-US"/>
    </w:rPr>
  </w:style>
  <w:style w:type="paragraph" w:styleId="BodyTextFirstIndent2">
    <w:name w:val="Body Text First Indent 2"/>
    <w:basedOn w:val="BodyTextIndent"/>
    <w:link w:val="BodyTextFirstIndent2Char"/>
    <w:rsid w:val="00F57303"/>
    <w:pPr>
      <w:spacing w:after="180"/>
      <w:ind w:left="360" w:firstLine="360"/>
    </w:pPr>
  </w:style>
  <w:style w:type="character" w:customStyle="1" w:styleId="BodyTextFirstIndent2Char">
    <w:name w:val="Body Text First Indent 2 Char"/>
    <w:basedOn w:val="BodyTextIndentChar"/>
    <w:link w:val="BodyTextFirstIndent2"/>
    <w:rsid w:val="00F57303"/>
    <w:rPr>
      <w:lang w:eastAsia="en-US"/>
    </w:rPr>
  </w:style>
  <w:style w:type="paragraph" w:styleId="BodyTextIndent2">
    <w:name w:val="Body Text Indent 2"/>
    <w:basedOn w:val="Normal"/>
    <w:link w:val="BodyTextIndent2Char"/>
    <w:rsid w:val="00F57303"/>
    <w:pPr>
      <w:spacing w:after="120" w:line="480" w:lineRule="auto"/>
      <w:ind w:left="283"/>
    </w:pPr>
  </w:style>
  <w:style w:type="character" w:customStyle="1" w:styleId="BodyTextIndent2Char">
    <w:name w:val="Body Text Indent 2 Char"/>
    <w:basedOn w:val="DefaultParagraphFont"/>
    <w:link w:val="BodyTextIndent2"/>
    <w:rsid w:val="00F57303"/>
    <w:rPr>
      <w:lang w:eastAsia="en-US"/>
    </w:rPr>
  </w:style>
  <w:style w:type="paragraph" w:styleId="BodyTextIndent3">
    <w:name w:val="Body Text Indent 3"/>
    <w:basedOn w:val="Normal"/>
    <w:link w:val="BodyTextIndent3Char"/>
    <w:rsid w:val="00F57303"/>
    <w:pPr>
      <w:spacing w:after="120"/>
      <w:ind w:left="283"/>
    </w:pPr>
    <w:rPr>
      <w:sz w:val="16"/>
      <w:szCs w:val="16"/>
    </w:rPr>
  </w:style>
  <w:style w:type="character" w:customStyle="1" w:styleId="BodyTextIndent3Char">
    <w:name w:val="Body Text Indent 3 Char"/>
    <w:basedOn w:val="DefaultParagraphFont"/>
    <w:link w:val="BodyTextIndent3"/>
    <w:rsid w:val="00F57303"/>
    <w:rPr>
      <w:sz w:val="16"/>
      <w:szCs w:val="16"/>
      <w:lang w:eastAsia="en-US"/>
    </w:rPr>
  </w:style>
  <w:style w:type="paragraph" w:styleId="Caption">
    <w:name w:val="caption"/>
    <w:basedOn w:val="Normal"/>
    <w:next w:val="Normal"/>
    <w:semiHidden/>
    <w:unhideWhenUsed/>
    <w:qFormat/>
    <w:rsid w:val="00F57303"/>
    <w:pPr>
      <w:spacing w:after="200"/>
    </w:pPr>
    <w:rPr>
      <w:i/>
      <w:iCs/>
      <w:color w:val="44546A" w:themeColor="text2"/>
      <w:sz w:val="18"/>
      <w:szCs w:val="18"/>
    </w:rPr>
  </w:style>
  <w:style w:type="paragraph" w:styleId="Closing">
    <w:name w:val="Closing"/>
    <w:basedOn w:val="Normal"/>
    <w:link w:val="ClosingChar"/>
    <w:rsid w:val="00F57303"/>
    <w:pPr>
      <w:spacing w:after="0"/>
      <w:ind w:left="4252"/>
    </w:pPr>
  </w:style>
  <w:style w:type="character" w:customStyle="1" w:styleId="ClosingChar">
    <w:name w:val="Closing Char"/>
    <w:basedOn w:val="DefaultParagraphFont"/>
    <w:link w:val="Closing"/>
    <w:rsid w:val="00F57303"/>
    <w:rPr>
      <w:lang w:eastAsia="en-US"/>
    </w:rPr>
  </w:style>
  <w:style w:type="paragraph" w:styleId="CommentText">
    <w:name w:val="annotation text"/>
    <w:basedOn w:val="Normal"/>
    <w:link w:val="CommentTextChar"/>
    <w:rsid w:val="00F57303"/>
  </w:style>
  <w:style w:type="character" w:customStyle="1" w:styleId="CommentTextChar">
    <w:name w:val="Comment Text Char"/>
    <w:basedOn w:val="DefaultParagraphFont"/>
    <w:link w:val="CommentText"/>
    <w:rsid w:val="00F57303"/>
    <w:rPr>
      <w:lang w:eastAsia="en-US"/>
    </w:rPr>
  </w:style>
  <w:style w:type="paragraph" w:styleId="CommentSubject">
    <w:name w:val="annotation subject"/>
    <w:basedOn w:val="CommentText"/>
    <w:next w:val="CommentText"/>
    <w:link w:val="CommentSubjectChar"/>
    <w:rsid w:val="00F57303"/>
    <w:rPr>
      <w:b/>
      <w:bCs/>
    </w:rPr>
  </w:style>
  <w:style w:type="character" w:customStyle="1" w:styleId="CommentSubjectChar">
    <w:name w:val="Comment Subject Char"/>
    <w:basedOn w:val="CommentTextChar"/>
    <w:link w:val="CommentSubject"/>
    <w:rsid w:val="00F57303"/>
    <w:rPr>
      <w:b/>
      <w:bCs/>
      <w:lang w:eastAsia="en-US"/>
    </w:rPr>
  </w:style>
  <w:style w:type="paragraph" w:styleId="Date">
    <w:name w:val="Date"/>
    <w:basedOn w:val="Normal"/>
    <w:next w:val="Normal"/>
    <w:link w:val="DateChar"/>
    <w:rsid w:val="00F57303"/>
  </w:style>
  <w:style w:type="character" w:customStyle="1" w:styleId="DateChar">
    <w:name w:val="Date Char"/>
    <w:basedOn w:val="DefaultParagraphFont"/>
    <w:link w:val="Date"/>
    <w:rsid w:val="00F57303"/>
    <w:rPr>
      <w:lang w:eastAsia="en-US"/>
    </w:rPr>
  </w:style>
  <w:style w:type="paragraph" w:styleId="DocumentMap">
    <w:name w:val="Document Map"/>
    <w:basedOn w:val="Normal"/>
    <w:link w:val="DocumentMapChar"/>
    <w:rsid w:val="00F57303"/>
    <w:pPr>
      <w:spacing w:after="0"/>
    </w:pPr>
    <w:rPr>
      <w:rFonts w:ascii="Segoe UI" w:hAnsi="Segoe UI" w:cs="Segoe UI"/>
      <w:sz w:val="16"/>
      <w:szCs w:val="16"/>
    </w:rPr>
  </w:style>
  <w:style w:type="character" w:customStyle="1" w:styleId="DocumentMapChar">
    <w:name w:val="Document Map Char"/>
    <w:basedOn w:val="DefaultParagraphFont"/>
    <w:link w:val="DocumentMap"/>
    <w:rsid w:val="00F57303"/>
    <w:rPr>
      <w:rFonts w:ascii="Segoe UI" w:hAnsi="Segoe UI" w:cs="Segoe UI"/>
      <w:sz w:val="16"/>
      <w:szCs w:val="16"/>
      <w:lang w:eastAsia="en-US"/>
    </w:rPr>
  </w:style>
  <w:style w:type="paragraph" w:styleId="E-mailSignature">
    <w:name w:val="E-mail Signature"/>
    <w:basedOn w:val="Normal"/>
    <w:link w:val="E-mailSignatureChar"/>
    <w:rsid w:val="00F57303"/>
    <w:pPr>
      <w:spacing w:after="0"/>
    </w:pPr>
  </w:style>
  <w:style w:type="character" w:customStyle="1" w:styleId="E-mailSignatureChar">
    <w:name w:val="E-mail Signature Char"/>
    <w:basedOn w:val="DefaultParagraphFont"/>
    <w:link w:val="E-mailSignature"/>
    <w:rsid w:val="00F57303"/>
    <w:rPr>
      <w:lang w:eastAsia="en-US"/>
    </w:rPr>
  </w:style>
  <w:style w:type="paragraph" w:styleId="EndnoteText">
    <w:name w:val="endnote text"/>
    <w:basedOn w:val="Normal"/>
    <w:link w:val="EndnoteTextChar"/>
    <w:rsid w:val="00F57303"/>
    <w:pPr>
      <w:spacing w:after="0"/>
    </w:pPr>
  </w:style>
  <w:style w:type="character" w:customStyle="1" w:styleId="EndnoteTextChar">
    <w:name w:val="Endnote Text Char"/>
    <w:basedOn w:val="DefaultParagraphFont"/>
    <w:link w:val="EndnoteText"/>
    <w:rsid w:val="00F57303"/>
    <w:rPr>
      <w:lang w:eastAsia="en-US"/>
    </w:rPr>
  </w:style>
  <w:style w:type="paragraph" w:styleId="EnvelopeAddress">
    <w:name w:val="envelope address"/>
    <w:basedOn w:val="Normal"/>
    <w:rsid w:val="00F5730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57303"/>
    <w:pPr>
      <w:spacing w:after="0"/>
    </w:pPr>
    <w:rPr>
      <w:rFonts w:asciiTheme="majorHAnsi" w:eastAsiaTheme="majorEastAsia" w:hAnsiTheme="majorHAnsi" w:cstheme="majorBidi"/>
    </w:rPr>
  </w:style>
  <w:style w:type="paragraph" w:styleId="FootnoteText">
    <w:name w:val="footnote text"/>
    <w:basedOn w:val="Normal"/>
    <w:link w:val="FootnoteTextChar"/>
    <w:rsid w:val="00F57303"/>
    <w:pPr>
      <w:spacing w:after="0"/>
    </w:pPr>
  </w:style>
  <w:style w:type="character" w:customStyle="1" w:styleId="FootnoteTextChar">
    <w:name w:val="Footnote Text Char"/>
    <w:basedOn w:val="DefaultParagraphFont"/>
    <w:link w:val="FootnoteText"/>
    <w:rsid w:val="00F57303"/>
    <w:rPr>
      <w:lang w:eastAsia="en-US"/>
    </w:rPr>
  </w:style>
  <w:style w:type="paragraph" w:styleId="HTMLAddress">
    <w:name w:val="HTML Address"/>
    <w:basedOn w:val="Normal"/>
    <w:link w:val="HTMLAddressChar"/>
    <w:rsid w:val="00F57303"/>
    <w:pPr>
      <w:spacing w:after="0"/>
    </w:pPr>
    <w:rPr>
      <w:i/>
      <w:iCs/>
    </w:rPr>
  </w:style>
  <w:style w:type="character" w:customStyle="1" w:styleId="HTMLAddressChar">
    <w:name w:val="HTML Address Char"/>
    <w:basedOn w:val="DefaultParagraphFont"/>
    <w:link w:val="HTMLAddress"/>
    <w:rsid w:val="00F57303"/>
    <w:rPr>
      <w:i/>
      <w:iCs/>
      <w:lang w:eastAsia="en-US"/>
    </w:rPr>
  </w:style>
  <w:style w:type="paragraph" w:styleId="HTMLPreformatted">
    <w:name w:val="HTML Preformatted"/>
    <w:basedOn w:val="Normal"/>
    <w:link w:val="HTMLPreformattedChar"/>
    <w:rsid w:val="00F57303"/>
    <w:pPr>
      <w:spacing w:after="0"/>
    </w:pPr>
    <w:rPr>
      <w:rFonts w:ascii="Consolas" w:hAnsi="Consolas"/>
    </w:rPr>
  </w:style>
  <w:style w:type="character" w:customStyle="1" w:styleId="HTMLPreformattedChar">
    <w:name w:val="HTML Preformatted Char"/>
    <w:basedOn w:val="DefaultParagraphFont"/>
    <w:link w:val="HTMLPreformatted"/>
    <w:rsid w:val="00F57303"/>
    <w:rPr>
      <w:rFonts w:ascii="Consolas" w:hAnsi="Consolas"/>
      <w:lang w:eastAsia="en-US"/>
    </w:rPr>
  </w:style>
  <w:style w:type="paragraph" w:styleId="Index1">
    <w:name w:val="index 1"/>
    <w:basedOn w:val="Normal"/>
    <w:next w:val="Normal"/>
    <w:rsid w:val="00F57303"/>
    <w:pPr>
      <w:spacing w:after="0"/>
      <w:ind w:left="200" w:hanging="200"/>
    </w:pPr>
  </w:style>
  <w:style w:type="paragraph" w:styleId="Index2">
    <w:name w:val="index 2"/>
    <w:basedOn w:val="Normal"/>
    <w:next w:val="Normal"/>
    <w:rsid w:val="00F57303"/>
    <w:pPr>
      <w:spacing w:after="0"/>
      <w:ind w:left="400" w:hanging="200"/>
    </w:pPr>
  </w:style>
  <w:style w:type="paragraph" w:styleId="Index3">
    <w:name w:val="index 3"/>
    <w:basedOn w:val="Normal"/>
    <w:next w:val="Normal"/>
    <w:rsid w:val="00F57303"/>
    <w:pPr>
      <w:spacing w:after="0"/>
      <w:ind w:left="600" w:hanging="200"/>
    </w:pPr>
  </w:style>
  <w:style w:type="paragraph" w:styleId="Index4">
    <w:name w:val="index 4"/>
    <w:basedOn w:val="Normal"/>
    <w:next w:val="Normal"/>
    <w:rsid w:val="00F57303"/>
    <w:pPr>
      <w:spacing w:after="0"/>
      <w:ind w:left="800" w:hanging="200"/>
    </w:pPr>
  </w:style>
  <w:style w:type="paragraph" w:styleId="Index5">
    <w:name w:val="index 5"/>
    <w:basedOn w:val="Normal"/>
    <w:next w:val="Normal"/>
    <w:rsid w:val="00F57303"/>
    <w:pPr>
      <w:spacing w:after="0"/>
      <w:ind w:left="1000" w:hanging="200"/>
    </w:pPr>
  </w:style>
  <w:style w:type="paragraph" w:styleId="Index6">
    <w:name w:val="index 6"/>
    <w:basedOn w:val="Normal"/>
    <w:next w:val="Normal"/>
    <w:rsid w:val="00F57303"/>
    <w:pPr>
      <w:spacing w:after="0"/>
      <w:ind w:left="1200" w:hanging="200"/>
    </w:pPr>
  </w:style>
  <w:style w:type="paragraph" w:styleId="Index7">
    <w:name w:val="index 7"/>
    <w:basedOn w:val="Normal"/>
    <w:next w:val="Normal"/>
    <w:rsid w:val="00F57303"/>
    <w:pPr>
      <w:spacing w:after="0"/>
      <w:ind w:left="1400" w:hanging="200"/>
    </w:pPr>
  </w:style>
  <w:style w:type="paragraph" w:styleId="Index8">
    <w:name w:val="index 8"/>
    <w:basedOn w:val="Normal"/>
    <w:next w:val="Normal"/>
    <w:rsid w:val="00F57303"/>
    <w:pPr>
      <w:spacing w:after="0"/>
      <w:ind w:left="1600" w:hanging="200"/>
    </w:pPr>
  </w:style>
  <w:style w:type="paragraph" w:styleId="Index9">
    <w:name w:val="index 9"/>
    <w:basedOn w:val="Normal"/>
    <w:next w:val="Normal"/>
    <w:rsid w:val="00F57303"/>
    <w:pPr>
      <w:spacing w:after="0"/>
      <w:ind w:left="1800" w:hanging="200"/>
    </w:pPr>
  </w:style>
  <w:style w:type="paragraph" w:styleId="IndexHeading">
    <w:name w:val="index heading"/>
    <w:basedOn w:val="Normal"/>
    <w:next w:val="Index1"/>
    <w:rsid w:val="00F5730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573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7303"/>
    <w:rPr>
      <w:i/>
      <w:iCs/>
      <w:color w:val="4472C4" w:themeColor="accent1"/>
      <w:lang w:eastAsia="en-US"/>
    </w:rPr>
  </w:style>
  <w:style w:type="paragraph" w:styleId="List">
    <w:name w:val="List"/>
    <w:basedOn w:val="Normal"/>
    <w:rsid w:val="00F57303"/>
    <w:pPr>
      <w:ind w:left="283" w:hanging="283"/>
      <w:contextualSpacing/>
    </w:pPr>
  </w:style>
  <w:style w:type="paragraph" w:styleId="List2">
    <w:name w:val="List 2"/>
    <w:basedOn w:val="Normal"/>
    <w:rsid w:val="00F57303"/>
    <w:pPr>
      <w:ind w:left="566" w:hanging="283"/>
      <w:contextualSpacing/>
    </w:pPr>
  </w:style>
  <w:style w:type="paragraph" w:styleId="List3">
    <w:name w:val="List 3"/>
    <w:basedOn w:val="Normal"/>
    <w:rsid w:val="00F57303"/>
    <w:pPr>
      <w:ind w:left="849" w:hanging="283"/>
      <w:contextualSpacing/>
    </w:pPr>
  </w:style>
  <w:style w:type="paragraph" w:styleId="List4">
    <w:name w:val="List 4"/>
    <w:basedOn w:val="Normal"/>
    <w:rsid w:val="00F57303"/>
    <w:pPr>
      <w:ind w:left="1132" w:hanging="283"/>
      <w:contextualSpacing/>
    </w:pPr>
  </w:style>
  <w:style w:type="paragraph" w:styleId="List5">
    <w:name w:val="List 5"/>
    <w:basedOn w:val="Normal"/>
    <w:rsid w:val="00F57303"/>
    <w:pPr>
      <w:ind w:left="1415" w:hanging="283"/>
      <w:contextualSpacing/>
    </w:pPr>
  </w:style>
  <w:style w:type="paragraph" w:styleId="ListBullet">
    <w:name w:val="List Bullet"/>
    <w:basedOn w:val="Normal"/>
    <w:rsid w:val="00F57303"/>
    <w:pPr>
      <w:numPr>
        <w:numId w:val="5"/>
      </w:numPr>
      <w:contextualSpacing/>
    </w:pPr>
  </w:style>
  <w:style w:type="paragraph" w:styleId="ListBullet2">
    <w:name w:val="List Bullet 2"/>
    <w:basedOn w:val="Normal"/>
    <w:rsid w:val="00F57303"/>
    <w:pPr>
      <w:numPr>
        <w:numId w:val="6"/>
      </w:numPr>
      <w:contextualSpacing/>
    </w:pPr>
  </w:style>
  <w:style w:type="paragraph" w:styleId="ListBullet3">
    <w:name w:val="List Bullet 3"/>
    <w:basedOn w:val="Normal"/>
    <w:rsid w:val="00F57303"/>
    <w:pPr>
      <w:numPr>
        <w:numId w:val="7"/>
      </w:numPr>
      <w:contextualSpacing/>
    </w:pPr>
  </w:style>
  <w:style w:type="paragraph" w:styleId="ListBullet4">
    <w:name w:val="List Bullet 4"/>
    <w:basedOn w:val="Normal"/>
    <w:rsid w:val="00F57303"/>
    <w:pPr>
      <w:numPr>
        <w:numId w:val="8"/>
      </w:numPr>
      <w:contextualSpacing/>
    </w:pPr>
  </w:style>
  <w:style w:type="paragraph" w:styleId="ListBullet5">
    <w:name w:val="List Bullet 5"/>
    <w:basedOn w:val="Normal"/>
    <w:rsid w:val="00F57303"/>
    <w:pPr>
      <w:numPr>
        <w:numId w:val="9"/>
      </w:numPr>
      <w:contextualSpacing/>
    </w:pPr>
  </w:style>
  <w:style w:type="paragraph" w:styleId="ListContinue">
    <w:name w:val="List Continue"/>
    <w:basedOn w:val="Normal"/>
    <w:rsid w:val="00F57303"/>
    <w:pPr>
      <w:spacing w:after="120"/>
      <w:ind w:left="283"/>
      <w:contextualSpacing/>
    </w:pPr>
  </w:style>
  <w:style w:type="paragraph" w:styleId="ListContinue2">
    <w:name w:val="List Continue 2"/>
    <w:basedOn w:val="Normal"/>
    <w:rsid w:val="00F57303"/>
    <w:pPr>
      <w:spacing w:after="120"/>
      <w:ind w:left="566"/>
      <w:contextualSpacing/>
    </w:pPr>
  </w:style>
  <w:style w:type="paragraph" w:styleId="ListContinue3">
    <w:name w:val="List Continue 3"/>
    <w:basedOn w:val="Normal"/>
    <w:rsid w:val="00F57303"/>
    <w:pPr>
      <w:spacing w:after="120"/>
      <w:ind w:left="849"/>
      <w:contextualSpacing/>
    </w:pPr>
  </w:style>
  <w:style w:type="paragraph" w:styleId="ListContinue4">
    <w:name w:val="List Continue 4"/>
    <w:basedOn w:val="Normal"/>
    <w:rsid w:val="00F57303"/>
    <w:pPr>
      <w:spacing w:after="120"/>
      <w:ind w:left="1132"/>
      <w:contextualSpacing/>
    </w:pPr>
  </w:style>
  <w:style w:type="paragraph" w:styleId="ListContinue5">
    <w:name w:val="List Continue 5"/>
    <w:basedOn w:val="Normal"/>
    <w:rsid w:val="00F57303"/>
    <w:pPr>
      <w:spacing w:after="120"/>
      <w:ind w:left="1415"/>
      <w:contextualSpacing/>
    </w:pPr>
  </w:style>
  <w:style w:type="paragraph" w:styleId="ListNumber">
    <w:name w:val="List Number"/>
    <w:basedOn w:val="Normal"/>
    <w:rsid w:val="00F57303"/>
    <w:pPr>
      <w:numPr>
        <w:numId w:val="10"/>
      </w:numPr>
      <w:contextualSpacing/>
    </w:pPr>
  </w:style>
  <w:style w:type="paragraph" w:styleId="ListNumber2">
    <w:name w:val="List Number 2"/>
    <w:basedOn w:val="Normal"/>
    <w:rsid w:val="00F57303"/>
    <w:pPr>
      <w:numPr>
        <w:numId w:val="11"/>
      </w:numPr>
      <w:contextualSpacing/>
    </w:pPr>
  </w:style>
  <w:style w:type="paragraph" w:styleId="ListNumber3">
    <w:name w:val="List Number 3"/>
    <w:basedOn w:val="Normal"/>
    <w:rsid w:val="00F57303"/>
    <w:pPr>
      <w:numPr>
        <w:numId w:val="12"/>
      </w:numPr>
      <w:contextualSpacing/>
    </w:pPr>
  </w:style>
  <w:style w:type="paragraph" w:styleId="ListNumber4">
    <w:name w:val="List Number 4"/>
    <w:basedOn w:val="Normal"/>
    <w:rsid w:val="00F57303"/>
    <w:pPr>
      <w:numPr>
        <w:numId w:val="13"/>
      </w:numPr>
      <w:contextualSpacing/>
    </w:pPr>
  </w:style>
  <w:style w:type="paragraph" w:styleId="ListNumber5">
    <w:name w:val="List Number 5"/>
    <w:basedOn w:val="Normal"/>
    <w:rsid w:val="00F57303"/>
    <w:pPr>
      <w:numPr>
        <w:numId w:val="14"/>
      </w:numPr>
      <w:contextualSpacing/>
    </w:pPr>
  </w:style>
  <w:style w:type="paragraph" w:styleId="ListParagraph">
    <w:name w:val="List Paragraph"/>
    <w:basedOn w:val="Normal"/>
    <w:uiPriority w:val="34"/>
    <w:qFormat/>
    <w:rsid w:val="00F57303"/>
    <w:pPr>
      <w:ind w:left="720"/>
      <w:contextualSpacing/>
    </w:pPr>
  </w:style>
  <w:style w:type="paragraph" w:styleId="MacroText">
    <w:name w:val="macro"/>
    <w:link w:val="MacroTextChar"/>
    <w:rsid w:val="00F57303"/>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57303"/>
    <w:rPr>
      <w:rFonts w:ascii="Consolas" w:hAnsi="Consolas"/>
      <w:lang w:eastAsia="en-US"/>
    </w:rPr>
  </w:style>
  <w:style w:type="paragraph" w:styleId="MessageHeader">
    <w:name w:val="Message Header"/>
    <w:basedOn w:val="Normal"/>
    <w:link w:val="MessageHeaderChar"/>
    <w:rsid w:val="00F5730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5730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57303"/>
    <w:rPr>
      <w:lang w:eastAsia="en-US"/>
    </w:rPr>
  </w:style>
  <w:style w:type="paragraph" w:styleId="NormalWeb">
    <w:name w:val="Normal (Web)"/>
    <w:basedOn w:val="Normal"/>
    <w:rsid w:val="00F57303"/>
    <w:rPr>
      <w:sz w:val="24"/>
      <w:szCs w:val="24"/>
    </w:rPr>
  </w:style>
  <w:style w:type="paragraph" w:styleId="NormalIndent">
    <w:name w:val="Normal Indent"/>
    <w:basedOn w:val="Normal"/>
    <w:rsid w:val="00F57303"/>
    <w:pPr>
      <w:ind w:left="720"/>
    </w:pPr>
  </w:style>
  <w:style w:type="paragraph" w:styleId="NoteHeading">
    <w:name w:val="Note Heading"/>
    <w:basedOn w:val="Normal"/>
    <w:next w:val="Normal"/>
    <w:link w:val="NoteHeadingChar"/>
    <w:rsid w:val="00F57303"/>
    <w:pPr>
      <w:spacing w:after="0"/>
    </w:pPr>
  </w:style>
  <w:style w:type="character" w:customStyle="1" w:styleId="NoteHeadingChar">
    <w:name w:val="Note Heading Char"/>
    <w:basedOn w:val="DefaultParagraphFont"/>
    <w:link w:val="NoteHeading"/>
    <w:rsid w:val="00F57303"/>
    <w:rPr>
      <w:lang w:eastAsia="en-US"/>
    </w:rPr>
  </w:style>
  <w:style w:type="paragraph" w:styleId="PlainText">
    <w:name w:val="Plain Text"/>
    <w:basedOn w:val="Normal"/>
    <w:link w:val="PlainTextChar"/>
    <w:rsid w:val="00F57303"/>
    <w:pPr>
      <w:spacing w:after="0"/>
    </w:pPr>
    <w:rPr>
      <w:rFonts w:ascii="Consolas" w:hAnsi="Consolas"/>
      <w:sz w:val="21"/>
      <w:szCs w:val="21"/>
    </w:rPr>
  </w:style>
  <w:style w:type="character" w:customStyle="1" w:styleId="PlainTextChar">
    <w:name w:val="Plain Text Char"/>
    <w:basedOn w:val="DefaultParagraphFont"/>
    <w:link w:val="PlainText"/>
    <w:rsid w:val="00F57303"/>
    <w:rPr>
      <w:rFonts w:ascii="Consolas" w:hAnsi="Consolas"/>
      <w:sz w:val="21"/>
      <w:szCs w:val="21"/>
      <w:lang w:eastAsia="en-US"/>
    </w:rPr>
  </w:style>
  <w:style w:type="paragraph" w:styleId="Quote">
    <w:name w:val="Quote"/>
    <w:basedOn w:val="Normal"/>
    <w:next w:val="Normal"/>
    <w:link w:val="QuoteChar"/>
    <w:uiPriority w:val="29"/>
    <w:qFormat/>
    <w:rsid w:val="00F573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7303"/>
    <w:rPr>
      <w:i/>
      <w:iCs/>
      <w:color w:val="404040" w:themeColor="text1" w:themeTint="BF"/>
      <w:lang w:eastAsia="en-US"/>
    </w:rPr>
  </w:style>
  <w:style w:type="paragraph" w:styleId="Salutation">
    <w:name w:val="Salutation"/>
    <w:basedOn w:val="Normal"/>
    <w:next w:val="Normal"/>
    <w:link w:val="SalutationChar"/>
    <w:rsid w:val="00F57303"/>
  </w:style>
  <w:style w:type="character" w:customStyle="1" w:styleId="SalutationChar">
    <w:name w:val="Salutation Char"/>
    <w:basedOn w:val="DefaultParagraphFont"/>
    <w:link w:val="Salutation"/>
    <w:rsid w:val="00F57303"/>
    <w:rPr>
      <w:lang w:eastAsia="en-US"/>
    </w:rPr>
  </w:style>
  <w:style w:type="paragraph" w:styleId="Signature">
    <w:name w:val="Signature"/>
    <w:basedOn w:val="Normal"/>
    <w:link w:val="SignatureChar"/>
    <w:rsid w:val="00F57303"/>
    <w:pPr>
      <w:spacing w:after="0"/>
      <w:ind w:left="4252"/>
    </w:pPr>
  </w:style>
  <w:style w:type="character" w:customStyle="1" w:styleId="SignatureChar">
    <w:name w:val="Signature Char"/>
    <w:basedOn w:val="DefaultParagraphFont"/>
    <w:link w:val="Signature"/>
    <w:rsid w:val="00F57303"/>
    <w:rPr>
      <w:lang w:eastAsia="en-US"/>
    </w:rPr>
  </w:style>
  <w:style w:type="paragraph" w:styleId="Subtitle">
    <w:name w:val="Subtitle"/>
    <w:basedOn w:val="Normal"/>
    <w:next w:val="Normal"/>
    <w:link w:val="SubtitleChar"/>
    <w:qFormat/>
    <w:rsid w:val="00F573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57303"/>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57303"/>
    <w:pPr>
      <w:spacing w:after="0"/>
      <w:ind w:left="200" w:hanging="200"/>
    </w:pPr>
  </w:style>
  <w:style w:type="paragraph" w:styleId="TableofFigures">
    <w:name w:val="table of figures"/>
    <w:basedOn w:val="Normal"/>
    <w:next w:val="Normal"/>
    <w:rsid w:val="00F57303"/>
    <w:pPr>
      <w:spacing w:after="0"/>
    </w:pPr>
  </w:style>
  <w:style w:type="paragraph" w:styleId="Title">
    <w:name w:val="Title"/>
    <w:basedOn w:val="Normal"/>
    <w:next w:val="Normal"/>
    <w:link w:val="TitleChar"/>
    <w:qFormat/>
    <w:rsid w:val="00F5730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57303"/>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5730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5730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76860">
      <w:bodyDiv w:val="1"/>
      <w:marLeft w:val="0"/>
      <w:marRight w:val="0"/>
      <w:marTop w:val="0"/>
      <w:marBottom w:val="0"/>
      <w:divBdr>
        <w:top w:val="none" w:sz="0" w:space="0" w:color="auto"/>
        <w:left w:val="none" w:sz="0" w:space="0" w:color="auto"/>
        <w:bottom w:val="none" w:sz="0" w:space="0" w:color="auto"/>
        <w:right w:val="none" w:sz="0" w:space="0" w:color="auto"/>
      </w:divBdr>
    </w:div>
    <w:div w:id="651639709">
      <w:bodyDiv w:val="1"/>
      <w:marLeft w:val="0"/>
      <w:marRight w:val="0"/>
      <w:marTop w:val="0"/>
      <w:marBottom w:val="0"/>
      <w:divBdr>
        <w:top w:val="none" w:sz="0" w:space="0" w:color="auto"/>
        <w:left w:val="none" w:sz="0" w:space="0" w:color="auto"/>
        <w:bottom w:val="none" w:sz="0" w:space="0" w:color="auto"/>
        <w:right w:val="none" w:sz="0" w:space="0" w:color="auto"/>
      </w:divBdr>
    </w:div>
    <w:div w:id="814447058">
      <w:bodyDiv w:val="1"/>
      <w:marLeft w:val="0"/>
      <w:marRight w:val="0"/>
      <w:marTop w:val="0"/>
      <w:marBottom w:val="0"/>
      <w:divBdr>
        <w:top w:val="none" w:sz="0" w:space="0" w:color="auto"/>
        <w:left w:val="none" w:sz="0" w:space="0" w:color="auto"/>
        <w:bottom w:val="none" w:sz="0" w:space="0" w:color="auto"/>
        <w:right w:val="none" w:sz="0" w:space="0" w:color="auto"/>
      </w:divBdr>
    </w:div>
    <w:div w:id="1614551542">
      <w:bodyDiv w:val="1"/>
      <w:marLeft w:val="0"/>
      <w:marRight w:val="0"/>
      <w:marTop w:val="0"/>
      <w:marBottom w:val="0"/>
      <w:divBdr>
        <w:top w:val="none" w:sz="0" w:space="0" w:color="auto"/>
        <w:left w:val="none" w:sz="0" w:space="0" w:color="auto"/>
        <w:bottom w:val="none" w:sz="0" w:space="0" w:color="auto"/>
        <w:right w:val="none" w:sz="0" w:space="0" w:color="auto"/>
      </w:divBdr>
    </w:div>
    <w:div w:id="20848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D8A8-1A5E-5243-95E3-7AAEDAFA82D8}">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3gpp_70.dot</Template>
  <TotalTime>1</TotalTime>
  <Pages>14</Pages>
  <Words>3606</Words>
  <Characters>19112</Characters>
  <Application>Microsoft Office Word</Application>
  <DocSecurity>0</DocSecurity>
  <Lines>159</Lines>
  <Paragraphs>45</Paragraphs>
  <ScaleCrop>false</ScaleCrop>
  <HeadingPairs>
    <vt:vector size="6" baseType="variant">
      <vt:variant>
        <vt:lpstr>Title</vt:lpstr>
      </vt:variant>
      <vt:variant>
        <vt:i4>1</vt:i4>
      </vt:variant>
      <vt:variant>
        <vt:lpstr>Headings</vt:lpstr>
      </vt:variant>
      <vt:variant>
        <vt:i4>32</vt:i4>
      </vt:variant>
      <vt:variant>
        <vt:lpstr>Titre</vt:lpstr>
      </vt:variant>
      <vt:variant>
        <vt:i4>1</vt:i4>
      </vt:variant>
    </vt:vector>
  </HeadingPairs>
  <TitlesOfParts>
    <vt:vector size="34" baseType="lpstr">
      <vt:lpstr>3GPP TS ab.cde</vt:lpstr>
      <vt:lpstr>Foreword</vt:lpstr>
      <vt:lpstr>Introduction</vt:lpstr>
      <vt:lpstr>1	Scope</vt:lpstr>
      <vt:lpstr>2	References</vt:lpstr>
      <vt:lpstr>3	Definitions of terms, symbols and abbreviations</vt:lpstr>
      <vt:lpstr>    3.1	Terms</vt:lpstr>
      <vt:lpstr>    3.2	Symbols</vt:lpstr>
      <vt:lpstr>    3.2	Abbreviations</vt:lpstr>
      <vt:lpstr>4	Interfaces</vt:lpstr>
      <vt:lpstr>    4.1	General</vt:lpstr>
      <vt:lpstr>    4.2	Air interfaces</vt:lpstr>
      <vt:lpstr>    4.3	Acoustical interfaces</vt:lpstr>
      <vt:lpstr>    4.4	Electrical interfaces</vt:lpstr>
      <vt:lpstr>5	Performance in sending</vt:lpstr>
      <vt:lpstr>    5.1	Applicability</vt:lpstr>
      <vt:lpstr>    5.2	Delay</vt:lpstr>
      <vt:lpstr>    5.3	Loudness </vt:lpstr>
      <vt:lpstr>    5.4	Frequency response</vt:lpstr>
      <vt:lpstr>        5.4.1	Frequency response for single source</vt:lpstr>
      <vt:lpstr>    5.5	Directional information</vt:lpstr>
      <vt:lpstr>        5.5.1	Stereo</vt:lpstr>
      <vt:lpstr>        5.5.2	SBA</vt:lpstr>
      <vt:lpstr>        5.5.3	MASA</vt:lpstr>
      <vt:lpstr>6	Performance in receiving</vt:lpstr>
      <vt:lpstr>    6.1	Applicability</vt:lpstr>
      <vt:lpstr>    6.2	Delay</vt:lpstr>
      <vt:lpstr>    6.3	Loudness</vt:lpstr>
      <vt:lpstr>    6.4	Frequency response</vt:lpstr>
      <vt:lpstr>    6.5	Binaural rendering</vt:lpstr>
      <vt:lpstr>7	Performance in sending+receiving</vt:lpstr>
      <vt:lpstr>    7.1	Applicability</vt:lpstr>
      <vt:lpstr>    7.2	Delay</vt:lpstr>
      <vt:lpstr>3GPP TS ab.cde</vt:lpstr>
    </vt:vector>
  </TitlesOfParts>
  <Company>ETSI</Company>
  <LinksUpToDate>false</LinksUpToDate>
  <CharactersWithSpaces>22673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2024-07-21T11:35:00Z</dcterms:created>
  <dcterms:modified xsi:type="dcterms:W3CDTF">2024-07-21T11:36:00Z</dcterms:modified>
</cp:coreProperties>
</file>