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6C27EB" w:rsidRPr="000349AB" w14:paraId="6B85448C" w14:textId="77777777" w:rsidTr="007217D1">
        <w:trPr>
          <w:cantSplit/>
        </w:trPr>
        <w:tc>
          <w:tcPr>
            <w:tcW w:w="10423" w:type="dxa"/>
            <w:gridSpan w:val="2"/>
            <w:shd w:val="clear" w:color="auto" w:fill="auto"/>
          </w:tcPr>
          <w:p w14:paraId="07087BE2" w14:textId="70F41925" w:rsidR="006C27EB" w:rsidRPr="000349AB" w:rsidRDefault="006C27EB" w:rsidP="007217D1">
            <w:pPr>
              <w:pStyle w:val="ZA"/>
              <w:framePr w:w="0" w:hRule="auto" w:wrap="auto" w:vAnchor="margin" w:hAnchor="text" w:yAlign="inline"/>
            </w:pPr>
            <w:bookmarkStart w:id="0" w:name="page1"/>
            <w:r>
              <w:rPr>
                <w:sz w:val="64"/>
                <w:lang w:val="en-US"/>
              </w:rPr>
              <w:t xml:space="preserve">3GPP TS 26.402 </w:t>
            </w:r>
            <w:r>
              <w:rPr>
                <w:lang w:val="en-US"/>
              </w:rPr>
              <w:t xml:space="preserve">V18.0.0 </w:t>
            </w:r>
            <w:r>
              <w:rPr>
                <w:sz w:val="32"/>
                <w:lang w:val="en-US"/>
              </w:rPr>
              <w:t>(2024-0</w:t>
            </w:r>
            <w:r w:rsidR="0012547B">
              <w:rPr>
                <w:sz w:val="32"/>
                <w:lang w:val="en-US"/>
              </w:rPr>
              <w:t>4</w:t>
            </w:r>
            <w:r>
              <w:rPr>
                <w:sz w:val="32"/>
                <w:lang w:val="en-US"/>
              </w:rPr>
              <w:t>)</w:t>
            </w:r>
          </w:p>
        </w:tc>
      </w:tr>
      <w:tr w:rsidR="006C27EB" w:rsidRPr="000349AB" w14:paraId="0921715C" w14:textId="77777777" w:rsidTr="007217D1">
        <w:trPr>
          <w:cantSplit/>
          <w:trHeight w:hRule="exact" w:val="1134"/>
        </w:trPr>
        <w:tc>
          <w:tcPr>
            <w:tcW w:w="10423" w:type="dxa"/>
            <w:gridSpan w:val="2"/>
            <w:shd w:val="clear" w:color="auto" w:fill="auto"/>
          </w:tcPr>
          <w:p w14:paraId="72A39895" w14:textId="77777777" w:rsidR="006C27EB" w:rsidRPr="000349AB" w:rsidRDefault="006C27EB" w:rsidP="007217D1">
            <w:pPr>
              <w:pStyle w:val="TAR"/>
            </w:pPr>
            <w:r>
              <w:t>Technical Specification</w:t>
            </w:r>
          </w:p>
        </w:tc>
      </w:tr>
      <w:tr w:rsidR="006C27EB" w:rsidRPr="000349AB" w14:paraId="288B5F17" w14:textId="77777777" w:rsidTr="007217D1">
        <w:trPr>
          <w:cantSplit/>
          <w:trHeight w:hRule="exact" w:val="3685"/>
        </w:trPr>
        <w:tc>
          <w:tcPr>
            <w:tcW w:w="10423" w:type="dxa"/>
            <w:gridSpan w:val="2"/>
            <w:shd w:val="clear" w:color="auto" w:fill="auto"/>
          </w:tcPr>
          <w:p w14:paraId="6306992E" w14:textId="77777777" w:rsidR="006C27EB" w:rsidRDefault="006C27EB" w:rsidP="007217D1">
            <w:pPr>
              <w:pStyle w:val="ZT"/>
              <w:framePr w:wrap="auto" w:hAnchor="text" w:yAlign="inline"/>
            </w:pPr>
            <w:r>
              <w:t>3rd Generation Partnership Project;</w:t>
            </w:r>
          </w:p>
          <w:p w14:paraId="0F2F73D9" w14:textId="77777777" w:rsidR="006C27EB" w:rsidRDefault="006C27EB" w:rsidP="007217D1">
            <w:pPr>
              <w:pStyle w:val="ZT"/>
              <w:framePr w:wrap="auto" w:hAnchor="text" w:yAlign="inline"/>
            </w:pPr>
            <w:r>
              <w:t>Technical Specification Group Services and System Aspects;</w:t>
            </w:r>
          </w:p>
          <w:p w14:paraId="2A7C0228" w14:textId="77777777" w:rsidR="006C27EB" w:rsidRDefault="006C27EB" w:rsidP="007217D1">
            <w:pPr>
              <w:pStyle w:val="ZT"/>
              <w:framePr w:wrap="auto" w:hAnchor="text" w:yAlign="inline"/>
            </w:pPr>
            <w:r>
              <w:rPr>
                <w:lang w:val="en-AU"/>
              </w:rPr>
              <w:t>General Audio Codec audio processing functions</w:t>
            </w:r>
            <w:r>
              <w:t>;</w:t>
            </w:r>
          </w:p>
          <w:p w14:paraId="726B8674" w14:textId="77777777" w:rsidR="006C27EB" w:rsidRDefault="006C27EB" w:rsidP="007217D1">
            <w:pPr>
              <w:pStyle w:val="ZT"/>
              <w:framePr w:wrap="auto" w:hAnchor="text" w:yAlign="inline"/>
              <w:rPr>
                <w:lang w:val="en-US"/>
              </w:rPr>
            </w:pPr>
            <w:r>
              <w:rPr>
                <w:lang w:val="en-US"/>
              </w:rPr>
              <w:t>Enhanced aacPlus general audio codec;</w:t>
            </w:r>
          </w:p>
          <w:p w14:paraId="22120CC0" w14:textId="77777777" w:rsidR="006C27EB" w:rsidRDefault="006C27EB" w:rsidP="007217D1">
            <w:pPr>
              <w:pStyle w:val="ZT"/>
              <w:framePr w:wrap="auto" w:hAnchor="text" w:yAlign="inline"/>
            </w:pPr>
            <w:r>
              <w:rPr>
                <w:lang w:val="en-US"/>
              </w:rPr>
              <w:t>Additional decoder tools</w:t>
            </w:r>
          </w:p>
          <w:p w14:paraId="297FD7ED" w14:textId="77777777" w:rsidR="006C27EB" w:rsidRPr="000349AB" w:rsidRDefault="006C27EB" w:rsidP="007217D1">
            <w:pPr>
              <w:pStyle w:val="ZT"/>
              <w:framePr w:wrap="auto" w:hAnchor="text" w:yAlign="inline"/>
              <w:rPr>
                <w:i/>
                <w:sz w:val="28"/>
              </w:rPr>
            </w:pPr>
            <w:r>
              <w:t>(</w:t>
            </w:r>
            <w:r>
              <w:rPr>
                <w:rStyle w:val="ZGSM"/>
              </w:rPr>
              <w:t>Release 18</w:t>
            </w:r>
            <w:r>
              <w:t>)</w:t>
            </w:r>
          </w:p>
        </w:tc>
      </w:tr>
      <w:tr w:rsidR="006C27EB" w:rsidRPr="000349AB" w14:paraId="71CAFD08" w14:textId="77777777" w:rsidTr="007217D1">
        <w:trPr>
          <w:cantSplit/>
        </w:trPr>
        <w:tc>
          <w:tcPr>
            <w:tcW w:w="10423" w:type="dxa"/>
            <w:gridSpan w:val="2"/>
            <w:shd w:val="clear" w:color="auto" w:fill="auto"/>
          </w:tcPr>
          <w:p w14:paraId="05CBAD7B" w14:textId="77777777" w:rsidR="006C27EB" w:rsidRDefault="006C27EB" w:rsidP="007217D1">
            <w:pPr>
              <w:pStyle w:val="FP"/>
            </w:pPr>
          </w:p>
        </w:tc>
      </w:tr>
      <w:bookmarkStart w:id="1" w:name="_MON_1684549432"/>
      <w:bookmarkEnd w:id="1"/>
      <w:tr w:rsidR="006C27EB" w:rsidRPr="000349AB" w14:paraId="649DE057" w14:textId="77777777" w:rsidTr="007217D1">
        <w:trPr>
          <w:cantSplit/>
          <w:trHeight w:hRule="exact" w:val="1531"/>
        </w:trPr>
        <w:tc>
          <w:tcPr>
            <w:tcW w:w="4883" w:type="dxa"/>
            <w:shd w:val="clear" w:color="auto" w:fill="auto"/>
          </w:tcPr>
          <w:p w14:paraId="135A0256" w14:textId="3DF475FD" w:rsidR="006C27EB" w:rsidRPr="000349AB" w:rsidRDefault="0012547B" w:rsidP="007217D1">
            <w:pPr>
              <w:rPr>
                <w:i/>
              </w:rPr>
            </w:pPr>
            <w:r w:rsidRPr="0012547B">
              <w:rPr>
                <w:i/>
              </w:rPr>
              <w:object w:dxaOrig="2026" w:dyaOrig="1251" w14:anchorId="04F82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7" o:title=""/>
                </v:shape>
                <o:OLEObject Type="Embed" ProgID="Word.Picture.8" ShapeID="_x0000_i1025" DrawAspect="Content" ObjectID="_1783082473" r:id="rId8"/>
              </w:object>
            </w:r>
          </w:p>
        </w:tc>
        <w:tc>
          <w:tcPr>
            <w:tcW w:w="5540" w:type="dxa"/>
            <w:shd w:val="clear" w:color="auto" w:fill="auto"/>
          </w:tcPr>
          <w:p w14:paraId="7F185C67" w14:textId="54C20811" w:rsidR="006C27EB" w:rsidRPr="000349AB" w:rsidRDefault="001C1DDE" w:rsidP="007217D1">
            <w:pPr>
              <w:jc w:val="right"/>
            </w:pPr>
            <w:r>
              <w:rPr>
                <w:noProof/>
              </w:rPr>
              <w:drawing>
                <wp:inline distT="0" distB="0" distL="0" distR="0" wp14:anchorId="6A743454" wp14:editId="7728012D">
                  <wp:extent cx="1624330" cy="952500"/>
                  <wp:effectExtent l="0" t="0" r="0" b="0"/>
                  <wp:docPr id="2"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6C27EB" w:rsidRPr="000349AB" w14:paraId="7AE52E90" w14:textId="77777777" w:rsidTr="007217D1">
        <w:trPr>
          <w:cantSplit/>
          <w:trHeight w:hRule="exact" w:val="5783"/>
        </w:trPr>
        <w:tc>
          <w:tcPr>
            <w:tcW w:w="10423" w:type="dxa"/>
            <w:gridSpan w:val="2"/>
            <w:shd w:val="clear" w:color="auto" w:fill="auto"/>
          </w:tcPr>
          <w:p w14:paraId="17B44C70" w14:textId="77777777" w:rsidR="006C27EB" w:rsidRPr="000349AB" w:rsidRDefault="006C27EB" w:rsidP="007217D1">
            <w:pPr>
              <w:pStyle w:val="FP"/>
              <w:rPr>
                <w:b/>
              </w:rPr>
            </w:pPr>
          </w:p>
        </w:tc>
      </w:tr>
      <w:tr w:rsidR="006C27EB" w:rsidRPr="000349AB" w14:paraId="5877E435" w14:textId="77777777" w:rsidTr="007217D1">
        <w:trPr>
          <w:cantSplit/>
          <w:trHeight w:hRule="exact" w:val="964"/>
        </w:trPr>
        <w:tc>
          <w:tcPr>
            <w:tcW w:w="10423" w:type="dxa"/>
            <w:gridSpan w:val="2"/>
            <w:shd w:val="clear" w:color="auto" w:fill="auto"/>
          </w:tcPr>
          <w:p w14:paraId="45384E43" w14:textId="77777777" w:rsidR="006C27EB" w:rsidRPr="000349AB" w:rsidRDefault="006C27EB" w:rsidP="007217D1">
            <w:pPr>
              <w:rPr>
                <w:sz w:val="16"/>
              </w:rPr>
            </w:pPr>
            <w:bookmarkStart w:id="2" w:name="warningNotice"/>
            <w:r w:rsidRPr="000349AB">
              <w:rPr>
                <w:sz w:val="16"/>
              </w:rPr>
              <w:t>The present document has been developed within the 3rd Generation Partnership Project (3GPP</w:t>
            </w:r>
            <w:r w:rsidRPr="000349AB">
              <w:rPr>
                <w:sz w:val="16"/>
                <w:vertAlign w:val="superscript"/>
              </w:rPr>
              <w:t xml:space="preserve"> TM</w:t>
            </w:r>
            <w:r w:rsidRPr="000349AB">
              <w:rPr>
                <w:sz w:val="16"/>
              </w:rPr>
              <w:t>) and may be further elaborated for the purposes of 3GPP.</w:t>
            </w:r>
            <w:r w:rsidRPr="000349AB">
              <w:rPr>
                <w:sz w:val="16"/>
              </w:rPr>
              <w:br/>
              <w:t>The present document has not been subject to any approval process by the 3GPP</w:t>
            </w:r>
            <w:r w:rsidRPr="000349AB">
              <w:rPr>
                <w:sz w:val="16"/>
                <w:vertAlign w:val="superscript"/>
              </w:rPr>
              <w:t xml:space="preserve"> </w:t>
            </w:r>
            <w:r w:rsidRPr="000349AB">
              <w:rPr>
                <w:sz w:val="16"/>
              </w:rPr>
              <w:t>Organizational Partners and shall not be implemented.</w:t>
            </w:r>
            <w:r w:rsidRPr="000349AB">
              <w:rPr>
                <w:sz w:val="16"/>
              </w:rPr>
              <w:br/>
              <w:t>This Specification is provided for future development work within 3GPP</w:t>
            </w:r>
            <w:r w:rsidRPr="000349AB">
              <w:rPr>
                <w:sz w:val="16"/>
                <w:vertAlign w:val="superscript"/>
              </w:rPr>
              <w:t xml:space="preserve"> </w:t>
            </w:r>
            <w:r w:rsidRPr="000349AB">
              <w:rPr>
                <w:sz w:val="16"/>
              </w:rPr>
              <w:t>only. The Organizational Partners accept no liability for any use of this Specification.</w:t>
            </w:r>
            <w:r w:rsidRPr="000349AB">
              <w:rPr>
                <w:sz w:val="16"/>
              </w:rPr>
              <w:br/>
              <w:t>Specifications and Reports for implementation of the 3GPP</w:t>
            </w:r>
            <w:r w:rsidRPr="000349AB">
              <w:rPr>
                <w:sz w:val="16"/>
                <w:vertAlign w:val="superscript"/>
              </w:rPr>
              <w:t xml:space="preserve"> TM</w:t>
            </w:r>
            <w:r w:rsidRPr="000349AB">
              <w:rPr>
                <w:sz w:val="16"/>
              </w:rPr>
              <w:t xml:space="preserve"> system should be obtained via the 3GPP Organizational Partners' Publications Offices.</w:t>
            </w:r>
            <w:bookmarkEnd w:id="2"/>
          </w:p>
          <w:p w14:paraId="1C1F353C" w14:textId="77777777" w:rsidR="006C27EB" w:rsidRPr="000349AB" w:rsidRDefault="006C27EB" w:rsidP="007217D1">
            <w:pPr>
              <w:pStyle w:val="ZV"/>
              <w:framePr w:w="0" w:wrap="auto" w:vAnchor="margin" w:hAnchor="text" w:yAlign="inline"/>
            </w:pPr>
          </w:p>
          <w:p w14:paraId="744A10EA" w14:textId="77777777" w:rsidR="006C27EB" w:rsidRPr="000349AB" w:rsidRDefault="006C27EB" w:rsidP="007217D1">
            <w:pPr>
              <w:rPr>
                <w:sz w:val="16"/>
              </w:rPr>
            </w:pPr>
          </w:p>
        </w:tc>
      </w:tr>
      <w:bookmarkEnd w:id="0"/>
    </w:tbl>
    <w:p w14:paraId="0A7AA132" w14:textId="77777777" w:rsidR="006C27EB" w:rsidRPr="000349AB" w:rsidRDefault="006C27EB" w:rsidP="006C27EB">
      <w:pPr>
        <w:sectPr w:rsidR="006C27EB" w:rsidRPr="000349AB" w:rsidSect="0054050E">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6C27EB" w:rsidRPr="000349AB" w14:paraId="522BC3A8" w14:textId="77777777" w:rsidTr="007217D1">
        <w:trPr>
          <w:cantSplit/>
          <w:trHeight w:hRule="exact" w:val="5669"/>
        </w:trPr>
        <w:tc>
          <w:tcPr>
            <w:tcW w:w="10423" w:type="dxa"/>
            <w:shd w:val="clear" w:color="auto" w:fill="auto"/>
          </w:tcPr>
          <w:p w14:paraId="1D86A9C6" w14:textId="77777777" w:rsidR="006C27EB" w:rsidRPr="000349AB" w:rsidRDefault="006C27EB" w:rsidP="007217D1">
            <w:pPr>
              <w:pStyle w:val="FP"/>
            </w:pPr>
            <w:bookmarkStart w:id="3" w:name="page2"/>
          </w:p>
        </w:tc>
      </w:tr>
      <w:tr w:rsidR="006C27EB" w:rsidRPr="000349AB" w14:paraId="263053EF" w14:textId="77777777" w:rsidTr="007217D1">
        <w:trPr>
          <w:cantSplit/>
          <w:trHeight w:hRule="exact" w:val="5386"/>
        </w:trPr>
        <w:tc>
          <w:tcPr>
            <w:tcW w:w="10423" w:type="dxa"/>
            <w:shd w:val="clear" w:color="auto" w:fill="auto"/>
          </w:tcPr>
          <w:p w14:paraId="73FDDCBE" w14:textId="77777777" w:rsidR="006C27EB" w:rsidRPr="000349AB" w:rsidRDefault="006C27EB" w:rsidP="007217D1">
            <w:pPr>
              <w:pStyle w:val="FP"/>
              <w:spacing w:after="240"/>
              <w:ind w:left="2835" w:right="2835"/>
              <w:jc w:val="center"/>
              <w:rPr>
                <w:rFonts w:ascii="Arial" w:hAnsi="Arial"/>
                <w:b/>
                <w:i/>
                <w:noProof/>
              </w:rPr>
            </w:pPr>
            <w:bookmarkStart w:id="4" w:name="coords3gpp"/>
            <w:r w:rsidRPr="000349AB">
              <w:rPr>
                <w:rFonts w:ascii="Arial" w:hAnsi="Arial"/>
                <w:b/>
                <w:i/>
                <w:noProof/>
              </w:rPr>
              <w:t>3GPP</w:t>
            </w:r>
          </w:p>
          <w:p w14:paraId="6D0A679F" w14:textId="77777777" w:rsidR="006C27EB" w:rsidRPr="000349AB" w:rsidRDefault="006C27EB" w:rsidP="007217D1">
            <w:pPr>
              <w:pStyle w:val="FP"/>
              <w:pBdr>
                <w:bottom w:val="single" w:sz="6" w:space="1" w:color="auto"/>
              </w:pBdr>
              <w:ind w:left="2835" w:right="2835"/>
              <w:jc w:val="center"/>
              <w:rPr>
                <w:noProof/>
              </w:rPr>
            </w:pPr>
            <w:r w:rsidRPr="000349AB">
              <w:rPr>
                <w:noProof/>
              </w:rPr>
              <w:t>Postal address</w:t>
            </w:r>
          </w:p>
          <w:p w14:paraId="43362FAE" w14:textId="77777777" w:rsidR="006C27EB" w:rsidRPr="000349AB" w:rsidRDefault="006C27EB" w:rsidP="007217D1">
            <w:pPr>
              <w:pStyle w:val="FP"/>
              <w:ind w:left="2835" w:right="2835"/>
              <w:jc w:val="center"/>
              <w:rPr>
                <w:rFonts w:ascii="Arial" w:hAnsi="Arial"/>
                <w:noProof/>
                <w:sz w:val="18"/>
              </w:rPr>
            </w:pPr>
          </w:p>
          <w:p w14:paraId="10CFF5DD" w14:textId="77777777" w:rsidR="006C27EB" w:rsidRPr="000349AB" w:rsidRDefault="006C27EB" w:rsidP="007217D1">
            <w:pPr>
              <w:pStyle w:val="FP"/>
              <w:pBdr>
                <w:bottom w:val="single" w:sz="6" w:space="1" w:color="auto"/>
              </w:pBdr>
              <w:spacing w:before="240"/>
              <w:ind w:left="2835" w:right="2835"/>
              <w:jc w:val="center"/>
              <w:rPr>
                <w:noProof/>
              </w:rPr>
            </w:pPr>
            <w:r w:rsidRPr="000349AB">
              <w:rPr>
                <w:noProof/>
              </w:rPr>
              <w:t>3GPP support office address</w:t>
            </w:r>
          </w:p>
          <w:p w14:paraId="1517D5FC" w14:textId="77777777" w:rsidR="006C27EB" w:rsidRPr="000349AB" w:rsidRDefault="006C27EB" w:rsidP="007217D1">
            <w:pPr>
              <w:pStyle w:val="FP"/>
              <w:ind w:left="2835" w:right="2835"/>
              <w:jc w:val="center"/>
              <w:rPr>
                <w:rFonts w:ascii="Arial" w:hAnsi="Arial"/>
                <w:noProof/>
                <w:sz w:val="18"/>
              </w:rPr>
            </w:pPr>
            <w:r w:rsidRPr="000349AB">
              <w:rPr>
                <w:rFonts w:ascii="Arial" w:hAnsi="Arial"/>
                <w:noProof/>
                <w:sz w:val="18"/>
              </w:rPr>
              <w:t>650 Route des Lucioles - Sophia Antipolis</w:t>
            </w:r>
          </w:p>
          <w:p w14:paraId="4E78EEF3" w14:textId="77777777" w:rsidR="006C27EB" w:rsidRPr="000349AB" w:rsidRDefault="006C27EB" w:rsidP="007217D1">
            <w:pPr>
              <w:pStyle w:val="FP"/>
              <w:ind w:left="2835" w:right="2835"/>
              <w:jc w:val="center"/>
              <w:rPr>
                <w:rFonts w:ascii="Arial" w:hAnsi="Arial"/>
                <w:noProof/>
                <w:sz w:val="18"/>
              </w:rPr>
            </w:pPr>
            <w:r w:rsidRPr="000349AB">
              <w:rPr>
                <w:rFonts w:ascii="Arial" w:hAnsi="Arial"/>
                <w:noProof/>
                <w:sz w:val="18"/>
              </w:rPr>
              <w:t>Valbonne - FRANCE</w:t>
            </w:r>
          </w:p>
          <w:p w14:paraId="1073C848" w14:textId="77777777" w:rsidR="006C27EB" w:rsidRPr="000349AB" w:rsidRDefault="006C27EB" w:rsidP="007217D1">
            <w:pPr>
              <w:pStyle w:val="FP"/>
              <w:spacing w:after="20"/>
              <w:ind w:left="2835" w:right="2835"/>
              <w:jc w:val="center"/>
              <w:rPr>
                <w:rFonts w:ascii="Arial" w:hAnsi="Arial"/>
                <w:noProof/>
                <w:sz w:val="18"/>
              </w:rPr>
            </w:pPr>
            <w:r w:rsidRPr="000349AB">
              <w:rPr>
                <w:rFonts w:ascii="Arial" w:hAnsi="Arial"/>
                <w:noProof/>
                <w:sz w:val="18"/>
              </w:rPr>
              <w:t>Tel.: +33 4 92 94 42 00 Fax: +33 4 93 65 47 16</w:t>
            </w:r>
          </w:p>
          <w:p w14:paraId="44D72A21" w14:textId="77777777" w:rsidR="006C27EB" w:rsidRPr="000349AB" w:rsidRDefault="006C27EB" w:rsidP="007217D1">
            <w:pPr>
              <w:pStyle w:val="FP"/>
              <w:pBdr>
                <w:bottom w:val="single" w:sz="6" w:space="1" w:color="auto"/>
              </w:pBdr>
              <w:spacing w:before="240"/>
              <w:ind w:left="2835" w:right="2835"/>
              <w:jc w:val="center"/>
              <w:rPr>
                <w:noProof/>
              </w:rPr>
            </w:pPr>
            <w:r w:rsidRPr="000349AB">
              <w:rPr>
                <w:noProof/>
              </w:rPr>
              <w:t>Internet</w:t>
            </w:r>
          </w:p>
          <w:p w14:paraId="0D7801C4" w14:textId="77777777" w:rsidR="006C27EB" w:rsidRPr="000349AB" w:rsidRDefault="006C27EB" w:rsidP="007217D1">
            <w:pPr>
              <w:pStyle w:val="FP"/>
              <w:ind w:left="2835" w:right="2835"/>
              <w:jc w:val="center"/>
              <w:rPr>
                <w:rFonts w:ascii="Arial" w:hAnsi="Arial"/>
                <w:noProof/>
                <w:sz w:val="18"/>
              </w:rPr>
            </w:pPr>
            <w:r w:rsidRPr="000349AB">
              <w:rPr>
                <w:rFonts w:ascii="Arial" w:hAnsi="Arial"/>
                <w:noProof/>
                <w:sz w:val="18"/>
              </w:rPr>
              <w:t>http://www.3gpp.org</w:t>
            </w:r>
            <w:bookmarkEnd w:id="4"/>
          </w:p>
          <w:p w14:paraId="4FE88482" w14:textId="77777777" w:rsidR="006C27EB" w:rsidRPr="000349AB" w:rsidRDefault="006C27EB" w:rsidP="007217D1">
            <w:pPr>
              <w:rPr>
                <w:noProof/>
              </w:rPr>
            </w:pPr>
          </w:p>
        </w:tc>
      </w:tr>
      <w:tr w:rsidR="006C27EB" w:rsidRPr="000349AB" w14:paraId="42A4C4AF" w14:textId="77777777" w:rsidTr="007217D1">
        <w:trPr>
          <w:cantSplit/>
        </w:trPr>
        <w:tc>
          <w:tcPr>
            <w:tcW w:w="10423" w:type="dxa"/>
            <w:shd w:val="clear" w:color="auto" w:fill="auto"/>
            <w:vAlign w:val="bottom"/>
          </w:tcPr>
          <w:p w14:paraId="2710B019" w14:textId="77777777" w:rsidR="006C27EB" w:rsidRPr="000349AB" w:rsidRDefault="006C27EB" w:rsidP="007217D1">
            <w:pPr>
              <w:pStyle w:val="FP"/>
              <w:pBdr>
                <w:bottom w:val="single" w:sz="6" w:space="1" w:color="auto"/>
              </w:pBdr>
              <w:spacing w:after="240"/>
              <w:jc w:val="center"/>
              <w:rPr>
                <w:rFonts w:ascii="Arial" w:hAnsi="Arial"/>
                <w:b/>
                <w:i/>
                <w:noProof/>
              </w:rPr>
            </w:pPr>
            <w:bookmarkStart w:id="5" w:name="copyrightNotification"/>
            <w:r w:rsidRPr="000349AB">
              <w:rPr>
                <w:rFonts w:ascii="Arial" w:hAnsi="Arial"/>
                <w:b/>
                <w:i/>
                <w:noProof/>
              </w:rPr>
              <w:t>Copyright Notification</w:t>
            </w:r>
          </w:p>
          <w:p w14:paraId="4640725E" w14:textId="77777777" w:rsidR="006C27EB" w:rsidRPr="000349AB" w:rsidRDefault="006C27EB" w:rsidP="007217D1">
            <w:pPr>
              <w:pStyle w:val="FP"/>
              <w:jc w:val="center"/>
              <w:rPr>
                <w:noProof/>
              </w:rPr>
            </w:pPr>
            <w:r w:rsidRPr="000349AB">
              <w:rPr>
                <w:noProof/>
              </w:rPr>
              <w:t>No part may be reproduced except as authorized by written permission.</w:t>
            </w:r>
            <w:r w:rsidRPr="000349AB">
              <w:rPr>
                <w:noProof/>
              </w:rPr>
              <w:br/>
              <w:t>The copyright and the foregoing restriction extend to reproduction in all media.</w:t>
            </w:r>
          </w:p>
          <w:p w14:paraId="31705E56" w14:textId="77777777" w:rsidR="006C27EB" w:rsidRPr="000349AB" w:rsidRDefault="006C27EB" w:rsidP="007217D1">
            <w:pPr>
              <w:pStyle w:val="FP"/>
              <w:jc w:val="center"/>
              <w:rPr>
                <w:noProof/>
              </w:rPr>
            </w:pPr>
          </w:p>
          <w:p w14:paraId="3EDFC915" w14:textId="77777777" w:rsidR="006C27EB" w:rsidRPr="000349AB" w:rsidRDefault="006C27EB" w:rsidP="007217D1">
            <w:pPr>
              <w:pStyle w:val="FP"/>
              <w:jc w:val="center"/>
              <w:rPr>
                <w:noProof/>
                <w:sz w:val="18"/>
              </w:rPr>
            </w:pPr>
            <w:r w:rsidRPr="000349AB">
              <w:rPr>
                <w:noProof/>
                <w:sz w:val="18"/>
              </w:rPr>
              <w:t xml:space="preserve">© </w:t>
            </w:r>
            <w:r>
              <w:rPr>
                <w:noProof/>
                <w:sz w:val="18"/>
              </w:rPr>
              <w:t>2024</w:t>
            </w:r>
            <w:r w:rsidRPr="000349AB">
              <w:rPr>
                <w:noProof/>
                <w:sz w:val="18"/>
              </w:rPr>
              <w:t>, 3GPP Organizational Partners (ARIB, ATIS, CCSA, ETSI, TSDSI, TTA, TTC).</w:t>
            </w:r>
            <w:bookmarkStart w:id="6" w:name="copyrightaddon"/>
            <w:bookmarkEnd w:id="6"/>
          </w:p>
          <w:p w14:paraId="2A31FB2E" w14:textId="77777777" w:rsidR="006C27EB" w:rsidRPr="000349AB" w:rsidRDefault="006C27EB" w:rsidP="007217D1">
            <w:pPr>
              <w:pStyle w:val="FP"/>
              <w:jc w:val="center"/>
              <w:rPr>
                <w:noProof/>
                <w:sz w:val="18"/>
              </w:rPr>
            </w:pPr>
            <w:r w:rsidRPr="000349AB">
              <w:rPr>
                <w:noProof/>
                <w:sz w:val="18"/>
              </w:rPr>
              <w:t>All rights reserved.</w:t>
            </w:r>
          </w:p>
          <w:p w14:paraId="5A7DD14D" w14:textId="77777777" w:rsidR="006C27EB" w:rsidRPr="000349AB" w:rsidRDefault="006C27EB" w:rsidP="007217D1">
            <w:pPr>
              <w:pStyle w:val="FP"/>
              <w:rPr>
                <w:noProof/>
                <w:sz w:val="18"/>
              </w:rPr>
            </w:pPr>
          </w:p>
          <w:p w14:paraId="27D35CA7" w14:textId="77777777" w:rsidR="006C27EB" w:rsidRPr="000349AB" w:rsidRDefault="006C27EB" w:rsidP="007217D1">
            <w:pPr>
              <w:pStyle w:val="FP"/>
              <w:rPr>
                <w:noProof/>
                <w:sz w:val="18"/>
              </w:rPr>
            </w:pPr>
            <w:r w:rsidRPr="000349AB">
              <w:rPr>
                <w:noProof/>
                <w:sz w:val="18"/>
              </w:rPr>
              <w:t>UMTS™ is a Trade Mark of ETSI registered for the benefit of its members</w:t>
            </w:r>
          </w:p>
          <w:p w14:paraId="729638CC" w14:textId="77777777" w:rsidR="006C27EB" w:rsidRPr="000349AB" w:rsidRDefault="006C27EB" w:rsidP="007217D1">
            <w:pPr>
              <w:pStyle w:val="FP"/>
              <w:rPr>
                <w:noProof/>
                <w:sz w:val="18"/>
              </w:rPr>
            </w:pPr>
            <w:r w:rsidRPr="000349AB">
              <w:rPr>
                <w:noProof/>
                <w:sz w:val="18"/>
              </w:rPr>
              <w:t>3GPP™ is a Trade Mark of ETSI registered for the benefit of its Members and of the 3GPP Organizational Partners</w:t>
            </w:r>
            <w:r w:rsidRPr="000349AB">
              <w:rPr>
                <w:noProof/>
                <w:sz w:val="18"/>
              </w:rPr>
              <w:br/>
              <w:t>LTE™ is a Trade Mark of ETSI registered for the benefit of its Members and of the 3GPP Organizational Partners</w:t>
            </w:r>
          </w:p>
          <w:p w14:paraId="080DEAEA" w14:textId="77777777" w:rsidR="006C27EB" w:rsidRPr="000349AB" w:rsidRDefault="006C27EB" w:rsidP="007217D1">
            <w:pPr>
              <w:pStyle w:val="FP"/>
              <w:rPr>
                <w:noProof/>
                <w:sz w:val="18"/>
              </w:rPr>
            </w:pPr>
            <w:r w:rsidRPr="000349AB">
              <w:rPr>
                <w:noProof/>
                <w:sz w:val="18"/>
              </w:rPr>
              <w:t>GSM® and the GSM logo are registered and owned by the GSM Association</w:t>
            </w:r>
            <w:bookmarkEnd w:id="5"/>
          </w:p>
          <w:p w14:paraId="18F9CFC7" w14:textId="77777777" w:rsidR="006C27EB" w:rsidRPr="000349AB" w:rsidRDefault="006C27EB" w:rsidP="007217D1"/>
        </w:tc>
      </w:tr>
      <w:bookmarkEnd w:id="3"/>
    </w:tbl>
    <w:p w14:paraId="405ED0DC" w14:textId="461A3AAD" w:rsidR="004665CB" w:rsidRDefault="006C27EB">
      <w:pPr>
        <w:pStyle w:val="TT"/>
      </w:pPr>
      <w:r w:rsidRPr="000349AB">
        <w:br w:type="page"/>
      </w:r>
      <w:r w:rsidR="004665CB">
        <w:lastRenderedPageBreak/>
        <w:t>Contents</w:t>
      </w:r>
    </w:p>
    <w:p w14:paraId="107F570D" w14:textId="77777777" w:rsidR="00792822" w:rsidRDefault="00792822">
      <w:pPr>
        <w:pStyle w:val="TOC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_Toc517363334 \h </w:instrText>
      </w:r>
      <w:r>
        <w:fldChar w:fldCharType="separate"/>
      </w:r>
      <w:r>
        <w:t>4</w:t>
      </w:r>
      <w:r>
        <w:fldChar w:fldCharType="end"/>
      </w:r>
    </w:p>
    <w:p w14:paraId="003B3A02" w14:textId="77777777" w:rsidR="00792822" w:rsidRDefault="00792822">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_Toc517363335 \h </w:instrText>
      </w:r>
      <w:r>
        <w:fldChar w:fldCharType="separate"/>
      </w:r>
      <w:r>
        <w:t>5</w:t>
      </w:r>
      <w:r>
        <w:fldChar w:fldCharType="end"/>
      </w:r>
    </w:p>
    <w:p w14:paraId="7B2D1F9C" w14:textId="77777777" w:rsidR="00792822" w:rsidRDefault="00792822">
      <w:pPr>
        <w:pStyle w:val="TOC1"/>
        <w:rPr>
          <w:rFonts w:ascii="Calibri" w:hAnsi="Calibri"/>
          <w:szCs w:val="22"/>
          <w:lang w:val="en-US"/>
        </w:rPr>
      </w:pPr>
      <w:r>
        <w:t>2</w:t>
      </w:r>
      <w:r>
        <w:rPr>
          <w:rFonts w:ascii="Calibri" w:hAnsi="Calibri"/>
          <w:szCs w:val="22"/>
          <w:lang w:val="en-US"/>
        </w:rPr>
        <w:tab/>
      </w:r>
      <w:r>
        <w:t>Normative references</w:t>
      </w:r>
      <w:r>
        <w:tab/>
      </w:r>
      <w:r>
        <w:fldChar w:fldCharType="begin" w:fldLock="1"/>
      </w:r>
      <w:r>
        <w:instrText xml:space="preserve"> PAGEREF _Toc517363336 \h </w:instrText>
      </w:r>
      <w:r>
        <w:fldChar w:fldCharType="separate"/>
      </w:r>
      <w:r>
        <w:t>5</w:t>
      </w:r>
      <w:r>
        <w:fldChar w:fldCharType="end"/>
      </w:r>
    </w:p>
    <w:p w14:paraId="0D22AF6B" w14:textId="77777777" w:rsidR="00792822" w:rsidRDefault="00792822">
      <w:pPr>
        <w:pStyle w:val="TOC1"/>
        <w:rPr>
          <w:rFonts w:ascii="Calibri" w:hAnsi="Calibri"/>
          <w:szCs w:val="22"/>
          <w:lang w:val="en-US"/>
        </w:rPr>
      </w:pPr>
      <w:r>
        <w:t>3</w:t>
      </w:r>
      <w:r>
        <w:rPr>
          <w:rFonts w:ascii="Calibri" w:hAnsi="Calibri"/>
          <w:szCs w:val="22"/>
          <w:lang w:val="en-US"/>
        </w:rPr>
        <w:tab/>
      </w:r>
      <w:r>
        <w:t>Definitions, symbols and abbreviations</w:t>
      </w:r>
      <w:r>
        <w:tab/>
      </w:r>
      <w:r>
        <w:fldChar w:fldCharType="begin" w:fldLock="1"/>
      </w:r>
      <w:r>
        <w:instrText xml:space="preserve"> PAGEREF _Toc517363337 \h </w:instrText>
      </w:r>
      <w:r>
        <w:fldChar w:fldCharType="separate"/>
      </w:r>
      <w:r>
        <w:t>5</w:t>
      </w:r>
      <w:r>
        <w:fldChar w:fldCharType="end"/>
      </w:r>
    </w:p>
    <w:p w14:paraId="06B05498" w14:textId="77777777" w:rsidR="00792822" w:rsidRDefault="00792822">
      <w:pPr>
        <w:pStyle w:val="TOC2"/>
        <w:rPr>
          <w:rFonts w:ascii="Calibri" w:hAnsi="Calibri"/>
          <w:sz w:val="22"/>
          <w:szCs w:val="22"/>
          <w:lang w:val="en-US"/>
        </w:rPr>
      </w:pPr>
      <w:r>
        <w:t>3.1</w:t>
      </w:r>
      <w:r>
        <w:rPr>
          <w:rFonts w:ascii="Calibri" w:hAnsi="Calibri"/>
          <w:sz w:val="22"/>
          <w:szCs w:val="22"/>
          <w:lang w:val="en-US"/>
        </w:rPr>
        <w:tab/>
      </w:r>
      <w:r>
        <w:t>Definitions</w:t>
      </w:r>
      <w:r>
        <w:tab/>
      </w:r>
      <w:r>
        <w:fldChar w:fldCharType="begin" w:fldLock="1"/>
      </w:r>
      <w:r>
        <w:instrText xml:space="preserve"> PAGEREF _Toc517363338 \h </w:instrText>
      </w:r>
      <w:r>
        <w:fldChar w:fldCharType="separate"/>
      </w:r>
      <w:r>
        <w:t>5</w:t>
      </w:r>
      <w:r>
        <w:fldChar w:fldCharType="end"/>
      </w:r>
    </w:p>
    <w:p w14:paraId="35AA11F4" w14:textId="77777777" w:rsidR="00792822" w:rsidRDefault="00792822">
      <w:pPr>
        <w:pStyle w:val="TOC2"/>
        <w:rPr>
          <w:rFonts w:ascii="Calibri" w:hAnsi="Calibri"/>
          <w:sz w:val="22"/>
          <w:szCs w:val="22"/>
          <w:lang w:val="en-US"/>
        </w:rPr>
      </w:pPr>
      <w:r>
        <w:t>3.2</w:t>
      </w:r>
      <w:r>
        <w:rPr>
          <w:rFonts w:ascii="Calibri" w:hAnsi="Calibri"/>
          <w:sz w:val="22"/>
          <w:szCs w:val="22"/>
          <w:lang w:val="en-US"/>
        </w:rPr>
        <w:tab/>
      </w:r>
      <w:r>
        <w:t>Symbols</w:t>
      </w:r>
      <w:r>
        <w:tab/>
      </w:r>
      <w:r>
        <w:fldChar w:fldCharType="begin" w:fldLock="1"/>
      </w:r>
      <w:r>
        <w:instrText xml:space="preserve"> PAGEREF _Toc517363339 \h </w:instrText>
      </w:r>
      <w:r>
        <w:fldChar w:fldCharType="separate"/>
      </w:r>
      <w:r>
        <w:t>6</w:t>
      </w:r>
      <w:r>
        <w:fldChar w:fldCharType="end"/>
      </w:r>
    </w:p>
    <w:p w14:paraId="587F8319" w14:textId="77777777" w:rsidR="00792822" w:rsidRDefault="00792822">
      <w:pPr>
        <w:pStyle w:val="TOC2"/>
        <w:rPr>
          <w:rFonts w:ascii="Calibri" w:hAnsi="Calibri"/>
          <w:sz w:val="22"/>
          <w:szCs w:val="22"/>
          <w:lang w:val="en-US"/>
        </w:rPr>
      </w:pPr>
      <w:r>
        <w:t>3.3</w:t>
      </w:r>
      <w:r>
        <w:rPr>
          <w:rFonts w:ascii="Calibri" w:hAnsi="Calibri"/>
          <w:sz w:val="22"/>
          <w:szCs w:val="22"/>
          <w:lang w:val="en-US"/>
        </w:rPr>
        <w:tab/>
      </w:r>
      <w:r>
        <w:t>Abbreviations</w:t>
      </w:r>
      <w:r>
        <w:tab/>
      </w:r>
      <w:r>
        <w:fldChar w:fldCharType="begin" w:fldLock="1"/>
      </w:r>
      <w:r>
        <w:instrText xml:space="preserve"> PAGEREF _Toc517363340 \h </w:instrText>
      </w:r>
      <w:r>
        <w:fldChar w:fldCharType="separate"/>
      </w:r>
      <w:r>
        <w:t>6</w:t>
      </w:r>
      <w:r>
        <w:fldChar w:fldCharType="end"/>
      </w:r>
    </w:p>
    <w:p w14:paraId="2ED53E89" w14:textId="77777777" w:rsidR="00792822" w:rsidRDefault="00792822">
      <w:pPr>
        <w:pStyle w:val="TOC1"/>
        <w:rPr>
          <w:rFonts w:ascii="Calibri" w:hAnsi="Calibri"/>
          <w:szCs w:val="22"/>
          <w:lang w:val="en-US"/>
        </w:rPr>
      </w:pPr>
      <w:r>
        <w:t>4</w:t>
      </w:r>
      <w:r>
        <w:rPr>
          <w:rFonts w:ascii="Calibri" w:hAnsi="Calibri"/>
          <w:szCs w:val="22"/>
          <w:lang w:val="en-US"/>
        </w:rPr>
        <w:tab/>
      </w:r>
      <w:r>
        <w:t>Outline description</w:t>
      </w:r>
      <w:r>
        <w:tab/>
      </w:r>
      <w:r>
        <w:fldChar w:fldCharType="begin" w:fldLock="1"/>
      </w:r>
      <w:r>
        <w:instrText xml:space="preserve"> PAGEREF _Toc517363341 \h </w:instrText>
      </w:r>
      <w:r>
        <w:fldChar w:fldCharType="separate"/>
      </w:r>
      <w:r>
        <w:t>7</w:t>
      </w:r>
      <w:r>
        <w:fldChar w:fldCharType="end"/>
      </w:r>
    </w:p>
    <w:p w14:paraId="45CCC930" w14:textId="77777777" w:rsidR="00792822" w:rsidRDefault="00792822">
      <w:pPr>
        <w:pStyle w:val="TOC1"/>
        <w:rPr>
          <w:rFonts w:ascii="Calibri" w:hAnsi="Calibri"/>
          <w:szCs w:val="22"/>
          <w:lang w:val="en-US"/>
        </w:rPr>
      </w:pPr>
      <w:r>
        <w:t>5</w:t>
      </w:r>
      <w:r>
        <w:rPr>
          <w:rFonts w:ascii="Calibri" w:hAnsi="Calibri"/>
          <w:szCs w:val="22"/>
          <w:lang w:val="en-US"/>
        </w:rPr>
        <w:tab/>
      </w:r>
      <w:r>
        <w:t>Error concealment</w:t>
      </w:r>
      <w:r>
        <w:tab/>
      </w:r>
      <w:r>
        <w:fldChar w:fldCharType="begin" w:fldLock="1"/>
      </w:r>
      <w:r>
        <w:instrText xml:space="preserve"> PAGEREF _Toc517363342 \h </w:instrText>
      </w:r>
      <w:r>
        <w:fldChar w:fldCharType="separate"/>
      </w:r>
      <w:r>
        <w:t>7</w:t>
      </w:r>
      <w:r>
        <w:fldChar w:fldCharType="end"/>
      </w:r>
    </w:p>
    <w:p w14:paraId="5C4F11D9" w14:textId="77777777" w:rsidR="00792822" w:rsidRDefault="00792822">
      <w:pPr>
        <w:pStyle w:val="TOC2"/>
        <w:rPr>
          <w:rFonts w:ascii="Calibri" w:hAnsi="Calibri"/>
          <w:sz w:val="22"/>
          <w:szCs w:val="22"/>
          <w:lang w:val="en-US"/>
        </w:rPr>
      </w:pPr>
      <w:r>
        <w:t>5.1</w:t>
      </w:r>
      <w:r>
        <w:rPr>
          <w:rFonts w:ascii="Calibri" w:hAnsi="Calibri"/>
          <w:sz w:val="22"/>
          <w:szCs w:val="22"/>
          <w:lang w:val="en-US"/>
        </w:rPr>
        <w:tab/>
      </w:r>
      <w:r>
        <w:t>AAC error concealment</w:t>
      </w:r>
      <w:r>
        <w:tab/>
      </w:r>
      <w:r>
        <w:fldChar w:fldCharType="begin" w:fldLock="1"/>
      </w:r>
      <w:r>
        <w:instrText xml:space="preserve"> PAGEREF _Toc517363343 \h </w:instrText>
      </w:r>
      <w:r>
        <w:fldChar w:fldCharType="separate"/>
      </w:r>
      <w:r>
        <w:t>7</w:t>
      </w:r>
      <w:r>
        <w:fldChar w:fldCharType="end"/>
      </w:r>
    </w:p>
    <w:p w14:paraId="606CA2BF" w14:textId="77777777" w:rsidR="00792822" w:rsidRDefault="00792822">
      <w:pPr>
        <w:pStyle w:val="TOC2"/>
        <w:rPr>
          <w:rFonts w:ascii="Calibri" w:hAnsi="Calibri"/>
          <w:sz w:val="22"/>
          <w:szCs w:val="22"/>
          <w:lang w:val="en-US"/>
        </w:rPr>
      </w:pPr>
      <w:r>
        <w:t>5.2</w:t>
      </w:r>
      <w:r>
        <w:rPr>
          <w:rFonts w:ascii="Calibri" w:hAnsi="Calibri"/>
          <w:sz w:val="22"/>
          <w:szCs w:val="22"/>
          <w:lang w:val="en-US"/>
        </w:rPr>
        <w:tab/>
      </w:r>
      <w:r>
        <w:t>SBR error concealment</w:t>
      </w:r>
      <w:r>
        <w:tab/>
      </w:r>
      <w:r>
        <w:fldChar w:fldCharType="begin" w:fldLock="1"/>
      </w:r>
      <w:r>
        <w:instrText xml:space="preserve"> PAGEREF _Toc517363344 \h </w:instrText>
      </w:r>
      <w:r>
        <w:fldChar w:fldCharType="separate"/>
      </w:r>
      <w:r>
        <w:t>8</w:t>
      </w:r>
      <w:r>
        <w:fldChar w:fldCharType="end"/>
      </w:r>
    </w:p>
    <w:p w14:paraId="42AC6F53" w14:textId="77777777" w:rsidR="00792822" w:rsidRDefault="00792822">
      <w:pPr>
        <w:pStyle w:val="TOC1"/>
        <w:rPr>
          <w:rFonts w:ascii="Calibri" w:hAnsi="Calibri"/>
          <w:szCs w:val="22"/>
          <w:lang w:val="en-US"/>
        </w:rPr>
      </w:pPr>
      <w:r w:rsidRPr="00792822">
        <w:t>6</w:t>
      </w:r>
      <w:r>
        <w:rPr>
          <w:rFonts w:ascii="Calibri" w:hAnsi="Calibri"/>
          <w:szCs w:val="22"/>
        </w:rPr>
        <w:tab/>
      </w:r>
      <w:r w:rsidRPr="00C45245">
        <w:rPr>
          <w:lang w:val="en-US"/>
        </w:rPr>
        <w:t>SBR stereo parameter to mono parameter downmix</w:t>
      </w:r>
      <w:r>
        <w:tab/>
      </w:r>
      <w:r>
        <w:fldChar w:fldCharType="begin" w:fldLock="1"/>
      </w:r>
      <w:r>
        <w:instrText xml:space="preserve"> PAGEREF _Toc517363345 \h </w:instrText>
      </w:r>
      <w:r>
        <w:fldChar w:fldCharType="separate"/>
      </w:r>
      <w:r>
        <w:t>11</w:t>
      </w:r>
      <w:r>
        <w:fldChar w:fldCharType="end"/>
      </w:r>
    </w:p>
    <w:p w14:paraId="6C37993E" w14:textId="77777777" w:rsidR="00792822" w:rsidRDefault="00792822">
      <w:pPr>
        <w:pStyle w:val="TOC2"/>
        <w:rPr>
          <w:rFonts w:ascii="Calibri" w:hAnsi="Calibri"/>
          <w:sz w:val="22"/>
          <w:szCs w:val="22"/>
          <w:lang w:val="en-US"/>
        </w:rPr>
      </w:pPr>
      <w:r>
        <w:t>6.1</w:t>
      </w:r>
      <w:r>
        <w:rPr>
          <w:rFonts w:ascii="Calibri" w:hAnsi="Calibri"/>
          <w:sz w:val="22"/>
          <w:szCs w:val="22"/>
          <w:lang w:val="en-US"/>
        </w:rPr>
        <w:tab/>
      </w:r>
      <w:r>
        <w:t>Inverse filtering</w:t>
      </w:r>
      <w:r>
        <w:tab/>
      </w:r>
      <w:r>
        <w:fldChar w:fldCharType="begin" w:fldLock="1"/>
      </w:r>
      <w:r>
        <w:instrText xml:space="preserve"> PAGEREF _Toc517363346 \h </w:instrText>
      </w:r>
      <w:r>
        <w:fldChar w:fldCharType="separate"/>
      </w:r>
      <w:r>
        <w:t>11</w:t>
      </w:r>
      <w:r>
        <w:fldChar w:fldCharType="end"/>
      </w:r>
    </w:p>
    <w:p w14:paraId="2BFED46A" w14:textId="77777777" w:rsidR="00792822" w:rsidRDefault="00792822">
      <w:pPr>
        <w:pStyle w:val="TOC2"/>
        <w:rPr>
          <w:rFonts w:ascii="Calibri" w:hAnsi="Calibri"/>
          <w:sz w:val="22"/>
          <w:szCs w:val="22"/>
          <w:lang w:val="en-US"/>
        </w:rPr>
      </w:pPr>
      <w:r>
        <w:t>6.2</w:t>
      </w:r>
      <w:r>
        <w:rPr>
          <w:rFonts w:ascii="Calibri" w:hAnsi="Calibri"/>
          <w:sz w:val="22"/>
          <w:szCs w:val="22"/>
          <w:lang w:val="en-US"/>
        </w:rPr>
        <w:tab/>
      </w:r>
      <w:r>
        <w:t>Additional harmonics</w:t>
      </w:r>
      <w:r>
        <w:tab/>
      </w:r>
      <w:r>
        <w:fldChar w:fldCharType="begin" w:fldLock="1"/>
      </w:r>
      <w:r>
        <w:instrText xml:space="preserve"> PAGEREF _Toc517363347 \h </w:instrText>
      </w:r>
      <w:r>
        <w:fldChar w:fldCharType="separate"/>
      </w:r>
      <w:r>
        <w:t>11</w:t>
      </w:r>
      <w:r>
        <w:fldChar w:fldCharType="end"/>
      </w:r>
    </w:p>
    <w:p w14:paraId="6A27A7C5" w14:textId="77777777" w:rsidR="00792822" w:rsidRDefault="00792822">
      <w:pPr>
        <w:pStyle w:val="TOC2"/>
        <w:rPr>
          <w:rFonts w:ascii="Calibri" w:hAnsi="Calibri"/>
          <w:sz w:val="22"/>
          <w:szCs w:val="22"/>
          <w:lang w:val="en-US"/>
        </w:rPr>
      </w:pPr>
      <w:r>
        <w:t>6.3</w:t>
      </w:r>
      <w:r>
        <w:rPr>
          <w:rFonts w:ascii="Calibri" w:hAnsi="Calibri"/>
          <w:sz w:val="22"/>
          <w:szCs w:val="22"/>
          <w:lang w:val="en-US"/>
        </w:rPr>
        <w:tab/>
      </w:r>
      <w:r>
        <w:t>Envelope time borders</w:t>
      </w:r>
      <w:r>
        <w:tab/>
      </w:r>
      <w:r>
        <w:fldChar w:fldCharType="begin" w:fldLock="1"/>
      </w:r>
      <w:r>
        <w:instrText xml:space="preserve"> PAGEREF _Toc517363348 \h </w:instrText>
      </w:r>
      <w:r>
        <w:fldChar w:fldCharType="separate"/>
      </w:r>
      <w:r>
        <w:t>12</w:t>
      </w:r>
      <w:r>
        <w:fldChar w:fldCharType="end"/>
      </w:r>
    </w:p>
    <w:p w14:paraId="0E5C126D" w14:textId="77777777" w:rsidR="00792822" w:rsidRDefault="00792822">
      <w:pPr>
        <w:pStyle w:val="TOC2"/>
        <w:rPr>
          <w:rFonts w:ascii="Calibri" w:hAnsi="Calibri"/>
          <w:sz w:val="22"/>
          <w:szCs w:val="22"/>
          <w:lang w:val="en-US"/>
        </w:rPr>
      </w:pPr>
      <w:r>
        <w:t>6.4</w:t>
      </w:r>
      <w:r>
        <w:rPr>
          <w:rFonts w:ascii="Calibri" w:hAnsi="Calibri"/>
          <w:sz w:val="22"/>
          <w:szCs w:val="22"/>
          <w:lang w:val="en-US"/>
        </w:rPr>
        <w:tab/>
      </w:r>
      <w:r>
        <w:t>Noise time borders</w:t>
      </w:r>
      <w:r>
        <w:tab/>
      </w:r>
      <w:r>
        <w:fldChar w:fldCharType="begin" w:fldLock="1"/>
      </w:r>
      <w:r>
        <w:instrText xml:space="preserve"> PAGEREF _Toc517363349 \h </w:instrText>
      </w:r>
      <w:r>
        <w:fldChar w:fldCharType="separate"/>
      </w:r>
      <w:r>
        <w:t>12</w:t>
      </w:r>
      <w:r>
        <w:fldChar w:fldCharType="end"/>
      </w:r>
    </w:p>
    <w:p w14:paraId="7D3B9B9D" w14:textId="77777777" w:rsidR="00792822" w:rsidRDefault="00792822">
      <w:pPr>
        <w:pStyle w:val="TOC2"/>
        <w:rPr>
          <w:rFonts w:ascii="Calibri" w:hAnsi="Calibri"/>
          <w:sz w:val="22"/>
          <w:szCs w:val="22"/>
          <w:lang w:val="en-US"/>
        </w:rPr>
      </w:pPr>
      <w:r>
        <w:t>6.5</w:t>
      </w:r>
      <w:r>
        <w:rPr>
          <w:rFonts w:ascii="Calibri" w:hAnsi="Calibri"/>
          <w:sz w:val="22"/>
          <w:szCs w:val="22"/>
          <w:lang w:val="en-US"/>
        </w:rPr>
        <w:tab/>
      </w:r>
      <w:r>
        <w:t>Envelope data</w:t>
      </w:r>
      <w:r>
        <w:tab/>
      </w:r>
      <w:r>
        <w:fldChar w:fldCharType="begin" w:fldLock="1"/>
      </w:r>
      <w:r>
        <w:instrText xml:space="preserve"> PAGEREF _Toc517363350 \h </w:instrText>
      </w:r>
      <w:r>
        <w:fldChar w:fldCharType="separate"/>
      </w:r>
      <w:r>
        <w:t>13</w:t>
      </w:r>
      <w:r>
        <w:fldChar w:fldCharType="end"/>
      </w:r>
    </w:p>
    <w:p w14:paraId="72CDC2D4" w14:textId="77777777" w:rsidR="00792822" w:rsidRDefault="00792822">
      <w:pPr>
        <w:pStyle w:val="TOC2"/>
        <w:rPr>
          <w:rFonts w:ascii="Calibri" w:hAnsi="Calibri"/>
          <w:sz w:val="22"/>
          <w:szCs w:val="22"/>
          <w:lang w:val="en-US"/>
        </w:rPr>
      </w:pPr>
      <w:r>
        <w:t>6.6</w:t>
      </w:r>
      <w:r>
        <w:rPr>
          <w:rFonts w:ascii="Calibri" w:hAnsi="Calibri"/>
          <w:sz w:val="22"/>
          <w:szCs w:val="22"/>
          <w:lang w:val="en-US"/>
        </w:rPr>
        <w:tab/>
      </w:r>
      <w:r>
        <w:t>Noise floor data</w:t>
      </w:r>
      <w:r>
        <w:tab/>
      </w:r>
      <w:r>
        <w:fldChar w:fldCharType="begin" w:fldLock="1"/>
      </w:r>
      <w:r>
        <w:instrText xml:space="preserve"> PAGEREF _Toc517363351 \h </w:instrText>
      </w:r>
      <w:r>
        <w:fldChar w:fldCharType="separate"/>
      </w:r>
      <w:r>
        <w:t>14</w:t>
      </w:r>
      <w:r>
        <w:fldChar w:fldCharType="end"/>
      </w:r>
    </w:p>
    <w:p w14:paraId="5AB83553" w14:textId="77777777" w:rsidR="00792822" w:rsidRDefault="00792822">
      <w:pPr>
        <w:pStyle w:val="TOC1"/>
        <w:rPr>
          <w:rFonts w:ascii="Calibri" w:hAnsi="Calibri"/>
          <w:szCs w:val="22"/>
          <w:lang w:val="en-US"/>
        </w:rPr>
      </w:pPr>
      <w:r>
        <w:t>7</w:t>
      </w:r>
      <w:r>
        <w:rPr>
          <w:rFonts w:ascii="Calibri" w:hAnsi="Calibri"/>
          <w:szCs w:val="22"/>
          <w:lang w:val="en-US"/>
        </w:rPr>
        <w:tab/>
      </w:r>
      <w:r>
        <w:t>Output resampler tool</w:t>
      </w:r>
      <w:r>
        <w:tab/>
      </w:r>
      <w:r>
        <w:fldChar w:fldCharType="begin" w:fldLock="1"/>
      </w:r>
      <w:r>
        <w:instrText xml:space="preserve"> PAGEREF _Toc517363352 \h </w:instrText>
      </w:r>
      <w:r>
        <w:fldChar w:fldCharType="separate"/>
      </w:r>
      <w:r>
        <w:t>14</w:t>
      </w:r>
      <w:r>
        <w:fldChar w:fldCharType="end"/>
      </w:r>
    </w:p>
    <w:p w14:paraId="67E2AA29" w14:textId="77777777" w:rsidR="00792822" w:rsidRDefault="00792822">
      <w:pPr>
        <w:pStyle w:val="TOC2"/>
        <w:rPr>
          <w:rFonts w:ascii="Calibri" w:hAnsi="Calibri"/>
          <w:sz w:val="22"/>
          <w:szCs w:val="22"/>
          <w:lang w:val="en-US"/>
        </w:rPr>
      </w:pPr>
      <w:r>
        <w:t>7.1</w:t>
      </w:r>
      <w:r>
        <w:rPr>
          <w:rFonts w:ascii="Calibri" w:hAnsi="Calibri"/>
          <w:sz w:val="22"/>
          <w:szCs w:val="22"/>
          <w:lang w:val="en-US"/>
        </w:rPr>
        <w:tab/>
      </w:r>
      <w:r>
        <w:t>QMF bandlimiter</w:t>
      </w:r>
      <w:r>
        <w:tab/>
      </w:r>
      <w:r>
        <w:fldChar w:fldCharType="begin" w:fldLock="1"/>
      </w:r>
      <w:r>
        <w:instrText xml:space="preserve"> PAGEREF _Toc517363353 \h </w:instrText>
      </w:r>
      <w:r>
        <w:fldChar w:fldCharType="separate"/>
      </w:r>
      <w:r>
        <w:t>14</w:t>
      </w:r>
      <w:r>
        <w:fldChar w:fldCharType="end"/>
      </w:r>
    </w:p>
    <w:p w14:paraId="7DA6CE24" w14:textId="77777777" w:rsidR="00792822" w:rsidRDefault="00792822">
      <w:pPr>
        <w:pStyle w:val="TOC2"/>
        <w:rPr>
          <w:rFonts w:ascii="Calibri" w:hAnsi="Calibri"/>
          <w:sz w:val="22"/>
          <w:szCs w:val="22"/>
          <w:lang w:val="en-US"/>
        </w:rPr>
      </w:pPr>
      <w:r>
        <w:t>7.2</w:t>
      </w:r>
      <w:r>
        <w:rPr>
          <w:rFonts w:ascii="Calibri" w:hAnsi="Calibri"/>
          <w:sz w:val="22"/>
          <w:szCs w:val="22"/>
          <w:lang w:val="en-US"/>
        </w:rPr>
        <w:tab/>
      </w:r>
      <w:r>
        <w:t>Spline resampler</w:t>
      </w:r>
      <w:r>
        <w:tab/>
      </w:r>
      <w:r>
        <w:fldChar w:fldCharType="begin" w:fldLock="1"/>
      </w:r>
      <w:r>
        <w:instrText xml:space="preserve"> PAGEREF _Toc517363354 \h </w:instrText>
      </w:r>
      <w:r>
        <w:fldChar w:fldCharType="separate"/>
      </w:r>
      <w:r>
        <w:t>15</w:t>
      </w:r>
      <w:r>
        <w:fldChar w:fldCharType="end"/>
      </w:r>
    </w:p>
    <w:p w14:paraId="033F46D3" w14:textId="77777777" w:rsidR="00792822" w:rsidRDefault="00792822">
      <w:pPr>
        <w:pStyle w:val="TOC2"/>
        <w:rPr>
          <w:rFonts w:ascii="Calibri" w:hAnsi="Calibri"/>
          <w:sz w:val="22"/>
          <w:szCs w:val="22"/>
          <w:lang w:val="en-US"/>
        </w:rPr>
      </w:pPr>
      <w:r>
        <w:t>7.3</w:t>
      </w:r>
      <w:r>
        <w:rPr>
          <w:rFonts w:ascii="Calibri" w:hAnsi="Calibri"/>
          <w:sz w:val="22"/>
          <w:szCs w:val="22"/>
          <w:lang w:val="en-US"/>
        </w:rPr>
        <w:tab/>
      </w:r>
      <w:r>
        <w:t>Postfilter</w:t>
      </w:r>
      <w:r>
        <w:tab/>
      </w:r>
      <w:r>
        <w:fldChar w:fldCharType="begin" w:fldLock="1"/>
      </w:r>
      <w:r>
        <w:instrText xml:space="preserve"> PAGEREF _Toc517363355 \h </w:instrText>
      </w:r>
      <w:r>
        <w:fldChar w:fldCharType="separate"/>
      </w:r>
      <w:r>
        <w:t>15</w:t>
      </w:r>
      <w:r>
        <w:fldChar w:fldCharType="end"/>
      </w:r>
    </w:p>
    <w:p w14:paraId="2D8CB6FD" w14:textId="77777777" w:rsidR="00792822" w:rsidRDefault="00792822" w:rsidP="00792822">
      <w:pPr>
        <w:pStyle w:val="TOC8"/>
        <w:tabs>
          <w:tab w:val="right" w:leader="dot" w:pos="9639"/>
        </w:tabs>
        <w:rPr>
          <w:rFonts w:ascii="Calibri" w:hAnsi="Calibri"/>
          <w:b w:val="0"/>
          <w:szCs w:val="22"/>
          <w:lang w:val="en-US"/>
        </w:rPr>
      </w:pPr>
      <w:r>
        <w:t>Annex A (informative):</w:t>
      </w:r>
      <w:r>
        <w:tab/>
        <w:t>Change history</w:t>
      </w:r>
      <w:r>
        <w:tab/>
      </w:r>
      <w:r>
        <w:fldChar w:fldCharType="begin" w:fldLock="1"/>
      </w:r>
      <w:r>
        <w:instrText xml:space="preserve"> PAGEREF _Toc517363356 \h </w:instrText>
      </w:r>
      <w:r>
        <w:fldChar w:fldCharType="separate"/>
      </w:r>
      <w:r>
        <w:t>17</w:t>
      </w:r>
      <w:r>
        <w:fldChar w:fldCharType="end"/>
      </w:r>
    </w:p>
    <w:p w14:paraId="0A54D372" w14:textId="77777777" w:rsidR="004665CB" w:rsidRDefault="00792822">
      <w:r>
        <w:rPr>
          <w:noProof/>
          <w:sz w:val="22"/>
        </w:rPr>
        <w:fldChar w:fldCharType="end"/>
      </w:r>
    </w:p>
    <w:p w14:paraId="73406420" w14:textId="77777777" w:rsidR="004665CB" w:rsidRDefault="004665CB">
      <w:pPr>
        <w:pStyle w:val="Heading1"/>
        <w:numPr>
          <w:ilvl w:val="0"/>
          <w:numId w:val="0"/>
        </w:numPr>
      </w:pPr>
      <w:r>
        <w:br w:type="page"/>
      </w:r>
      <w:bookmarkStart w:id="7" w:name="_Toc517363334"/>
      <w:r>
        <w:lastRenderedPageBreak/>
        <w:t>Foreword</w:t>
      </w:r>
      <w:bookmarkEnd w:id="7"/>
    </w:p>
    <w:p w14:paraId="084E03CF" w14:textId="77777777" w:rsidR="004665CB" w:rsidRDefault="004665CB">
      <w:r>
        <w:t xml:space="preserve">The </w:t>
      </w:r>
      <w:r>
        <w:rPr>
          <w:lang w:val="en-AU"/>
        </w:rPr>
        <w:t xml:space="preserve">present document </w:t>
      </w:r>
      <w:r>
        <w:t>describes tools used in the Enhanced aacPlus general audio codec for</w:t>
      </w:r>
      <w:r>
        <w:rPr>
          <w:lang w:val="en-AU"/>
        </w:rPr>
        <w:t xml:space="preserve"> the general audio service </w:t>
      </w:r>
      <w:r>
        <w:t>within the 3GPP system.</w:t>
      </w:r>
    </w:p>
    <w:p w14:paraId="33F4CA22" w14:textId="77777777" w:rsidR="004665CB" w:rsidRDefault="004665CB">
      <w:r>
        <w:t xml:space="preserve">The contents of the present document are subject to continuing work within the </w:t>
      </w:r>
      <w:smartTag w:uri="urn:schemas-microsoft-com:office:smarttags" w:element="stockticker">
        <w:r>
          <w:t>TSG</w:t>
        </w:r>
      </w:smartTag>
      <w:r>
        <w:t xml:space="preserve"> and may change following formal </w:t>
      </w:r>
      <w:smartTag w:uri="urn:schemas-microsoft-com:office:smarttags" w:element="stockticker">
        <w:r>
          <w:t>TSG</w:t>
        </w:r>
      </w:smartTag>
      <w:r>
        <w:t xml:space="preserve"> approval. Should the </w:t>
      </w:r>
      <w:smartTag w:uri="urn:schemas-microsoft-com:office:smarttags" w:element="stockticker">
        <w:r>
          <w:t>TSG</w:t>
        </w:r>
      </w:smartTag>
      <w:r>
        <w:t xml:space="preserve"> modify the contents of this TS, it will be re-released by the </w:t>
      </w:r>
      <w:smartTag w:uri="urn:schemas-microsoft-com:office:smarttags" w:element="stockticker">
        <w:r>
          <w:t>TSG</w:t>
        </w:r>
      </w:smartTag>
      <w:r>
        <w:t xml:space="preserve"> with an identifying change of release date and an increase in version number as follows:</w:t>
      </w:r>
    </w:p>
    <w:p w14:paraId="50FB3B17" w14:textId="77777777" w:rsidR="004665CB" w:rsidRDefault="004665CB">
      <w:pPr>
        <w:pStyle w:val="B1"/>
        <w:rPr>
          <w:lang w:val="en-AU"/>
        </w:rPr>
      </w:pPr>
      <w:r>
        <w:rPr>
          <w:lang w:val="en-AU"/>
        </w:rPr>
        <w:t>Version x.y.z</w:t>
      </w:r>
    </w:p>
    <w:p w14:paraId="5116B8CC" w14:textId="77777777" w:rsidR="004665CB" w:rsidRDefault="004665CB">
      <w:pPr>
        <w:pStyle w:val="B1"/>
      </w:pPr>
      <w:r>
        <w:t>where:</w:t>
      </w:r>
    </w:p>
    <w:p w14:paraId="6FBC42F9" w14:textId="77777777" w:rsidR="004665CB" w:rsidRDefault="004665CB">
      <w:pPr>
        <w:pStyle w:val="B2"/>
      </w:pPr>
      <w:r>
        <w:t>x</w:t>
      </w:r>
      <w:r>
        <w:tab/>
        <w:t>the first digit:</w:t>
      </w:r>
    </w:p>
    <w:p w14:paraId="246234A2" w14:textId="77777777" w:rsidR="004665CB" w:rsidRDefault="004665CB">
      <w:pPr>
        <w:pStyle w:val="B3"/>
      </w:pPr>
      <w:r>
        <w:t>1</w:t>
      </w:r>
      <w:r>
        <w:tab/>
        <w:t xml:space="preserve">presented to </w:t>
      </w:r>
      <w:smartTag w:uri="urn:schemas-microsoft-com:office:smarttags" w:element="stockticker">
        <w:r>
          <w:t>TSG</w:t>
        </w:r>
      </w:smartTag>
      <w:r>
        <w:t xml:space="preserve"> for information;</w:t>
      </w:r>
    </w:p>
    <w:p w14:paraId="6689ED29" w14:textId="77777777" w:rsidR="004665CB" w:rsidRDefault="004665CB">
      <w:pPr>
        <w:pStyle w:val="B3"/>
      </w:pPr>
      <w:r>
        <w:t>2</w:t>
      </w:r>
      <w:r>
        <w:tab/>
        <w:t xml:space="preserve">presented to </w:t>
      </w:r>
      <w:smartTag w:uri="urn:schemas-microsoft-com:office:smarttags" w:element="stockticker">
        <w:r>
          <w:t>TSG</w:t>
        </w:r>
      </w:smartTag>
      <w:r>
        <w:t xml:space="preserve"> for approval;</w:t>
      </w:r>
    </w:p>
    <w:p w14:paraId="545C3494" w14:textId="77777777" w:rsidR="004665CB" w:rsidRDefault="004665CB">
      <w:pPr>
        <w:pStyle w:val="B3"/>
      </w:pPr>
      <w:r>
        <w:t>3</w:t>
      </w:r>
      <w:r>
        <w:tab/>
        <w:t xml:space="preserve">Indicates </w:t>
      </w:r>
      <w:smartTag w:uri="urn:schemas-microsoft-com:office:smarttags" w:element="stockticker">
        <w:r>
          <w:t>TSG</w:t>
        </w:r>
      </w:smartTag>
      <w:r>
        <w:t xml:space="preserve"> approved document under change control.</w:t>
      </w:r>
    </w:p>
    <w:p w14:paraId="705A072D" w14:textId="77777777" w:rsidR="004665CB" w:rsidRDefault="004665CB">
      <w:pPr>
        <w:pStyle w:val="B2"/>
      </w:pPr>
      <w:r>
        <w:t>y</w:t>
      </w:r>
      <w:r>
        <w:tab/>
        <w:t>the second digit is incremented for all changes of substance, i.e. technical enhancements, corrections, updates, etc.</w:t>
      </w:r>
    </w:p>
    <w:p w14:paraId="48D23B63" w14:textId="77777777" w:rsidR="004665CB" w:rsidRDefault="004665CB">
      <w:pPr>
        <w:pStyle w:val="B2"/>
      </w:pPr>
      <w:r>
        <w:t>z</w:t>
      </w:r>
      <w:r>
        <w:tab/>
        <w:t>the third digit is incremented when editorial only changes have been incorporated in the specification;</w:t>
      </w:r>
    </w:p>
    <w:p w14:paraId="443D307D" w14:textId="77777777" w:rsidR="004665CB" w:rsidRDefault="004665CB">
      <w:pPr>
        <w:pStyle w:val="Heading1"/>
        <w:numPr>
          <w:ilvl w:val="0"/>
          <w:numId w:val="0"/>
        </w:numPr>
        <w:tabs>
          <w:tab w:val="left" w:pos="1134"/>
        </w:tabs>
        <w:ind w:left="1134" w:hanging="1134"/>
      </w:pPr>
      <w:r>
        <w:br w:type="page"/>
      </w:r>
      <w:bookmarkStart w:id="8" w:name="_Toc517363335"/>
      <w:r>
        <w:lastRenderedPageBreak/>
        <w:t>1</w:t>
      </w:r>
      <w:r>
        <w:tab/>
      </w:r>
      <w:bookmarkStart w:id="9" w:name="historyclause"/>
      <w:r>
        <w:t>Scope</w:t>
      </w:r>
      <w:bookmarkEnd w:id="8"/>
    </w:p>
    <w:p w14:paraId="7A79F7FC" w14:textId="77777777" w:rsidR="004665CB" w:rsidRDefault="004665CB">
      <w:r>
        <w:t xml:space="preserve">This Telecommunication Standard (TS) describes the error concealment algorithm, </w:t>
      </w:r>
      <w:smartTag w:uri="urn:schemas-microsoft-com:office:smarttags" w:element="stockticker">
        <w:r>
          <w:t>SBR</w:t>
        </w:r>
      </w:smartTag>
      <w:r>
        <w:t xml:space="preserve"> parameter downmix and output resampling for the Enhanced aacPlus general audio codec [3].</w:t>
      </w:r>
    </w:p>
    <w:p w14:paraId="342B70D0" w14:textId="77777777" w:rsidR="004665CB" w:rsidRDefault="00C53FC1">
      <w:pPr>
        <w:pStyle w:val="Heading1"/>
        <w:numPr>
          <w:ilvl w:val="0"/>
          <w:numId w:val="0"/>
        </w:numPr>
        <w:tabs>
          <w:tab w:val="left" w:pos="1134"/>
        </w:tabs>
        <w:ind w:left="1134" w:hanging="1134"/>
      </w:pPr>
      <w:bookmarkStart w:id="10" w:name="_Toc517363336"/>
      <w:r>
        <w:t>2</w:t>
      </w:r>
      <w:r>
        <w:tab/>
      </w:r>
      <w:r w:rsidR="004665CB">
        <w:t>Normative references</w:t>
      </w:r>
      <w:bookmarkEnd w:id="10"/>
    </w:p>
    <w:p w14:paraId="0193B58E" w14:textId="77777777" w:rsidR="004665CB" w:rsidRDefault="004665CB">
      <w:r>
        <w:t>This TS incorporates by dated and undated reference, provisions from other publications. These normative references are cited in the appropriate places in the text and the publications are listed hereafter. For dated references, subsequent amendments to or revisions of any of these publications apply to this TS only when incorporated in it by amendment or revision. For undated references, the latest edition of the publication referred to applies.</w:t>
      </w:r>
    </w:p>
    <w:p w14:paraId="1AA8C1D5" w14:textId="77777777" w:rsidR="004665CB" w:rsidRDefault="004665CB">
      <w:pPr>
        <w:pStyle w:val="EX"/>
      </w:pPr>
      <w:r>
        <w:t>[1]</w:t>
      </w:r>
      <w:r>
        <w:tab/>
        <w:t>I</w:t>
      </w:r>
      <w:r w:rsidR="00197ED2">
        <w:t>SO/IEC 14496-3:2001/Amd.1:2003: "</w:t>
      </w:r>
      <w:r>
        <w:t>Bandwidth Extension</w:t>
      </w:r>
      <w:r w:rsidR="00197ED2">
        <w:t>"</w:t>
      </w:r>
      <w:r>
        <w:t>.</w:t>
      </w:r>
    </w:p>
    <w:p w14:paraId="5720D987" w14:textId="77777777" w:rsidR="004665CB" w:rsidRDefault="004665CB">
      <w:pPr>
        <w:pStyle w:val="EX"/>
      </w:pPr>
      <w:r>
        <w:t>[2]</w:t>
      </w:r>
      <w:r>
        <w:tab/>
        <w:t>ISO/IEC 14496-3:2001/Amd.1:2003/DCOR1.</w:t>
      </w:r>
    </w:p>
    <w:p w14:paraId="2245EA85" w14:textId="77777777" w:rsidR="004665CB" w:rsidRDefault="004665CB">
      <w:pPr>
        <w:pStyle w:val="EX"/>
      </w:pPr>
      <w:r>
        <w:t>[3]</w:t>
      </w:r>
      <w:r>
        <w:tab/>
        <w:t xml:space="preserve">3GPP TS 26.401: </w:t>
      </w:r>
      <w:r w:rsidR="00197ED2">
        <w:t>"</w:t>
      </w:r>
      <w:r>
        <w:t>Enhanced aacPlus general audio codec; General Description</w:t>
      </w:r>
      <w:r w:rsidR="00197ED2">
        <w:t>".</w:t>
      </w:r>
    </w:p>
    <w:p w14:paraId="6F42C3A2" w14:textId="77777777" w:rsidR="004665CB" w:rsidRDefault="004665CB">
      <w:pPr>
        <w:pStyle w:val="Heading1"/>
        <w:numPr>
          <w:ilvl w:val="0"/>
          <w:numId w:val="0"/>
        </w:numPr>
        <w:tabs>
          <w:tab w:val="left" w:pos="1134"/>
        </w:tabs>
        <w:ind w:left="1134" w:hanging="1134"/>
      </w:pPr>
      <w:bookmarkStart w:id="11" w:name="_Toc517363337"/>
      <w:r>
        <w:t>3</w:t>
      </w:r>
      <w:r>
        <w:tab/>
        <w:t>Definitions, symbols and abbreviations</w:t>
      </w:r>
      <w:bookmarkEnd w:id="11"/>
    </w:p>
    <w:p w14:paraId="6F581D74" w14:textId="77777777" w:rsidR="004665CB" w:rsidRDefault="004665CB">
      <w:pPr>
        <w:pStyle w:val="Heading2"/>
        <w:numPr>
          <w:ilvl w:val="0"/>
          <w:numId w:val="0"/>
        </w:numPr>
        <w:tabs>
          <w:tab w:val="left" w:pos="1134"/>
        </w:tabs>
        <w:ind w:left="1134" w:hanging="1134"/>
      </w:pPr>
      <w:bookmarkStart w:id="12" w:name="_Toc517363338"/>
      <w:r>
        <w:t>3.1</w:t>
      </w:r>
      <w:r>
        <w:tab/>
        <w:t>Definitions</w:t>
      </w:r>
      <w:bookmarkEnd w:id="12"/>
    </w:p>
    <w:p w14:paraId="226ED1DF" w14:textId="77777777" w:rsidR="004665CB" w:rsidRDefault="004665CB">
      <w:r>
        <w:t>For the purposes of this TS, the following definitions apply:</w:t>
      </w:r>
    </w:p>
    <w:p w14:paraId="10760CB1" w14:textId="77777777" w:rsidR="004665CB" w:rsidRDefault="004665CB">
      <w:pPr>
        <w:pStyle w:val="EX"/>
        <w:rPr>
          <w:b/>
        </w:rPr>
      </w:pPr>
      <w:r>
        <w:rPr>
          <w:b/>
        </w:rPr>
        <w:t xml:space="preserve">band: </w:t>
      </w:r>
      <w:r>
        <w:rPr>
          <w:bCs/>
        </w:rPr>
        <w:t>(as in limiter band, noise floor band, etc.) a group of consecutive QMF subbands</w:t>
      </w:r>
    </w:p>
    <w:p w14:paraId="1BD18A04" w14:textId="77777777" w:rsidR="004665CB" w:rsidRDefault="004665CB">
      <w:pPr>
        <w:pStyle w:val="EX"/>
        <w:rPr>
          <w:b/>
        </w:rPr>
      </w:pPr>
      <w:r>
        <w:rPr>
          <w:b/>
        </w:rPr>
        <w:t xml:space="preserve">envelope scalefactor: </w:t>
      </w:r>
      <w:r>
        <w:rPr>
          <w:bCs/>
        </w:rPr>
        <w:t>an element representing the averaged energy of a signal over a region described by a frequency band and a time segment</w:t>
      </w:r>
    </w:p>
    <w:p w14:paraId="50A87945" w14:textId="77777777" w:rsidR="004665CB" w:rsidRDefault="004665CB">
      <w:pPr>
        <w:pStyle w:val="EX"/>
        <w:rPr>
          <w:bCs/>
        </w:rPr>
      </w:pPr>
      <w:r>
        <w:rPr>
          <w:b/>
        </w:rPr>
        <w:t xml:space="preserve">frequency band: </w:t>
      </w:r>
      <w:r>
        <w:rPr>
          <w:bCs/>
        </w:rPr>
        <w:t>interval in frequency, group of consecutive QMF subbands</w:t>
      </w:r>
    </w:p>
    <w:p w14:paraId="6A412049" w14:textId="77777777" w:rsidR="004665CB" w:rsidRDefault="004665CB">
      <w:pPr>
        <w:pStyle w:val="EX"/>
        <w:rPr>
          <w:bCs/>
        </w:rPr>
      </w:pPr>
      <w:r>
        <w:rPr>
          <w:b/>
        </w:rPr>
        <w:t>frequency border:</w:t>
      </w:r>
      <w:r>
        <w:rPr>
          <w:bCs/>
        </w:rPr>
        <w:t xml:space="preserve"> frequency band delimiter, expressed as a specific QMF subband</w:t>
      </w:r>
    </w:p>
    <w:p w14:paraId="5F8070A7" w14:textId="77777777" w:rsidR="004665CB" w:rsidRDefault="004665CB">
      <w:pPr>
        <w:pStyle w:val="EX"/>
        <w:rPr>
          <w:bCs/>
        </w:rPr>
      </w:pPr>
      <w:r>
        <w:rPr>
          <w:b/>
        </w:rPr>
        <w:t>noise floor:</w:t>
      </w:r>
      <w:r>
        <w:rPr>
          <w:bCs/>
        </w:rPr>
        <w:t xml:space="preserve"> a vector of noise floor scalefactors</w:t>
      </w:r>
    </w:p>
    <w:p w14:paraId="5D6E923B" w14:textId="77777777" w:rsidR="004665CB" w:rsidRDefault="004665CB">
      <w:pPr>
        <w:pStyle w:val="EX"/>
        <w:rPr>
          <w:b/>
        </w:rPr>
      </w:pPr>
      <w:r>
        <w:rPr>
          <w:b/>
        </w:rPr>
        <w:t>noise floor scalefactor:</w:t>
      </w:r>
      <w:r>
        <w:rPr>
          <w:bCs/>
        </w:rPr>
        <w:t xml:space="preserve"> an element associated with a region described by a frequency band and a time segment, representing the ratio between the energy of the noise to be added to the envelope adjusted HF generated signal and the energy of the same</w:t>
      </w:r>
    </w:p>
    <w:p w14:paraId="75ECB9EC" w14:textId="77777777" w:rsidR="004665CB" w:rsidRDefault="004665CB">
      <w:pPr>
        <w:pStyle w:val="EX"/>
        <w:rPr>
          <w:bCs/>
        </w:rPr>
      </w:pPr>
      <w:smartTag w:uri="urn:schemas-microsoft-com:office:smarttags" w:element="stockticker">
        <w:r>
          <w:rPr>
            <w:b/>
          </w:rPr>
          <w:t>SBR</w:t>
        </w:r>
      </w:smartTag>
      <w:r>
        <w:rPr>
          <w:b/>
        </w:rPr>
        <w:t xml:space="preserve"> envelope:</w:t>
      </w:r>
      <w:r>
        <w:rPr>
          <w:bCs/>
        </w:rPr>
        <w:t xml:space="preserve"> a vector of envelope scalefactors</w:t>
      </w:r>
    </w:p>
    <w:p w14:paraId="15A5806F" w14:textId="77777777" w:rsidR="004665CB" w:rsidRDefault="004665CB">
      <w:pPr>
        <w:pStyle w:val="EX"/>
        <w:rPr>
          <w:bCs/>
        </w:rPr>
      </w:pPr>
      <w:smartTag w:uri="urn:schemas-microsoft-com:office:smarttags" w:element="stockticker">
        <w:r>
          <w:rPr>
            <w:b/>
          </w:rPr>
          <w:t>SBR</w:t>
        </w:r>
      </w:smartTag>
      <w:r>
        <w:rPr>
          <w:b/>
        </w:rPr>
        <w:t xml:space="preserve"> frame:</w:t>
      </w:r>
      <w:r>
        <w:rPr>
          <w:bCs/>
        </w:rPr>
        <w:t xml:space="preserve"> time segment associated with one </w:t>
      </w:r>
      <w:smartTag w:uri="urn:schemas-microsoft-com:office:smarttags" w:element="stockticker">
        <w:r>
          <w:rPr>
            <w:bCs/>
          </w:rPr>
          <w:t>SBR</w:t>
        </w:r>
      </w:smartTag>
      <w:r>
        <w:rPr>
          <w:bCs/>
        </w:rPr>
        <w:t xml:space="preserve"> extension data element</w:t>
      </w:r>
    </w:p>
    <w:p w14:paraId="093CD2CE" w14:textId="77777777" w:rsidR="004665CB" w:rsidRDefault="004665CB">
      <w:pPr>
        <w:pStyle w:val="EX"/>
        <w:rPr>
          <w:bCs/>
        </w:rPr>
      </w:pPr>
      <w:smartTag w:uri="urn:schemas-microsoft-com:office:smarttags" w:element="stockticker">
        <w:r>
          <w:rPr>
            <w:b/>
          </w:rPr>
          <w:t>SBR</w:t>
        </w:r>
      </w:smartTag>
      <w:r>
        <w:rPr>
          <w:b/>
        </w:rPr>
        <w:t xml:space="preserve"> range:</w:t>
      </w:r>
      <w:r>
        <w:rPr>
          <w:bCs/>
        </w:rPr>
        <w:t xml:space="preserve"> the frequency range of the signal generated by the </w:t>
      </w:r>
      <w:smartTag w:uri="urn:schemas-microsoft-com:office:smarttags" w:element="stockticker">
        <w:r>
          <w:rPr>
            <w:bCs/>
          </w:rPr>
          <w:t>SBR</w:t>
        </w:r>
      </w:smartTag>
      <w:r>
        <w:rPr>
          <w:bCs/>
        </w:rPr>
        <w:t xml:space="preserve"> algorithm</w:t>
      </w:r>
    </w:p>
    <w:p w14:paraId="7D6FF050" w14:textId="77777777" w:rsidR="004665CB" w:rsidRDefault="004665CB">
      <w:pPr>
        <w:pStyle w:val="EX"/>
        <w:rPr>
          <w:bCs/>
        </w:rPr>
      </w:pPr>
      <w:r>
        <w:rPr>
          <w:b/>
        </w:rPr>
        <w:t>subband:</w:t>
      </w:r>
      <w:r>
        <w:rPr>
          <w:bCs/>
        </w:rPr>
        <w:t xml:space="preserve"> a frequency range represented by one row in a QMF matrix, carrying a subsampled signal</w:t>
      </w:r>
    </w:p>
    <w:p w14:paraId="4A633834" w14:textId="77777777" w:rsidR="004665CB" w:rsidRDefault="004665CB">
      <w:pPr>
        <w:pStyle w:val="EX"/>
        <w:rPr>
          <w:bCs/>
        </w:rPr>
      </w:pPr>
      <w:r>
        <w:rPr>
          <w:b/>
        </w:rPr>
        <w:t>time border:</w:t>
      </w:r>
      <w:r>
        <w:rPr>
          <w:bCs/>
        </w:rPr>
        <w:t xml:space="preserve"> time segment delimiter, expressed as a specific time slot</w:t>
      </w:r>
    </w:p>
    <w:p w14:paraId="5B700891" w14:textId="77777777" w:rsidR="004665CB" w:rsidRDefault="004665CB">
      <w:pPr>
        <w:pStyle w:val="EX"/>
        <w:rPr>
          <w:bCs/>
        </w:rPr>
      </w:pPr>
      <w:r>
        <w:rPr>
          <w:b/>
        </w:rPr>
        <w:t>time segment:</w:t>
      </w:r>
      <w:r>
        <w:rPr>
          <w:bCs/>
        </w:rPr>
        <w:t xml:space="preserve"> interval in time, group of consecutive time slots</w:t>
      </w:r>
    </w:p>
    <w:p w14:paraId="74058F2B" w14:textId="77777777" w:rsidR="004665CB" w:rsidRDefault="004665CB">
      <w:pPr>
        <w:pStyle w:val="EX"/>
        <w:rPr>
          <w:bCs/>
        </w:rPr>
      </w:pPr>
      <w:r>
        <w:rPr>
          <w:b/>
        </w:rPr>
        <w:t>time / frequency grid:</w:t>
      </w:r>
      <w:r>
        <w:rPr>
          <w:bCs/>
        </w:rPr>
        <w:t xml:space="preserve"> a description of </w:t>
      </w:r>
      <w:smartTag w:uri="urn:schemas-microsoft-com:office:smarttags" w:element="stockticker">
        <w:r>
          <w:rPr>
            <w:bCs/>
          </w:rPr>
          <w:t>SBR</w:t>
        </w:r>
      </w:smartTag>
      <w:r>
        <w:rPr>
          <w:bCs/>
        </w:rPr>
        <w:t xml:space="preserve"> envelope time segments and associated frequency resolution tables as well as description of noise floor time segments</w:t>
      </w:r>
    </w:p>
    <w:p w14:paraId="1452656D" w14:textId="77777777" w:rsidR="004665CB" w:rsidRDefault="004665CB">
      <w:pPr>
        <w:pStyle w:val="EX"/>
        <w:rPr>
          <w:bCs/>
        </w:rPr>
      </w:pPr>
      <w:r>
        <w:rPr>
          <w:b/>
        </w:rPr>
        <w:t>time slot:</w:t>
      </w:r>
      <w:r>
        <w:rPr>
          <w:bCs/>
        </w:rPr>
        <w:t xml:space="preserve"> finest resolution in time for </w:t>
      </w:r>
      <w:smartTag w:uri="urn:schemas-microsoft-com:office:smarttags" w:element="stockticker">
        <w:r>
          <w:rPr>
            <w:bCs/>
          </w:rPr>
          <w:t>SBR</w:t>
        </w:r>
      </w:smartTag>
      <w:r>
        <w:rPr>
          <w:bCs/>
        </w:rPr>
        <w:t xml:space="preserve"> envelopes and noise floors. One time slot equals two subsamples in the QMF domain</w:t>
      </w:r>
    </w:p>
    <w:p w14:paraId="3809C35E" w14:textId="77777777" w:rsidR="004665CB" w:rsidRDefault="004665CB">
      <w:pPr>
        <w:pStyle w:val="Heading2"/>
        <w:numPr>
          <w:ilvl w:val="0"/>
          <w:numId w:val="0"/>
        </w:numPr>
        <w:tabs>
          <w:tab w:val="left" w:pos="1134"/>
        </w:tabs>
        <w:ind w:left="1134" w:hanging="1134"/>
      </w:pPr>
      <w:bookmarkStart w:id="13" w:name="_Toc517363339"/>
      <w:r>
        <w:lastRenderedPageBreak/>
        <w:t>3.2</w:t>
      </w:r>
      <w:r>
        <w:tab/>
        <w:t>Symbols</w:t>
      </w:r>
      <w:bookmarkEnd w:id="13"/>
    </w:p>
    <w:p w14:paraId="6998AC89" w14:textId="77777777" w:rsidR="004665CB" w:rsidRDefault="004665CB">
      <w:r>
        <w:t>For the purposes of this TS, the following symbols apply:</w:t>
      </w:r>
    </w:p>
    <w:p w14:paraId="211FF73C" w14:textId="77777777" w:rsidR="004665CB" w:rsidRDefault="004665CB">
      <w:pPr>
        <w:pStyle w:val="EX"/>
      </w:pPr>
      <w:r>
        <w:rPr>
          <w:b/>
          <w:bCs/>
          <w:sz w:val="22"/>
        </w:rPr>
        <w:t>E</w:t>
      </w:r>
      <w:r>
        <w:rPr>
          <w:i/>
          <w:iCs/>
          <w:sz w:val="22"/>
          <w:vertAlign w:val="subscript"/>
        </w:rPr>
        <w:t>Orig</w:t>
      </w:r>
      <w:r>
        <w:tab/>
        <w:t xml:space="preserve">has </w:t>
      </w:r>
      <w:r>
        <w:rPr>
          <w:i/>
          <w:iCs/>
          <w:sz w:val="22"/>
        </w:rPr>
        <w:t>L</w:t>
      </w:r>
      <w:r>
        <w:rPr>
          <w:i/>
          <w:iCs/>
          <w:sz w:val="22"/>
          <w:vertAlign w:val="subscript"/>
        </w:rPr>
        <w:t>E</w:t>
      </w:r>
      <w:r>
        <w:t xml:space="preserve"> columns where each column is of length </w:t>
      </w:r>
      <w:r>
        <w:rPr>
          <w:i/>
          <w:iCs/>
          <w:sz w:val="22"/>
        </w:rPr>
        <w:t>N</w:t>
      </w:r>
      <w:r>
        <w:rPr>
          <w:i/>
          <w:iCs/>
          <w:sz w:val="22"/>
          <w:vertAlign w:val="subscript"/>
        </w:rPr>
        <w:t>Low</w:t>
      </w:r>
      <w:r>
        <w:t xml:space="preserve"> or </w:t>
      </w:r>
      <w:r>
        <w:rPr>
          <w:i/>
          <w:iCs/>
          <w:sz w:val="22"/>
        </w:rPr>
        <w:t>N</w:t>
      </w:r>
      <w:r>
        <w:rPr>
          <w:i/>
          <w:iCs/>
          <w:sz w:val="22"/>
          <w:vertAlign w:val="subscript"/>
        </w:rPr>
        <w:t>High</w:t>
      </w:r>
      <w:r>
        <w:t xml:space="preserve"> depending on the frequency resolution for each </w:t>
      </w:r>
      <w:smartTag w:uri="urn:schemas-microsoft-com:office:smarttags" w:element="stockticker">
        <w:r>
          <w:t>SBR</w:t>
        </w:r>
      </w:smartTag>
      <w:r>
        <w:t xml:space="preserve"> envelope. The elements in </w:t>
      </w:r>
      <w:r>
        <w:rPr>
          <w:b/>
          <w:bCs/>
          <w:sz w:val="22"/>
        </w:rPr>
        <w:t>E</w:t>
      </w:r>
      <w:r>
        <w:rPr>
          <w:i/>
          <w:iCs/>
          <w:sz w:val="22"/>
          <w:vertAlign w:val="subscript"/>
        </w:rPr>
        <w:t>Orig</w:t>
      </w:r>
      <w:r>
        <w:t xml:space="preserve"> contains the envelope scalefactors of the original signal.</w:t>
      </w:r>
    </w:p>
    <w:p w14:paraId="625C8F1D" w14:textId="62C91826" w:rsidR="004665CB" w:rsidRDefault="001C1DDE">
      <w:pPr>
        <w:pStyle w:val="EX"/>
        <w:rPr>
          <w:rFonts w:cs="Arial"/>
        </w:rPr>
      </w:pPr>
      <w:r>
        <w:rPr>
          <w:rFonts w:cs="Arial"/>
          <w:noProof/>
          <w:position w:val="-10"/>
        </w:rPr>
        <w:drawing>
          <wp:inline distT="0" distB="0" distL="0" distR="0" wp14:anchorId="61617748" wp14:editId="6D153CC4">
            <wp:extent cx="304800" cy="205105"/>
            <wp:effectExtent l="0" t="0" r="0" b="0"/>
            <wp:docPr id="3"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rsidR="004665CB">
        <w:rPr>
          <w:rFonts w:cs="Arial"/>
        </w:rPr>
        <w:tab/>
        <w:t xml:space="preserve">the output sampling rate from the </w:t>
      </w:r>
      <w:smartTag w:uri="urn:schemas-microsoft-com:office:smarttags" w:element="stockticker">
        <w:r w:rsidR="004665CB">
          <w:rPr>
            <w:rFonts w:cs="Arial"/>
          </w:rPr>
          <w:t>SBR</w:t>
        </w:r>
      </w:smartTag>
      <w:r w:rsidR="004665CB">
        <w:rPr>
          <w:rFonts w:cs="Arial"/>
        </w:rPr>
        <w:t xml:space="preserve"> Tool.</w:t>
      </w:r>
    </w:p>
    <w:p w14:paraId="13EB2EF8" w14:textId="00D3405E" w:rsidR="004665CB" w:rsidRDefault="001C1DDE">
      <w:pPr>
        <w:pStyle w:val="EX"/>
        <w:rPr>
          <w:rFonts w:cs="Arial"/>
        </w:rPr>
      </w:pPr>
      <w:r>
        <w:rPr>
          <w:rFonts w:cs="Arial"/>
          <w:noProof/>
          <w:position w:val="-10"/>
        </w:rPr>
        <w:drawing>
          <wp:inline distT="0" distB="0" distL="0" distR="0" wp14:anchorId="7329FCE4" wp14:editId="4C0F44E7">
            <wp:extent cx="342900" cy="205105"/>
            <wp:effectExtent l="0" t="0" r="0" b="0"/>
            <wp:docPr id="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205105"/>
                    </a:xfrm>
                    <a:prstGeom prst="rect">
                      <a:avLst/>
                    </a:prstGeom>
                    <a:noFill/>
                    <a:ln>
                      <a:noFill/>
                    </a:ln>
                  </pic:spPr>
                </pic:pic>
              </a:graphicData>
            </a:graphic>
          </wp:inline>
        </w:drawing>
      </w:r>
      <w:r w:rsidR="004665CB">
        <w:rPr>
          <w:rFonts w:cs="Arial"/>
        </w:rPr>
        <w:tab/>
        <w:t xml:space="preserve">internal sampling frequency of the </w:t>
      </w:r>
      <w:smartTag w:uri="urn:schemas-microsoft-com:office:smarttags" w:element="stockticker">
        <w:r w:rsidR="004665CB">
          <w:rPr>
            <w:rFonts w:cs="Arial"/>
          </w:rPr>
          <w:t>SBR</w:t>
        </w:r>
      </w:smartTag>
      <w:r w:rsidR="004665CB">
        <w:rPr>
          <w:rFonts w:cs="Arial"/>
        </w:rPr>
        <w:t xml:space="preserve"> Tool, twice the sampling frequency of the core coder (after sampling frequency mapping, ISO/IEC 14496-3:2001, Table 4.55). The sampling frequency of the </w:t>
      </w:r>
      <w:smartTag w:uri="urn:schemas-microsoft-com:office:smarttags" w:element="stockticker">
        <w:r w:rsidR="004665CB">
          <w:rPr>
            <w:rFonts w:cs="Arial"/>
          </w:rPr>
          <w:t>SBR</w:t>
        </w:r>
      </w:smartTag>
      <w:r w:rsidR="004665CB">
        <w:rPr>
          <w:rFonts w:cs="Arial"/>
        </w:rPr>
        <w:t xml:space="preserve"> enhanced output signal is equal to the internal sampling frequency of the </w:t>
      </w:r>
      <w:smartTag w:uri="urn:schemas-microsoft-com:office:smarttags" w:element="stockticker">
        <w:r w:rsidR="004665CB">
          <w:rPr>
            <w:rFonts w:cs="Arial"/>
          </w:rPr>
          <w:t>SBR</w:t>
        </w:r>
      </w:smartTag>
      <w:r w:rsidR="004665CB">
        <w:rPr>
          <w:rFonts w:cs="Arial"/>
        </w:rPr>
        <w:t xml:space="preserve"> Tool, unless the </w:t>
      </w:r>
      <w:smartTag w:uri="urn:schemas-microsoft-com:office:smarttags" w:element="stockticker">
        <w:r w:rsidR="004665CB">
          <w:rPr>
            <w:rFonts w:cs="Arial"/>
          </w:rPr>
          <w:t>SBR</w:t>
        </w:r>
      </w:smartTag>
      <w:r w:rsidR="004665CB">
        <w:rPr>
          <w:rFonts w:cs="Arial"/>
        </w:rPr>
        <w:t xml:space="preserve"> Tool is operated in downsampled mode. If the </w:t>
      </w:r>
      <w:smartTag w:uri="urn:schemas-microsoft-com:office:smarttags" w:element="stockticker">
        <w:r w:rsidR="004665CB">
          <w:rPr>
            <w:rFonts w:cs="Arial"/>
          </w:rPr>
          <w:t>SBR</w:t>
        </w:r>
      </w:smartTag>
      <w:r w:rsidR="004665CB">
        <w:rPr>
          <w:rFonts w:cs="Arial"/>
        </w:rPr>
        <w:t xml:space="preserve"> Tool is operated in downsampled mode, the output sampling frequency </w:t>
      </w:r>
      <w:r>
        <w:rPr>
          <w:rFonts w:cs="Arial"/>
          <w:noProof/>
          <w:position w:val="-10"/>
        </w:rPr>
        <w:drawing>
          <wp:inline distT="0" distB="0" distL="0" distR="0" wp14:anchorId="2CD79AB6" wp14:editId="4710F818">
            <wp:extent cx="304800" cy="205105"/>
            <wp:effectExtent l="0" t="0" r="0" b="0"/>
            <wp:docPr id="5"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rsidR="004665CB">
        <w:rPr>
          <w:rFonts w:cs="Arial"/>
        </w:rPr>
        <w:t>is equal to the sampling frequency of the core coder.</w:t>
      </w:r>
    </w:p>
    <w:p w14:paraId="407594FE" w14:textId="2BC541BE" w:rsidR="004665CB" w:rsidRDefault="001C1DDE">
      <w:pPr>
        <w:pStyle w:val="EX"/>
      </w:pPr>
      <w:r>
        <w:rPr>
          <w:noProof/>
          <w:position w:val="-16"/>
        </w:rPr>
        <w:drawing>
          <wp:inline distT="0" distB="0" distL="0" distR="0" wp14:anchorId="6656F089" wp14:editId="329C285D">
            <wp:extent cx="1233805" cy="266700"/>
            <wp:effectExtent l="0" t="0" r="0" b="0"/>
            <wp:docPr id="6"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3805" cy="266700"/>
                    </a:xfrm>
                    <a:prstGeom prst="rect">
                      <a:avLst/>
                    </a:prstGeom>
                    <a:noFill/>
                    <a:ln>
                      <a:noFill/>
                    </a:ln>
                  </pic:spPr>
                </pic:pic>
              </a:graphicData>
            </a:graphic>
          </wp:inline>
        </w:drawing>
      </w:r>
      <w:r w:rsidR="004665CB">
        <w:tab/>
        <w:t>has two column vectors containing the frequency border tables for low and high frequency resolution.</w:t>
      </w:r>
    </w:p>
    <w:p w14:paraId="79E1B740" w14:textId="77777777" w:rsidR="004665CB" w:rsidRDefault="004665CB">
      <w:pPr>
        <w:pStyle w:val="EX"/>
      </w:pPr>
      <w:r>
        <w:rPr>
          <w:b/>
          <w:bCs/>
          <w:sz w:val="22"/>
        </w:rPr>
        <w:t>f</w:t>
      </w:r>
      <w:r>
        <w:rPr>
          <w:i/>
          <w:iCs/>
          <w:sz w:val="22"/>
          <w:vertAlign w:val="subscript"/>
        </w:rPr>
        <w:t>TableHigh</w:t>
      </w:r>
      <w:r>
        <w:tab/>
        <w:t xml:space="preserve">is of length </w:t>
      </w:r>
      <w:r>
        <w:rPr>
          <w:i/>
          <w:iCs/>
          <w:sz w:val="22"/>
        </w:rPr>
        <w:t>N</w:t>
      </w:r>
      <w:r>
        <w:rPr>
          <w:i/>
          <w:iCs/>
          <w:sz w:val="22"/>
          <w:vertAlign w:val="subscript"/>
        </w:rPr>
        <w:t>High</w:t>
      </w:r>
      <w:r>
        <w:rPr>
          <w:sz w:val="22"/>
        </w:rPr>
        <w:t>+1</w:t>
      </w:r>
      <w:r>
        <w:t xml:space="preserve"> and contains frequency borders for high frequency resolution </w:t>
      </w:r>
      <w:smartTag w:uri="urn:schemas-microsoft-com:office:smarttags" w:element="stockticker">
        <w:r>
          <w:t>SBR</w:t>
        </w:r>
      </w:smartTag>
      <w:r>
        <w:t xml:space="preserve"> envelopes. </w:t>
      </w:r>
    </w:p>
    <w:p w14:paraId="6340106D" w14:textId="77777777" w:rsidR="004665CB" w:rsidRDefault="004665CB">
      <w:pPr>
        <w:pStyle w:val="EX"/>
      </w:pPr>
      <w:r>
        <w:rPr>
          <w:b/>
          <w:bCs/>
          <w:sz w:val="22"/>
        </w:rPr>
        <w:t>f</w:t>
      </w:r>
      <w:r>
        <w:rPr>
          <w:i/>
          <w:iCs/>
          <w:sz w:val="22"/>
          <w:vertAlign w:val="subscript"/>
        </w:rPr>
        <w:t>TableLow</w:t>
      </w:r>
      <w:r>
        <w:tab/>
        <w:t xml:space="preserve">is of length </w:t>
      </w:r>
      <w:r>
        <w:rPr>
          <w:i/>
          <w:iCs/>
          <w:sz w:val="22"/>
        </w:rPr>
        <w:t>N</w:t>
      </w:r>
      <w:r>
        <w:rPr>
          <w:i/>
          <w:iCs/>
          <w:sz w:val="22"/>
          <w:vertAlign w:val="subscript"/>
        </w:rPr>
        <w:t>Low</w:t>
      </w:r>
      <w:r>
        <w:rPr>
          <w:sz w:val="22"/>
        </w:rPr>
        <w:t>+1</w:t>
      </w:r>
      <w:r>
        <w:t xml:space="preserve"> and contains frequency borders for low frequency resolution </w:t>
      </w:r>
      <w:smartTag w:uri="urn:schemas-microsoft-com:office:smarttags" w:element="stockticker">
        <w:r>
          <w:t>SBR</w:t>
        </w:r>
      </w:smartTag>
      <w:r>
        <w:t xml:space="preserve"> envelopes. </w:t>
      </w:r>
    </w:p>
    <w:p w14:paraId="2BC3214E" w14:textId="77777777" w:rsidR="004665CB" w:rsidRDefault="004665CB">
      <w:pPr>
        <w:pStyle w:val="EX"/>
      </w:pPr>
      <w:r>
        <w:rPr>
          <w:i/>
          <w:iCs/>
          <w:sz w:val="22"/>
        </w:rPr>
        <w:t>L</w:t>
      </w:r>
      <w:r>
        <w:rPr>
          <w:i/>
          <w:iCs/>
          <w:sz w:val="22"/>
          <w:vertAlign w:val="subscript"/>
        </w:rPr>
        <w:t>E</w:t>
      </w:r>
      <w:r>
        <w:tab/>
        <w:t xml:space="preserve">number of </w:t>
      </w:r>
      <w:smartTag w:uri="urn:schemas-microsoft-com:office:smarttags" w:element="stockticker">
        <w:r>
          <w:t>SBR</w:t>
        </w:r>
      </w:smartTag>
      <w:r>
        <w:t xml:space="preserve"> envelopes.</w:t>
      </w:r>
    </w:p>
    <w:p w14:paraId="77E182E7" w14:textId="77777777" w:rsidR="004665CB" w:rsidRDefault="004665CB">
      <w:pPr>
        <w:pStyle w:val="EX"/>
      </w:pPr>
      <w:r>
        <w:rPr>
          <w:i/>
          <w:iCs/>
          <w:sz w:val="22"/>
        </w:rPr>
        <w:t>L</w:t>
      </w:r>
      <w:r>
        <w:rPr>
          <w:i/>
          <w:iCs/>
          <w:sz w:val="22"/>
          <w:vertAlign w:val="subscript"/>
        </w:rPr>
        <w:t>Q</w:t>
      </w:r>
      <w:r>
        <w:tab/>
        <w:t>number of noise floors.</w:t>
      </w:r>
    </w:p>
    <w:p w14:paraId="2167C265" w14:textId="77777777" w:rsidR="004665CB" w:rsidRDefault="004665CB">
      <w:pPr>
        <w:pStyle w:val="EX"/>
      </w:pPr>
      <w:r>
        <w:rPr>
          <w:rStyle w:val="Variable"/>
        </w:rPr>
        <w:t>N</w:t>
      </w:r>
      <w:r>
        <w:rPr>
          <w:rStyle w:val="Variable"/>
          <w:vertAlign w:val="subscript"/>
        </w:rPr>
        <w:t>Q</w:t>
      </w:r>
      <w:r>
        <w:tab/>
        <w:t>number of noise floor bands.</w:t>
      </w:r>
    </w:p>
    <w:p w14:paraId="24995484" w14:textId="148F451A" w:rsidR="004665CB" w:rsidRDefault="001C1DDE">
      <w:pPr>
        <w:pStyle w:val="EX"/>
      </w:pPr>
      <w:r>
        <w:rPr>
          <w:noProof/>
          <w:position w:val="-14"/>
        </w:rPr>
        <w:drawing>
          <wp:inline distT="0" distB="0" distL="0" distR="0" wp14:anchorId="3056AF5B" wp14:editId="1248F943">
            <wp:extent cx="938530" cy="228600"/>
            <wp:effectExtent l="0" t="0" r="0" b="0"/>
            <wp:docPr id="7"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8530" cy="228600"/>
                    </a:xfrm>
                    <a:prstGeom prst="rect">
                      <a:avLst/>
                    </a:prstGeom>
                    <a:noFill/>
                    <a:ln>
                      <a:noFill/>
                    </a:ln>
                  </pic:spPr>
                </pic:pic>
              </a:graphicData>
            </a:graphic>
          </wp:inline>
        </w:drawing>
      </w:r>
      <w:r w:rsidR="004665CB">
        <w:tab/>
        <w:t>number of frequency bands for low and high frequency resolution.</w:t>
      </w:r>
    </w:p>
    <w:p w14:paraId="294C0BCB" w14:textId="77777777" w:rsidR="004665CB" w:rsidRDefault="004665CB">
      <w:pPr>
        <w:pStyle w:val="EX"/>
      </w:pPr>
      <w:r>
        <w:rPr>
          <w:i/>
          <w:sz w:val="22"/>
        </w:rPr>
        <w:t>numTimeSlots</w:t>
      </w:r>
      <w:r>
        <w:tab/>
        <w:t xml:space="preserve">number of </w:t>
      </w:r>
      <w:smartTag w:uri="urn:schemas-microsoft-com:office:smarttags" w:element="stockticker">
        <w:r>
          <w:t>SBR</w:t>
        </w:r>
      </w:smartTag>
      <w:r>
        <w:t xml:space="preserve"> envelope time slots that exist within an </w:t>
      </w:r>
      <w:smartTag w:uri="urn:schemas-microsoft-com:office:smarttags" w:element="stockticker">
        <w:r>
          <w:t>AAC</w:t>
        </w:r>
      </w:smartTag>
      <w:r>
        <w:t xml:space="preserve"> frame, 16 for a 1024 </w:t>
      </w:r>
      <w:smartTag w:uri="urn:schemas-microsoft-com:office:smarttags" w:element="stockticker">
        <w:r>
          <w:t>AAC</w:t>
        </w:r>
      </w:smartTag>
      <w:r>
        <w:t xml:space="preserve"> frame and 15 for a 960 </w:t>
      </w:r>
      <w:smartTag w:uri="urn:schemas-microsoft-com:office:smarttags" w:element="stockticker">
        <w:r>
          <w:t>AAC</w:t>
        </w:r>
      </w:smartTag>
      <w:r>
        <w:t xml:space="preserve"> frame.</w:t>
      </w:r>
    </w:p>
    <w:p w14:paraId="656D3B4B" w14:textId="1BD22BE7" w:rsidR="004665CB" w:rsidRDefault="001C1DDE">
      <w:pPr>
        <w:pStyle w:val="EX"/>
      </w:pPr>
      <w:r>
        <w:rPr>
          <w:noProof/>
          <w:position w:val="-12"/>
        </w:rPr>
        <w:drawing>
          <wp:inline distT="0" distB="0" distL="0" distR="0" wp14:anchorId="08920C01" wp14:editId="368EB568">
            <wp:extent cx="1181100" cy="228600"/>
            <wp:effectExtent l="0" t="0" r="0" b="0"/>
            <wp:docPr id="8"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0" cy="228600"/>
                    </a:xfrm>
                    <a:prstGeom prst="rect">
                      <a:avLst/>
                    </a:prstGeom>
                    <a:noFill/>
                    <a:ln>
                      <a:noFill/>
                    </a:ln>
                  </pic:spPr>
                </pic:pic>
              </a:graphicData>
            </a:graphic>
          </wp:inline>
        </w:drawing>
      </w:r>
      <w:r w:rsidR="004665CB">
        <w:tab/>
        <w:t xml:space="preserve">offset-values for the </w:t>
      </w:r>
      <w:smartTag w:uri="urn:schemas-microsoft-com:office:smarttags" w:element="stockticker">
        <w:r w:rsidR="004665CB">
          <w:t>SBR</w:t>
        </w:r>
      </w:smartTag>
      <w:r w:rsidR="004665CB">
        <w:t xml:space="preserve"> envelope and noise floor data, when using coupled channels.</w:t>
      </w:r>
    </w:p>
    <w:p w14:paraId="2A889034" w14:textId="77777777" w:rsidR="004665CB" w:rsidRDefault="004665CB">
      <w:pPr>
        <w:pStyle w:val="EX"/>
      </w:pPr>
      <w:r>
        <w:rPr>
          <w:b/>
          <w:bCs/>
          <w:sz w:val="22"/>
        </w:rPr>
        <w:t>Q</w:t>
      </w:r>
      <w:r>
        <w:rPr>
          <w:i/>
          <w:iCs/>
          <w:sz w:val="22"/>
          <w:vertAlign w:val="subscript"/>
        </w:rPr>
        <w:t>Orig</w:t>
      </w:r>
      <w:r>
        <w:tab/>
        <w:t xml:space="preserve">has </w:t>
      </w:r>
      <w:r>
        <w:rPr>
          <w:i/>
          <w:iCs/>
          <w:sz w:val="22"/>
        </w:rPr>
        <w:t>L</w:t>
      </w:r>
      <w:r>
        <w:rPr>
          <w:i/>
          <w:iCs/>
          <w:sz w:val="22"/>
          <w:vertAlign w:val="subscript"/>
        </w:rPr>
        <w:t>Q</w:t>
      </w:r>
      <w:r>
        <w:t xml:space="preserve"> columns where each column is of length </w:t>
      </w:r>
      <w:r>
        <w:rPr>
          <w:rStyle w:val="Variable"/>
        </w:rPr>
        <w:t>N</w:t>
      </w:r>
      <w:r>
        <w:rPr>
          <w:rStyle w:val="Variable"/>
          <w:vertAlign w:val="subscript"/>
        </w:rPr>
        <w:t>Q</w:t>
      </w:r>
      <w:r>
        <w:t xml:space="preserve"> and contains the noise floor scalefactors.</w:t>
      </w:r>
    </w:p>
    <w:p w14:paraId="5410DA34" w14:textId="5578487C" w:rsidR="004665CB" w:rsidRDefault="001C1DDE">
      <w:pPr>
        <w:pStyle w:val="EX"/>
      </w:pPr>
      <w:r>
        <w:rPr>
          <w:noProof/>
          <w:position w:val="-10"/>
        </w:rPr>
        <w:drawing>
          <wp:inline distT="0" distB="0" distL="0" distR="0" wp14:anchorId="65E342F3" wp14:editId="0DC18E2F">
            <wp:extent cx="814705" cy="205105"/>
            <wp:effectExtent l="0" t="0" r="0" b="0"/>
            <wp:docPr id="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4705" cy="205105"/>
                    </a:xfrm>
                    <a:prstGeom prst="rect">
                      <a:avLst/>
                    </a:prstGeom>
                    <a:noFill/>
                    <a:ln>
                      <a:noFill/>
                    </a:ln>
                  </pic:spPr>
                </pic:pic>
              </a:graphicData>
            </a:graphic>
          </wp:inline>
        </w:drawing>
      </w:r>
      <w:r w:rsidR="004665CB">
        <w:tab/>
        <w:t xml:space="preserve">frequency resolution for all </w:t>
      </w:r>
      <w:smartTag w:uri="urn:schemas-microsoft-com:office:smarttags" w:element="stockticker">
        <w:r w:rsidR="004665CB">
          <w:t>SBR</w:t>
        </w:r>
      </w:smartTag>
      <w:r w:rsidR="004665CB">
        <w:t xml:space="preserve"> envelopes in the current </w:t>
      </w:r>
      <w:smartTag w:uri="urn:schemas-microsoft-com:office:smarttags" w:element="stockticker">
        <w:r w:rsidR="004665CB">
          <w:t>SBR</w:t>
        </w:r>
      </w:smartTag>
      <w:r w:rsidR="004665CB">
        <w:t xml:space="preserve"> frame, zero for low resolution, one for high resolution.</w:t>
      </w:r>
    </w:p>
    <w:p w14:paraId="258FE964" w14:textId="77777777" w:rsidR="004665CB" w:rsidRDefault="004665CB">
      <w:pPr>
        <w:pStyle w:val="EX"/>
        <w:rPr>
          <w:i/>
          <w:iCs/>
          <w:sz w:val="22"/>
        </w:rPr>
      </w:pPr>
      <w:r>
        <w:rPr>
          <w:b/>
          <w:bCs/>
          <w:sz w:val="22"/>
        </w:rPr>
        <w:t>t</w:t>
      </w:r>
      <w:r>
        <w:rPr>
          <w:i/>
          <w:iCs/>
          <w:sz w:val="22"/>
          <w:vertAlign w:val="subscript"/>
        </w:rPr>
        <w:t>E</w:t>
      </w:r>
      <w:r>
        <w:tab/>
        <w:t xml:space="preserve">is of length </w:t>
      </w:r>
      <w:r>
        <w:rPr>
          <w:i/>
          <w:iCs/>
          <w:sz w:val="22"/>
        </w:rPr>
        <w:t>L</w:t>
      </w:r>
      <w:r>
        <w:rPr>
          <w:i/>
          <w:iCs/>
          <w:sz w:val="22"/>
          <w:vertAlign w:val="subscript"/>
        </w:rPr>
        <w:t>E</w:t>
      </w:r>
      <w:r>
        <w:rPr>
          <w:rStyle w:val="Variable"/>
          <w:i w:val="0"/>
          <w:iCs/>
        </w:rPr>
        <w:t>+1</w:t>
      </w:r>
      <w:r>
        <w:t xml:space="preserve"> and contains start and stop time borders for all </w:t>
      </w:r>
      <w:smartTag w:uri="urn:schemas-microsoft-com:office:smarttags" w:element="stockticker">
        <w:r>
          <w:t>SBR</w:t>
        </w:r>
      </w:smartTag>
      <w:r>
        <w:t xml:space="preserve"> envelopes in the current </w:t>
      </w:r>
      <w:smartTag w:uri="urn:schemas-microsoft-com:office:smarttags" w:element="stockticker">
        <w:r>
          <w:t>SBR</w:t>
        </w:r>
      </w:smartTag>
      <w:r>
        <w:t xml:space="preserve"> frame.</w:t>
      </w:r>
    </w:p>
    <w:p w14:paraId="1CF95568" w14:textId="77777777" w:rsidR="004665CB" w:rsidRDefault="004665CB">
      <w:pPr>
        <w:pStyle w:val="EX"/>
      </w:pPr>
      <w:r>
        <w:rPr>
          <w:b/>
          <w:bCs/>
          <w:sz w:val="22"/>
        </w:rPr>
        <w:t>t</w:t>
      </w:r>
      <w:r>
        <w:rPr>
          <w:i/>
          <w:iCs/>
          <w:sz w:val="22"/>
          <w:vertAlign w:val="subscript"/>
        </w:rPr>
        <w:t>Q</w:t>
      </w:r>
      <w:r>
        <w:tab/>
        <w:t xml:space="preserve">is of length </w:t>
      </w:r>
      <w:r>
        <w:rPr>
          <w:i/>
          <w:iCs/>
          <w:sz w:val="22"/>
        </w:rPr>
        <w:t>L</w:t>
      </w:r>
      <w:r>
        <w:rPr>
          <w:i/>
          <w:iCs/>
          <w:sz w:val="22"/>
          <w:vertAlign w:val="subscript"/>
        </w:rPr>
        <w:t>Q</w:t>
      </w:r>
      <w:r>
        <w:rPr>
          <w:rStyle w:val="Variable"/>
          <w:i w:val="0"/>
          <w:iCs/>
        </w:rPr>
        <w:t>+1</w:t>
      </w:r>
      <w:r>
        <w:t xml:space="preserve"> and contains start and stop time borders for all noise floors in the current </w:t>
      </w:r>
      <w:smartTag w:uri="urn:schemas-microsoft-com:office:smarttags" w:element="stockticker">
        <w:r>
          <w:t>SBR</w:t>
        </w:r>
      </w:smartTag>
      <w:r>
        <w:t xml:space="preserve"> frame.</w:t>
      </w:r>
    </w:p>
    <w:p w14:paraId="244E337A" w14:textId="77777777" w:rsidR="004665CB" w:rsidRDefault="004665CB">
      <w:pPr>
        <w:pStyle w:val="EX"/>
      </w:pPr>
      <w:r>
        <w:rPr>
          <w:b/>
          <w:bCs/>
          <w:sz w:val="22"/>
        </w:rPr>
        <w:t>Y</w:t>
      </w:r>
      <w:r>
        <w:tab/>
        <w:t>is the complex output QMF bank subband matrix from the HF adjuster.</w:t>
      </w:r>
    </w:p>
    <w:p w14:paraId="671987BD" w14:textId="77777777" w:rsidR="004665CB" w:rsidRDefault="004665CB">
      <w:pPr>
        <w:pStyle w:val="Heading2"/>
        <w:numPr>
          <w:ilvl w:val="0"/>
          <w:numId w:val="0"/>
        </w:numPr>
        <w:tabs>
          <w:tab w:val="left" w:pos="1134"/>
        </w:tabs>
        <w:ind w:left="1134" w:hanging="1134"/>
      </w:pPr>
      <w:bookmarkStart w:id="14" w:name="_Toc517363340"/>
      <w:r>
        <w:t>3.3</w:t>
      </w:r>
      <w:r>
        <w:tab/>
        <w:t>Abbreviations</w:t>
      </w:r>
      <w:bookmarkEnd w:id="14"/>
    </w:p>
    <w:p w14:paraId="5979553F" w14:textId="77777777" w:rsidR="004665CB" w:rsidRDefault="004665CB" w:rsidP="00600C70">
      <w:pPr>
        <w:keepNext/>
        <w:spacing w:after="120"/>
      </w:pPr>
      <w:r>
        <w:t>For the purposes of this TS, the following abbreviations apply.</w:t>
      </w:r>
    </w:p>
    <w:p w14:paraId="1EC827D5" w14:textId="77777777" w:rsidR="00197ED2" w:rsidRDefault="00197ED2" w:rsidP="00197ED2">
      <w:pPr>
        <w:pStyle w:val="EW"/>
      </w:pPr>
      <w:r>
        <w:t>AAC</w:t>
      </w:r>
      <w:r>
        <w:tab/>
      </w:r>
      <w:r w:rsidR="00600C70">
        <w:t>Advanced Audio Coding</w:t>
      </w:r>
    </w:p>
    <w:p w14:paraId="7FACD6F7" w14:textId="77777777" w:rsidR="004665CB" w:rsidRDefault="004665CB" w:rsidP="00197ED2">
      <w:pPr>
        <w:pStyle w:val="EW"/>
      </w:pPr>
      <w:r>
        <w:t>aacPlus</w:t>
      </w:r>
      <w:r>
        <w:tab/>
        <w:t xml:space="preserve">Combination of MPEG-4 </w:t>
      </w:r>
      <w:smartTag w:uri="urn:schemas-microsoft-com:office:smarttags" w:element="stockticker">
        <w:r>
          <w:t>AAC</w:t>
        </w:r>
      </w:smartTag>
      <w:r>
        <w:t xml:space="preserve"> and MPEG-4 Bandwidth extension (</w:t>
      </w:r>
      <w:smartTag w:uri="urn:schemas-microsoft-com:office:smarttags" w:element="stockticker">
        <w:r>
          <w:t>SBR</w:t>
        </w:r>
      </w:smartTag>
      <w:r>
        <w:t>)</w:t>
      </w:r>
    </w:p>
    <w:p w14:paraId="24BFB19A" w14:textId="77777777" w:rsidR="004665CB" w:rsidRDefault="004665CB" w:rsidP="00197ED2">
      <w:pPr>
        <w:pStyle w:val="EW"/>
      </w:pPr>
      <w:r>
        <w:t>Enhanced aacPlus</w:t>
      </w:r>
      <w:r>
        <w:tab/>
        <w:t xml:space="preserve">Combination of MPEG-4 </w:t>
      </w:r>
      <w:smartTag w:uri="urn:schemas-microsoft-com:office:smarttags" w:element="stockticker">
        <w:r>
          <w:t>AAC</w:t>
        </w:r>
      </w:smartTag>
      <w:r>
        <w:t>, MPEG-4 Bandwidth extension (</w:t>
      </w:r>
      <w:smartTag w:uri="urn:schemas-microsoft-com:office:smarttags" w:element="stockticker">
        <w:r>
          <w:t>SBR</w:t>
        </w:r>
      </w:smartTag>
      <w:r>
        <w:t>) and MPEG-4 Parametric Stereo</w:t>
      </w:r>
    </w:p>
    <w:p w14:paraId="690D1BC3" w14:textId="77777777" w:rsidR="00197ED2" w:rsidRDefault="00197ED2" w:rsidP="00197ED2">
      <w:pPr>
        <w:pStyle w:val="EW"/>
      </w:pPr>
      <w:r>
        <w:t>MPEG</w:t>
      </w:r>
      <w:r>
        <w:tab/>
      </w:r>
      <w:r w:rsidR="00600C70">
        <w:t>Moving Picture Experts Group</w:t>
      </w:r>
    </w:p>
    <w:p w14:paraId="36EEF83C" w14:textId="77777777" w:rsidR="004665CB" w:rsidRDefault="004665CB" w:rsidP="00197ED2">
      <w:pPr>
        <w:pStyle w:val="EW"/>
      </w:pPr>
      <w:smartTag w:uri="urn:schemas-microsoft-com:office:smarttags" w:element="stockticker">
        <w:r>
          <w:t>SBR</w:t>
        </w:r>
      </w:smartTag>
      <w:r>
        <w:tab/>
        <w:t>Spectral Band Replication</w:t>
      </w:r>
    </w:p>
    <w:p w14:paraId="08B5DAF6" w14:textId="77777777" w:rsidR="004665CB" w:rsidRDefault="004665CB">
      <w:pPr>
        <w:pStyle w:val="Heading1"/>
        <w:numPr>
          <w:ilvl w:val="0"/>
          <w:numId w:val="0"/>
        </w:numPr>
        <w:tabs>
          <w:tab w:val="left" w:pos="1134"/>
        </w:tabs>
        <w:ind w:left="1134" w:hanging="1134"/>
      </w:pPr>
      <w:bookmarkStart w:id="15" w:name="_Toc517363341"/>
      <w:r>
        <w:lastRenderedPageBreak/>
        <w:t>4</w:t>
      </w:r>
      <w:r>
        <w:tab/>
        <w:t>Outline description</w:t>
      </w:r>
      <w:bookmarkEnd w:id="15"/>
    </w:p>
    <w:p w14:paraId="439DB595" w14:textId="77777777" w:rsidR="004665CB" w:rsidRDefault="004665CB">
      <w:r>
        <w:t>This TS is structured as follows:</w:t>
      </w:r>
    </w:p>
    <w:p w14:paraId="144BE109" w14:textId="77777777" w:rsidR="004665CB" w:rsidRDefault="004665CB">
      <w:r>
        <w:t xml:space="preserve">Section 5 gives a detailed description of the error concealment algorithms in the Enhanced aacPlus decoder. In Section 5.1 the error concealment of the </w:t>
      </w:r>
      <w:smartTag w:uri="urn:schemas-microsoft-com:office:smarttags" w:element="stockticker">
        <w:r>
          <w:t>AAC</w:t>
        </w:r>
      </w:smartTag>
      <w:r>
        <w:t xml:space="preserve"> is described, and in section 5.2 the error concealment of the </w:t>
      </w:r>
      <w:smartTag w:uri="urn:schemas-microsoft-com:office:smarttags" w:element="stockticker">
        <w:r>
          <w:t>SBR</w:t>
        </w:r>
      </w:smartTag>
      <w:r>
        <w:t xml:space="preserve"> algorithm is outlined.</w:t>
      </w:r>
    </w:p>
    <w:p w14:paraId="3E04C9D2" w14:textId="77777777" w:rsidR="004665CB" w:rsidRDefault="004665CB">
      <w:r>
        <w:t xml:space="preserve">Section 6 gives a detailed description of how stereo </w:t>
      </w:r>
      <w:smartTag w:uri="urn:schemas-microsoft-com:office:smarttags" w:element="stockticker">
        <w:r>
          <w:t>SBR</w:t>
        </w:r>
      </w:smartTag>
      <w:r>
        <w:t xml:space="preserve"> parameters are down mixed to mono </w:t>
      </w:r>
      <w:smartTag w:uri="urn:schemas-microsoft-com:office:smarttags" w:element="stockticker">
        <w:r>
          <w:t>SBR</w:t>
        </w:r>
      </w:smartTag>
      <w:r>
        <w:t xml:space="preserve"> parameters.</w:t>
      </w:r>
    </w:p>
    <w:p w14:paraId="58BF55EE" w14:textId="77777777" w:rsidR="004665CB" w:rsidRDefault="004665CB">
      <w:r>
        <w:t>Section 7 gives a detailed description of the additional downsampler tool, enabling the Enhanced aacPlus codec to give output sampling rates of 8 and 16kHz, disregarded the sampling rate used for the coded signal.</w:t>
      </w:r>
    </w:p>
    <w:p w14:paraId="3F5060BB" w14:textId="77777777" w:rsidR="004665CB" w:rsidRDefault="004665CB">
      <w:pPr>
        <w:pStyle w:val="Heading1"/>
        <w:numPr>
          <w:ilvl w:val="0"/>
          <w:numId w:val="0"/>
        </w:numPr>
        <w:tabs>
          <w:tab w:val="left" w:pos="1134"/>
        </w:tabs>
        <w:ind w:left="1134" w:hanging="1134"/>
      </w:pPr>
      <w:bookmarkStart w:id="16" w:name="_Ref64878121"/>
      <w:bookmarkStart w:id="17" w:name="_Toc517363342"/>
      <w:r>
        <w:t>5</w:t>
      </w:r>
      <w:r>
        <w:tab/>
        <w:t>Error concealment</w:t>
      </w:r>
      <w:bookmarkEnd w:id="16"/>
      <w:bookmarkEnd w:id="17"/>
    </w:p>
    <w:p w14:paraId="099BB489" w14:textId="77777777" w:rsidR="004665CB" w:rsidRDefault="004665CB">
      <w:pPr>
        <w:pStyle w:val="Heading2"/>
        <w:numPr>
          <w:ilvl w:val="0"/>
          <w:numId w:val="0"/>
        </w:numPr>
        <w:tabs>
          <w:tab w:val="left" w:pos="1134"/>
        </w:tabs>
        <w:ind w:left="1134" w:hanging="1134"/>
      </w:pPr>
      <w:bookmarkStart w:id="18" w:name="_Ref64878186"/>
      <w:bookmarkStart w:id="19" w:name="_Toc517363343"/>
      <w:r>
        <w:t>5.1</w:t>
      </w:r>
      <w:r>
        <w:tab/>
      </w:r>
      <w:smartTag w:uri="urn:schemas-microsoft-com:office:smarttags" w:element="stockticker">
        <w:r>
          <w:t>AAC</w:t>
        </w:r>
      </w:smartTag>
      <w:r>
        <w:t xml:space="preserve"> error concealment</w:t>
      </w:r>
      <w:bookmarkEnd w:id="18"/>
      <w:bookmarkEnd w:id="19"/>
    </w:p>
    <w:p w14:paraId="3569B400" w14:textId="77777777" w:rsidR="004665CB" w:rsidRDefault="004665CB">
      <w:r>
        <w:t xml:space="preserve">The </w:t>
      </w:r>
      <w:smartTag w:uri="urn:schemas-microsoft-com:office:smarttags" w:element="stockticker">
        <w:r>
          <w:t>AAC</w:t>
        </w:r>
      </w:smartTag>
      <w:r>
        <w:t xml:space="preserve"> core decoder includes a concealment function that increases the delay of the decoder by one frame.</w:t>
      </w:r>
    </w:p>
    <w:p w14:paraId="332B41BD" w14:textId="77777777" w:rsidR="004665CB" w:rsidRDefault="004665CB">
      <w:r>
        <w:t xml:space="preserve">There are various tests inside the core decoder, starting with simple </w:t>
      </w:r>
      <w:smartTag w:uri="urn:schemas-microsoft-com:office:smarttags" w:element="stockticker">
        <w:r>
          <w:t>CRC</w:t>
        </w:r>
      </w:smartTag>
      <w:r>
        <w:t xml:space="preserve"> tests and ending in a variety of plausibility checks. If such a check indicates an invalid bitstream, then concealment is applied. Concealment is also applied when the calling main program indicates a distorted or missing data frame using the frameOK flag. This is used for error detection on the transport layer.</w:t>
      </w:r>
    </w:p>
    <w:p w14:paraId="1D85AC0E" w14:textId="77777777" w:rsidR="004665CB" w:rsidRDefault="004665CB">
      <w:r>
        <w:t xml:space="preserve">Concealment works on the spectral data just before the final frequency to time conversion. In case a single frame is corrupted, concealment interpolates between the last good and the first good frame to create the spectral data for the missing frame. Always the previous frame will be processed by the frequency to time conversion, so here the missing frame to be replaced is the previous frame, the last good frame is the frame before the previous one and the first good frame is the actual frame. If multiple frames are corrupted, concealment implements first a fade out based on slightly modified spectral values from the last good frame. As soon as good frames are available, concealment fades in the new spectral data. </w:t>
      </w:r>
    </w:p>
    <w:p w14:paraId="2C265800" w14:textId="77777777" w:rsidR="004665CB" w:rsidRPr="00B267DA" w:rsidRDefault="004665CB" w:rsidP="00197ED2">
      <w:pPr>
        <w:keepNext/>
        <w:rPr>
          <w:rFonts w:ascii="Arial" w:hAnsi="Arial" w:cs="Arial"/>
          <w:b/>
          <w:sz w:val="24"/>
          <w:szCs w:val="24"/>
        </w:rPr>
      </w:pPr>
      <w:r w:rsidRPr="00B267DA">
        <w:rPr>
          <w:rFonts w:ascii="Arial" w:hAnsi="Arial" w:cs="Arial"/>
          <w:b/>
          <w:sz w:val="24"/>
          <w:szCs w:val="24"/>
        </w:rPr>
        <w:t>Interpolation of one corrupt frame:</w:t>
      </w:r>
    </w:p>
    <w:p w14:paraId="560AB358" w14:textId="77777777" w:rsidR="004665CB" w:rsidRDefault="004665CB">
      <w:r>
        <w:t xml:space="preserve">In the following the actual frame is frame number </w:t>
      </w:r>
      <w:r>
        <w:rPr>
          <w:i/>
          <w:iCs/>
        </w:rPr>
        <w:t>n</w:t>
      </w:r>
      <w:r>
        <w:t xml:space="preserve">, the corrupt frame to be interpolated is the frame </w:t>
      </w:r>
      <w:r>
        <w:rPr>
          <w:i/>
          <w:iCs/>
        </w:rPr>
        <w:t>n-</w:t>
      </w:r>
      <w:r>
        <w:t xml:space="preserve">1 and the last but one frame has the number </w:t>
      </w:r>
      <w:r>
        <w:rPr>
          <w:i/>
          <w:iCs/>
        </w:rPr>
        <w:t>n-</w:t>
      </w:r>
      <w:r>
        <w:t xml:space="preserve">2. </w:t>
      </w:r>
    </w:p>
    <w:p w14:paraId="738F0B69" w14:textId="77777777" w:rsidR="004665CB" w:rsidRDefault="004665CB">
      <w:r>
        <w:t>The determination of window sequence and the window shape of the corrupt frame follows from the table below:</w:t>
      </w:r>
    </w:p>
    <w:p w14:paraId="51B5B02F" w14:textId="77777777" w:rsidR="004665CB" w:rsidRDefault="004665CB">
      <w:pPr>
        <w:pStyle w:val="TH"/>
      </w:pPr>
      <w:r>
        <w:lastRenderedPageBreak/>
        <w:t xml:space="preserve">Table </w:t>
      </w:r>
      <w:r>
        <w:rPr>
          <w:noProof/>
        </w:rPr>
        <w:t>1</w:t>
      </w:r>
      <w:r>
        <w:t>: Interpolated window sequences and window shapes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40"/>
        <w:gridCol w:w="2640"/>
        <w:gridCol w:w="2640"/>
        <w:gridCol w:w="1711"/>
      </w:tblGrid>
      <w:tr w:rsidR="004665CB" w14:paraId="516D6006" w14:textId="77777777">
        <w:tc>
          <w:tcPr>
            <w:tcW w:w="2445" w:type="dxa"/>
            <w:vAlign w:val="center"/>
          </w:tcPr>
          <w:p w14:paraId="4234CA6C" w14:textId="77777777" w:rsidR="004665CB" w:rsidRDefault="004665CB">
            <w:pPr>
              <w:keepNext/>
              <w:jc w:val="center"/>
            </w:pPr>
            <w:r>
              <w:t xml:space="preserve">window sequence </w:t>
            </w:r>
            <w:r>
              <w:rPr>
                <w:i/>
                <w:iCs/>
              </w:rPr>
              <w:t>n-2</w:t>
            </w:r>
          </w:p>
        </w:tc>
        <w:tc>
          <w:tcPr>
            <w:tcW w:w="2445" w:type="dxa"/>
            <w:vAlign w:val="center"/>
          </w:tcPr>
          <w:p w14:paraId="7E4678C8" w14:textId="77777777" w:rsidR="004665CB" w:rsidRDefault="004665CB">
            <w:pPr>
              <w:keepNext/>
              <w:jc w:val="center"/>
            </w:pPr>
            <w:r>
              <w:t xml:space="preserve">window sequence </w:t>
            </w:r>
            <w:r>
              <w:rPr>
                <w:i/>
                <w:iCs/>
              </w:rPr>
              <w:t>n</w:t>
            </w:r>
          </w:p>
        </w:tc>
        <w:tc>
          <w:tcPr>
            <w:tcW w:w="2445" w:type="dxa"/>
            <w:vAlign w:val="center"/>
          </w:tcPr>
          <w:p w14:paraId="709491E8" w14:textId="77777777" w:rsidR="004665CB" w:rsidRDefault="004665CB">
            <w:pPr>
              <w:keepNext/>
              <w:jc w:val="center"/>
            </w:pPr>
            <w:r>
              <w:t xml:space="preserve">window sequence </w:t>
            </w:r>
            <w:r>
              <w:rPr>
                <w:i/>
                <w:iCs/>
              </w:rPr>
              <w:t>n</w:t>
            </w:r>
            <w:r>
              <w:t>-1</w:t>
            </w:r>
          </w:p>
        </w:tc>
        <w:tc>
          <w:tcPr>
            <w:tcW w:w="2446" w:type="dxa"/>
            <w:vAlign w:val="center"/>
          </w:tcPr>
          <w:p w14:paraId="0EAE57DD" w14:textId="77777777" w:rsidR="004665CB" w:rsidRDefault="004665CB">
            <w:pPr>
              <w:pStyle w:val="CommentText"/>
              <w:keepNext/>
              <w:jc w:val="center"/>
            </w:pPr>
            <w:r>
              <w:t xml:space="preserve">window shape </w:t>
            </w:r>
            <w:r>
              <w:rPr>
                <w:i/>
                <w:iCs/>
              </w:rPr>
              <w:t>n</w:t>
            </w:r>
            <w:r>
              <w:t>-1</w:t>
            </w:r>
          </w:p>
        </w:tc>
      </w:tr>
      <w:tr w:rsidR="004665CB" w14:paraId="6570D554" w14:textId="77777777">
        <w:tc>
          <w:tcPr>
            <w:tcW w:w="2445" w:type="dxa"/>
            <w:vAlign w:val="center"/>
          </w:tcPr>
          <w:p w14:paraId="6C099C7F" w14:textId="77777777" w:rsidR="004665CB" w:rsidRDefault="004665CB">
            <w:pPr>
              <w:keepNext/>
              <w:jc w:val="center"/>
            </w:pPr>
            <w:r>
              <w:t>ONLY_LONG_SEQUENCE or LONG_START_SEQUENCE or LONG_STOP_SEQUENCE</w:t>
            </w:r>
          </w:p>
        </w:tc>
        <w:tc>
          <w:tcPr>
            <w:tcW w:w="2445" w:type="dxa"/>
            <w:vAlign w:val="center"/>
          </w:tcPr>
          <w:p w14:paraId="47C59791" w14:textId="77777777" w:rsidR="004665CB" w:rsidRDefault="004665CB">
            <w:pPr>
              <w:keepNext/>
              <w:jc w:val="center"/>
            </w:pPr>
            <w:r>
              <w:t>ONLY_LONG_SEQUENCE or LONG_START_SEQUENCE or LONG_STOP_SEQUENCE</w:t>
            </w:r>
          </w:p>
        </w:tc>
        <w:tc>
          <w:tcPr>
            <w:tcW w:w="2445" w:type="dxa"/>
            <w:vAlign w:val="center"/>
          </w:tcPr>
          <w:p w14:paraId="02547104" w14:textId="77777777" w:rsidR="004665CB" w:rsidRDefault="004665CB">
            <w:pPr>
              <w:pStyle w:val="FIGURETITLE0"/>
              <w:keepNext/>
              <w:keepLines w:val="0"/>
              <w:spacing w:before="0" w:after="180" w:line="240" w:lineRule="auto"/>
              <w:rPr>
                <w:rFonts w:ascii="Times New Roman" w:hAnsi="Times New Roman"/>
              </w:rPr>
            </w:pPr>
            <w:r>
              <w:rPr>
                <w:rFonts w:ascii="Times New Roman" w:hAnsi="Times New Roman"/>
              </w:rPr>
              <w:t>ONLY_LONG_SEQUENCE</w:t>
            </w:r>
          </w:p>
        </w:tc>
        <w:tc>
          <w:tcPr>
            <w:tcW w:w="2446" w:type="dxa"/>
            <w:vAlign w:val="center"/>
          </w:tcPr>
          <w:p w14:paraId="7C806A09" w14:textId="77777777" w:rsidR="004665CB" w:rsidRDefault="004665CB">
            <w:pPr>
              <w:keepNext/>
              <w:jc w:val="center"/>
            </w:pPr>
            <w:r>
              <w:t>0</w:t>
            </w:r>
          </w:p>
        </w:tc>
      </w:tr>
      <w:tr w:rsidR="004665CB" w14:paraId="4F62D7FA" w14:textId="77777777">
        <w:tc>
          <w:tcPr>
            <w:tcW w:w="2445" w:type="dxa"/>
            <w:vAlign w:val="center"/>
          </w:tcPr>
          <w:p w14:paraId="34B4E43D" w14:textId="77777777" w:rsidR="004665CB" w:rsidRDefault="004665CB">
            <w:pPr>
              <w:pStyle w:val="FIGURETITLE0"/>
              <w:keepNext/>
              <w:keepLines w:val="0"/>
              <w:spacing w:before="0" w:after="180" w:line="240" w:lineRule="auto"/>
              <w:rPr>
                <w:rFonts w:ascii="Times New Roman" w:hAnsi="Times New Roman"/>
              </w:rPr>
            </w:pPr>
            <w:r>
              <w:rPr>
                <w:rFonts w:ascii="Times New Roman" w:hAnsi="Times New Roman"/>
              </w:rPr>
              <w:t>ONLY_LONG_SEQUENCE or LONG_START_SEQUENCE or LONG_STOP_SEQUENCE</w:t>
            </w:r>
          </w:p>
        </w:tc>
        <w:tc>
          <w:tcPr>
            <w:tcW w:w="2445" w:type="dxa"/>
            <w:vAlign w:val="center"/>
          </w:tcPr>
          <w:p w14:paraId="1AA4C125" w14:textId="77777777" w:rsidR="004665CB" w:rsidRDefault="004665CB">
            <w:pPr>
              <w:pStyle w:val="FIGURETITLE0"/>
              <w:keepNext/>
              <w:keepLines w:val="0"/>
              <w:spacing w:before="0" w:after="180" w:line="240" w:lineRule="auto"/>
              <w:rPr>
                <w:rFonts w:ascii="Times New Roman" w:hAnsi="Times New Roman"/>
              </w:rPr>
            </w:pPr>
            <w:r>
              <w:rPr>
                <w:rFonts w:ascii="Times New Roman" w:hAnsi="Times New Roman"/>
              </w:rPr>
              <w:t>EIGHT_SHORT_SEQUENCE</w:t>
            </w:r>
          </w:p>
        </w:tc>
        <w:tc>
          <w:tcPr>
            <w:tcW w:w="2445" w:type="dxa"/>
            <w:vAlign w:val="center"/>
          </w:tcPr>
          <w:p w14:paraId="3D9258C5" w14:textId="77777777" w:rsidR="004665CB" w:rsidRDefault="004665CB">
            <w:pPr>
              <w:pStyle w:val="FIGURETITLE0"/>
              <w:keepNext/>
              <w:keepLines w:val="0"/>
              <w:spacing w:before="0" w:after="180" w:line="240" w:lineRule="auto"/>
              <w:rPr>
                <w:rFonts w:ascii="Times New Roman" w:hAnsi="Times New Roman"/>
              </w:rPr>
            </w:pPr>
            <w:r>
              <w:rPr>
                <w:rFonts w:ascii="Times New Roman" w:hAnsi="Times New Roman"/>
              </w:rPr>
              <w:t>LONG_START_SEQUENCE</w:t>
            </w:r>
          </w:p>
        </w:tc>
        <w:tc>
          <w:tcPr>
            <w:tcW w:w="2446" w:type="dxa"/>
            <w:vAlign w:val="center"/>
          </w:tcPr>
          <w:p w14:paraId="32645D7A" w14:textId="77777777" w:rsidR="004665CB" w:rsidRDefault="004665CB">
            <w:pPr>
              <w:keepNext/>
              <w:jc w:val="center"/>
            </w:pPr>
            <w:r>
              <w:t>1</w:t>
            </w:r>
          </w:p>
        </w:tc>
      </w:tr>
      <w:tr w:rsidR="004665CB" w14:paraId="593CDDE9" w14:textId="77777777">
        <w:tc>
          <w:tcPr>
            <w:tcW w:w="2445" w:type="dxa"/>
            <w:vAlign w:val="center"/>
          </w:tcPr>
          <w:p w14:paraId="1E0476AD" w14:textId="77777777" w:rsidR="004665CB" w:rsidRDefault="004665CB">
            <w:pPr>
              <w:keepNext/>
              <w:jc w:val="center"/>
            </w:pPr>
            <w:r>
              <w:t>EIGHT_SHORT_SEQUENCE</w:t>
            </w:r>
          </w:p>
        </w:tc>
        <w:tc>
          <w:tcPr>
            <w:tcW w:w="2445" w:type="dxa"/>
            <w:vAlign w:val="center"/>
          </w:tcPr>
          <w:p w14:paraId="2C49910F" w14:textId="77777777" w:rsidR="004665CB" w:rsidRDefault="004665CB">
            <w:pPr>
              <w:keepNext/>
              <w:jc w:val="center"/>
            </w:pPr>
            <w:r>
              <w:t>EIGHT_SHORT_SEQUENCE</w:t>
            </w:r>
          </w:p>
        </w:tc>
        <w:tc>
          <w:tcPr>
            <w:tcW w:w="2445" w:type="dxa"/>
            <w:vAlign w:val="center"/>
          </w:tcPr>
          <w:p w14:paraId="1D4EA77F" w14:textId="77777777" w:rsidR="004665CB" w:rsidRDefault="004665CB">
            <w:pPr>
              <w:keepNext/>
              <w:jc w:val="center"/>
            </w:pPr>
            <w:r>
              <w:t>EIGHT_SHORT_SEQUENCE</w:t>
            </w:r>
          </w:p>
        </w:tc>
        <w:tc>
          <w:tcPr>
            <w:tcW w:w="2446" w:type="dxa"/>
            <w:vAlign w:val="center"/>
          </w:tcPr>
          <w:p w14:paraId="6D7C6BB5" w14:textId="77777777" w:rsidR="004665CB" w:rsidRDefault="004665CB">
            <w:pPr>
              <w:keepNext/>
              <w:jc w:val="center"/>
            </w:pPr>
            <w:r>
              <w:t>1</w:t>
            </w:r>
          </w:p>
        </w:tc>
      </w:tr>
      <w:tr w:rsidR="004665CB" w14:paraId="1AB136B1" w14:textId="77777777">
        <w:tc>
          <w:tcPr>
            <w:tcW w:w="2445" w:type="dxa"/>
            <w:vAlign w:val="center"/>
          </w:tcPr>
          <w:p w14:paraId="0F1A27DD" w14:textId="77777777" w:rsidR="004665CB" w:rsidRDefault="004665CB">
            <w:pPr>
              <w:keepNext/>
              <w:jc w:val="center"/>
            </w:pPr>
            <w:r>
              <w:t>EIGHT_SHORT SEQUENCE</w:t>
            </w:r>
          </w:p>
        </w:tc>
        <w:tc>
          <w:tcPr>
            <w:tcW w:w="2445" w:type="dxa"/>
            <w:vAlign w:val="center"/>
          </w:tcPr>
          <w:p w14:paraId="7977F231" w14:textId="77777777" w:rsidR="004665CB" w:rsidRDefault="004665CB">
            <w:pPr>
              <w:keepNext/>
              <w:jc w:val="center"/>
            </w:pPr>
            <w:r>
              <w:t>ONLY_LONG_SEQUENCE or LONG_START_SEQUENCE or LONG_STOP_SEQUENCE</w:t>
            </w:r>
          </w:p>
        </w:tc>
        <w:tc>
          <w:tcPr>
            <w:tcW w:w="2445" w:type="dxa"/>
            <w:vAlign w:val="center"/>
          </w:tcPr>
          <w:p w14:paraId="099348C0" w14:textId="77777777" w:rsidR="004665CB" w:rsidRDefault="004665CB">
            <w:pPr>
              <w:keepNext/>
              <w:jc w:val="center"/>
            </w:pPr>
            <w:r>
              <w:t>LONG_STOP_SEQUENCE</w:t>
            </w:r>
          </w:p>
        </w:tc>
        <w:tc>
          <w:tcPr>
            <w:tcW w:w="2446" w:type="dxa"/>
            <w:vAlign w:val="center"/>
          </w:tcPr>
          <w:p w14:paraId="725AA678" w14:textId="77777777" w:rsidR="004665CB" w:rsidRDefault="004665CB">
            <w:pPr>
              <w:keepNext/>
              <w:jc w:val="center"/>
            </w:pPr>
            <w:r>
              <w:t>0</w:t>
            </w:r>
          </w:p>
        </w:tc>
      </w:tr>
    </w:tbl>
    <w:p w14:paraId="1B8BE9C3" w14:textId="77777777" w:rsidR="004665CB" w:rsidRDefault="004665CB">
      <w:pPr>
        <w:pStyle w:val="FP"/>
      </w:pPr>
    </w:p>
    <w:p w14:paraId="61939FED" w14:textId="77777777" w:rsidR="004665CB" w:rsidRDefault="004665CB">
      <w:r>
        <w:t xml:space="preserve">The scalefactor band energies of frames </w:t>
      </w:r>
      <w:r>
        <w:rPr>
          <w:i/>
          <w:iCs/>
        </w:rPr>
        <w:t>n</w:t>
      </w:r>
      <w:r>
        <w:t xml:space="preserve">-2 and </w:t>
      </w:r>
      <w:r>
        <w:rPr>
          <w:i/>
          <w:iCs/>
        </w:rPr>
        <w:t>n</w:t>
      </w:r>
      <w:r>
        <w:t xml:space="preserve"> are calculated. If the window sequence in one of these frames is an EIGHT_SHORT_SEQUENCE and the final window sequence for frame </w:t>
      </w:r>
      <w:r>
        <w:rPr>
          <w:i/>
          <w:iCs/>
        </w:rPr>
        <w:t>n</w:t>
      </w:r>
      <w:r>
        <w:t xml:space="preserve">-1 is one of the long transform windows, the scalefactor band energies are calculated for long block scalefactor bands by mapping the frequency line index of short block spectral coefficients to a long block representation. The new interpolated spectrum is built by reusing the spectrum of the older frame </w:t>
      </w:r>
      <w:r>
        <w:rPr>
          <w:i/>
          <w:iCs/>
        </w:rPr>
        <w:t>n</w:t>
      </w:r>
      <w:r>
        <w:t xml:space="preserve">-2 multiplying a factor to each spectral coefficient. An exception is made in the case of a short window sequence in frame </w:t>
      </w:r>
      <w:r>
        <w:rPr>
          <w:i/>
          <w:iCs/>
        </w:rPr>
        <w:t>n</w:t>
      </w:r>
      <w:r>
        <w:t xml:space="preserve">-2 and a long window sequence in frame </w:t>
      </w:r>
      <w:r>
        <w:rPr>
          <w:i/>
          <w:iCs/>
        </w:rPr>
        <w:t>n</w:t>
      </w:r>
      <w:r>
        <w:t xml:space="preserve">, here the spectrum of the actual frame n is modified by the interpolation factor. This factor is constant over the range of each scalefactor band and is derived from the scalefactor band energy differences of frames </w:t>
      </w:r>
      <w:r>
        <w:rPr>
          <w:i/>
          <w:iCs/>
        </w:rPr>
        <w:t>n</w:t>
      </w:r>
      <w:r>
        <w:t xml:space="preserve">-2 and </w:t>
      </w:r>
      <w:r>
        <w:rPr>
          <w:i/>
          <w:iCs/>
        </w:rPr>
        <w:t>n</w:t>
      </w:r>
      <w:r>
        <w:t>. Finally the sign of the interpolated spectral coefficients will be flipped randomly.</w:t>
      </w:r>
    </w:p>
    <w:p w14:paraId="776B28E0" w14:textId="77777777" w:rsidR="004665CB" w:rsidRPr="007E1664" w:rsidRDefault="004665CB" w:rsidP="00197ED2">
      <w:pPr>
        <w:keepNext/>
        <w:rPr>
          <w:rFonts w:ascii="Arial" w:hAnsi="Arial" w:cs="Arial"/>
          <w:b/>
          <w:sz w:val="24"/>
          <w:szCs w:val="24"/>
        </w:rPr>
      </w:pPr>
      <w:r w:rsidRPr="007E1664">
        <w:rPr>
          <w:rFonts w:ascii="Arial" w:hAnsi="Arial" w:cs="Arial"/>
          <w:b/>
          <w:sz w:val="24"/>
          <w:szCs w:val="24"/>
        </w:rPr>
        <w:t>Fade out and in:</w:t>
      </w:r>
    </w:p>
    <w:p w14:paraId="650C1B26" w14:textId="77777777" w:rsidR="004665CB" w:rsidRDefault="004665CB">
      <w:r>
        <w:t>A complete fading out takes 5 frames. The spectral coefficients from the last good frame are copied and attenuated by a factor of:</w:t>
      </w:r>
    </w:p>
    <w:p w14:paraId="1C7A71B9" w14:textId="6A8E1876" w:rsidR="004665CB" w:rsidRDefault="001C1DDE" w:rsidP="00C51D54">
      <w:pPr>
        <w:pStyle w:val="EQ"/>
      </w:pPr>
      <w:r>
        <w:rPr>
          <w:noProof/>
        </w:rPr>
        <w:drawing>
          <wp:inline distT="0" distB="0" distL="0" distR="0" wp14:anchorId="5A8C5425" wp14:editId="4CB22DA6">
            <wp:extent cx="1700530" cy="214630"/>
            <wp:effectExtent l="0" t="0" r="0" b="0"/>
            <wp:docPr id="10"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0530" cy="214630"/>
                    </a:xfrm>
                    <a:prstGeom prst="rect">
                      <a:avLst/>
                    </a:prstGeom>
                    <a:noFill/>
                    <a:ln>
                      <a:noFill/>
                    </a:ln>
                  </pic:spPr>
                </pic:pic>
              </a:graphicData>
            </a:graphic>
          </wp:inline>
        </w:drawing>
      </w:r>
    </w:p>
    <w:p w14:paraId="206995C8" w14:textId="41DD381B" w:rsidR="004665CB" w:rsidRDefault="004665CB">
      <w:r>
        <w:t xml:space="preserve">with </w:t>
      </w:r>
      <w:r w:rsidR="001C1DDE">
        <w:rPr>
          <w:noProof/>
          <w:position w:val="-6"/>
        </w:rPr>
        <w:drawing>
          <wp:inline distT="0" distB="0" distL="0" distR="0" wp14:anchorId="5484F08C" wp14:editId="167FDA0F">
            <wp:extent cx="990600" cy="167005"/>
            <wp:effectExtent l="0" t="0" r="0" b="0"/>
            <wp:docPr id="11"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167005"/>
                    </a:xfrm>
                    <a:prstGeom prst="rect">
                      <a:avLst/>
                    </a:prstGeom>
                    <a:noFill/>
                    <a:ln>
                      <a:noFill/>
                    </a:ln>
                  </pic:spPr>
                </pic:pic>
              </a:graphicData>
            </a:graphic>
          </wp:inline>
        </w:drawing>
      </w:r>
      <w:r>
        <w:t xml:space="preserve"> as frame counter since the last good frame.</w:t>
      </w:r>
    </w:p>
    <w:p w14:paraId="0DA3EFC1" w14:textId="77777777" w:rsidR="004665CB" w:rsidRDefault="004665CB">
      <w:r>
        <w:t>After 5 frames of fading out the concealment switches to muting, that means the complete spectrum will be set to 0.</w:t>
      </w:r>
    </w:p>
    <w:p w14:paraId="65316746" w14:textId="77777777" w:rsidR="004665CB" w:rsidRDefault="004665CB">
      <w:r>
        <w:t>The decoder fades in when receiving good frames again. The fade in process takes 5 frames, too and the factor multiplied to the spectrum is:</w:t>
      </w:r>
    </w:p>
    <w:p w14:paraId="3353D00E" w14:textId="77777777" w:rsidR="00C51D54" w:rsidRDefault="00C51D54" w:rsidP="00C51D54">
      <w:pPr>
        <w:pStyle w:val="EQ"/>
      </w:pPr>
      <w:r>
        <w:object w:dxaOrig="2820" w:dyaOrig="360" w14:anchorId="0B0D1449">
          <v:shape id="_x0000_i1036" type="#_x0000_t75" style="width:141pt;height:18pt" o:ole="">
            <v:imagedata r:id="rId18" o:title=""/>
          </v:shape>
          <o:OLEObject Type="Embed" ProgID="Equation.DSMT4" ShapeID="_x0000_i1036" DrawAspect="Content" ObjectID="_1783082474" r:id="rId19"/>
        </w:object>
      </w:r>
    </w:p>
    <w:p w14:paraId="31618AF2" w14:textId="5F5D5130" w:rsidR="004665CB" w:rsidRDefault="004665CB">
      <w:r>
        <w:t xml:space="preserve">where </w:t>
      </w:r>
      <w:r w:rsidR="001C1DDE">
        <w:rPr>
          <w:noProof/>
          <w:position w:val="-6"/>
        </w:rPr>
        <w:drawing>
          <wp:inline distT="0" distB="0" distL="0" distR="0" wp14:anchorId="0FCFFDCD" wp14:editId="1D519F69">
            <wp:extent cx="890905" cy="167005"/>
            <wp:effectExtent l="0" t="0" r="0" b="0"/>
            <wp:docPr id="13"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90905" cy="167005"/>
                    </a:xfrm>
                    <a:prstGeom prst="rect">
                      <a:avLst/>
                    </a:prstGeom>
                    <a:noFill/>
                    <a:ln>
                      <a:noFill/>
                    </a:ln>
                  </pic:spPr>
                </pic:pic>
              </a:graphicData>
            </a:graphic>
          </wp:inline>
        </w:drawing>
      </w:r>
      <w:r>
        <w:t xml:space="preserve"> is the frame counter since the first good frame after concealing multiple frames.</w:t>
      </w:r>
    </w:p>
    <w:p w14:paraId="061C21EF" w14:textId="77777777" w:rsidR="004665CB" w:rsidRDefault="004665CB">
      <w:pPr>
        <w:pStyle w:val="Heading2"/>
        <w:numPr>
          <w:ilvl w:val="0"/>
          <w:numId w:val="0"/>
        </w:numPr>
        <w:tabs>
          <w:tab w:val="left" w:pos="1134"/>
        </w:tabs>
        <w:ind w:left="1134" w:hanging="1134"/>
      </w:pPr>
      <w:bookmarkStart w:id="20" w:name="_Ref64878198"/>
      <w:bookmarkStart w:id="21" w:name="_Toc517363344"/>
      <w:r>
        <w:t>5.2</w:t>
      </w:r>
      <w:r>
        <w:tab/>
      </w:r>
      <w:smartTag w:uri="urn:schemas-microsoft-com:office:smarttags" w:element="stockticker">
        <w:r>
          <w:t>SBR</w:t>
        </w:r>
      </w:smartTag>
      <w:r>
        <w:t xml:space="preserve"> error concealment</w:t>
      </w:r>
      <w:bookmarkEnd w:id="20"/>
      <w:bookmarkEnd w:id="21"/>
    </w:p>
    <w:p w14:paraId="004E9443" w14:textId="77777777" w:rsidR="004665CB" w:rsidRDefault="004665CB">
      <w:r>
        <w:t xml:space="preserve">The </w:t>
      </w:r>
      <w:smartTag w:uri="urn:schemas-microsoft-com:office:smarttags" w:element="stockticker">
        <w:r>
          <w:t>SBR</w:t>
        </w:r>
      </w:smartTag>
      <w:r>
        <w:t xml:space="preserve"> error concealment algorithm is based on using previous envelope and noise-floor values with an applied decay, as a substitute for the corrupt data. In the flowchart of Figure </w:t>
      </w:r>
      <w:r>
        <w:rPr>
          <w:noProof/>
        </w:rPr>
        <w:t>1</w:t>
      </w:r>
      <w:r>
        <w:t xml:space="preserve"> the basic operation of the </w:t>
      </w:r>
      <w:smartTag w:uri="urn:schemas-microsoft-com:office:smarttags" w:element="stockticker">
        <w:r>
          <w:t>SBR</w:t>
        </w:r>
      </w:smartTag>
      <w:r>
        <w:t xml:space="preserve"> error concealment algorithm is outlined. If the frame error flag is set, error concealment bitstream data is generated to be used instead of the corrupt bitstream data. The concealment data is generated according to the following.</w:t>
      </w:r>
    </w:p>
    <w:p w14:paraId="619A77EC" w14:textId="77777777" w:rsidR="004665CB" w:rsidRDefault="004665CB">
      <w:r>
        <w:t>The time frequency grids are set to:</w:t>
      </w:r>
    </w:p>
    <w:p w14:paraId="7DF791AB" w14:textId="36D00BDD" w:rsidR="004665CB" w:rsidRDefault="001C1DDE">
      <w:pPr>
        <w:ind w:firstLine="284"/>
      </w:pPr>
      <w:r>
        <w:rPr>
          <w:noProof/>
          <w:position w:val="-10"/>
        </w:rPr>
        <w:lastRenderedPageBreak/>
        <w:drawing>
          <wp:inline distT="0" distB="0" distL="0" distR="0" wp14:anchorId="39486DAD" wp14:editId="3F583AAE">
            <wp:extent cx="381000" cy="205105"/>
            <wp:effectExtent l="0" t="0" r="0" b="0"/>
            <wp:docPr id="14"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 cy="205105"/>
                    </a:xfrm>
                    <a:prstGeom prst="rect">
                      <a:avLst/>
                    </a:prstGeom>
                    <a:noFill/>
                    <a:ln>
                      <a:noFill/>
                    </a:ln>
                  </pic:spPr>
                </pic:pic>
              </a:graphicData>
            </a:graphic>
          </wp:inline>
        </w:drawing>
      </w:r>
    </w:p>
    <w:p w14:paraId="1D9C3BCB" w14:textId="4F0FE47F" w:rsidR="004665CB" w:rsidRDefault="001C1DDE">
      <w:pPr>
        <w:ind w:firstLine="284"/>
      </w:pPr>
      <w:r>
        <w:rPr>
          <w:noProof/>
          <w:position w:val="-12"/>
        </w:rPr>
        <w:drawing>
          <wp:inline distT="0" distB="0" distL="0" distR="0" wp14:anchorId="2AA45546" wp14:editId="2EAA1C64">
            <wp:extent cx="1905000" cy="228600"/>
            <wp:effectExtent l="0" t="0" r="0" b="0"/>
            <wp:docPr id="15"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228600"/>
                    </a:xfrm>
                    <a:prstGeom prst="rect">
                      <a:avLst/>
                    </a:prstGeom>
                    <a:noFill/>
                    <a:ln>
                      <a:noFill/>
                    </a:ln>
                  </pic:spPr>
                </pic:pic>
              </a:graphicData>
            </a:graphic>
          </wp:inline>
        </w:drawing>
      </w:r>
    </w:p>
    <w:p w14:paraId="0DAE992A" w14:textId="10A981EC" w:rsidR="004665CB" w:rsidRDefault="001C1DDE">
      <w:pPr>
        <w:ind w:firstLine="284"/>
      </w:pPr>
      <w:r>
        <w:rPr>
          <w:noProof/>
          <w:position w:val="-12"/>
        </w:rPr>
        <w:drawing>
          <wp:inline distT="0" distB="0" distL="0" distR="0" wp14:anchorId="7D682695" wp14:editId="6F28F0C4">
            <wp:extent cx="1271905" cy="228600"/>
            <wp:effectExtent l="0" t="0" r="0" b="0"/>
            <wp:docPr id="16"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1905" cy="228600"/>
                    </a:xfrm>
                    <a:prstGeom prst="rect">
                      <a:avLst/>
                    </a:prstGeom>
                    <a:noFill/>
                    <a:ln>
                      <a:noFill/>
                    </a:ln>
                  </pic:spPr>
                </pic:pic>
              </a:graphicData>
            </a:graphic>
          </wp:inline>
        </w:drawing>
      </w:r>
    </w:p>
    <w:p w14:paraId="7E369F7E" w14:textId="5C4FB246" w:rsidR="004665CB" w:rsidRDefault="001C1DDE">
      <w:pPr>
        <w:ind w:firstLine="284"/>
      </w:pPr>
      <w:r>
        <w:rPr>
          <w:noProof/>
          <w:position w:val="-12"/>
        </w:rPr>
        <w:drawing>
          <wp:inline distT="0" distB="0" distL="0" distR="0" wp14:anchorId="1F9D1F43" wp14:editId="12A197F8">
            <wp:extent cx="1295400" cy="228600"/>
            <wp:effectExtent l="0" t="0" r="0" b="0"/>
            <wp:docPr id="17"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95400" cy="228600"/>
                    </a:xfrm>
                    <a:prstGeom prst="rect">
                      <a:avLst/>
                    </a:prstGeom>
                    <a:noFill/>
                    <a:ln>
                      <a:noFill/>
                    </a:ln>
                  </pic:spPr>
                </pic:pic>
              </a:graphicData>
            </a:graphic>
          </wp:inline>
        </w:drawing>
      </w:r>
    </w:p>
    <w:p w14:paraId="1091B0AB" w14:textId="6A77AE36" w:rsidR="004665CB" w:rsidRDefault="001C1DDE">
      <w:pPr>
        <w:ind w:firstLine="284"/>
      </w:pPr>
      <w:r>
        <w:rPr>
          <w:noProof/>
          <w:position w:val="-10"/>
        </w:rPr>
        <w:drawing>
          <wp:inline distT="0" distB="0" distL="0" distR="0" wp14:anchorId="69C50E00" wp14:editId="39D2E3BD">
            <wp:extent cx="852805" cy="190500"/>
            <wp:effectExtent l="0" t="0" r="0" b="0"/>
            <wp:docPr id="18"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52805" cy="190500"/>
                    </a:xfrm>
                    <a:prstGeom prst="rect">
                      <a:avLst/>
                    </a:prstGeom>
                    <a:noFill/>
                    <a:ln>
                      <a:noFill/>
                    </a:ln>
                  </pic:spPr>
                </pic:pic>
              </a:graphicData>
            </a:graphic>
          </wp:inline>
        </w:drawing>
      </w:r>
    </w:p>
    <w:p w14:paraId="40334864" w14:textId="79F6AD4A" w:rsidR="004665CB" w:rsidRDefault="001C1DDE">
      <w:pPr>
        <w:ind w:firstLine="284"/>
      </w:pPr>
      <w:r>
        <w:rPr>
          <w:noProof/>
          <w:position w:val="-14"/>
        </w:rPr>
        <w:drawing>
          <wp:inline distT="0" distB="0" distL="0" distR="0" wp14:anchorId="47B70CD6" wp14:editId="53799284">
            <wp:extent cx="381000" cy="228600"/>
            <wp:effectExtent l="0" t="0" r="0" b="0"/>
            <wp:docPr id="19"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p>
    <w:p w14:paraId="0A6D0DFB" w14:textId="0072645A" w:rsidR="004665CB" w:rsidRDefault="001C1DDE">
      <w:pPr>
        <w:ind w:firstLine="284"/>
      </w:pPr>
      <w:r>
        <w:rPr>
          <w:noProof/>
          <w:position w:val="-14"/>
        </w:rPr>
        <w:drawing>
          <wp:inline distT="0" distB="0" distL="0" distR="0" wp14:anchorId="54744ABA" wp14:editId="55BAF5BE">
            <wp:extent cx="1104900" cy="252730"/>
            <wp:effectExtent l="0" t="0" r="0" b="0"/>
            <wp:docPr id="20"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04900" cy="252730"/>
                    </a:xfrm>
                    <a:prstGeom prst="rect">
                      <a:avLst/>
                    </a:prstGeom>
                    <a:noFill/>
                    <a:ln>
                      <a:noFill/>
                    </a:ln>
                  </pic:spPr>
                </pic:pic>
              </a:graphicData>
            </a:graphic>
          </wp:inline>
        </w:drawing>
      </w:r>
    </w:p>
    <w:p w14:paraId="14BE0E02" w14:textId="77777777" w:rsidR="004665CB" w:rsidRDefault="004665CB">
      <w:r>
        <w:t>The delta coding direction for both the envelope data and noise-floor data are set to be in the time-direction. The envelope data is calculated according to:</w:t>
      </w:r>
    </w:p>
    <w:p w14:paraId="5A2C2290" w14:textId="7291D066" w:rsidR="004665CB" w:rsidRDefault="004665CB">
      <w:pPr>
        <w:pStyle w:val="EQ"/>
      </w:pPr>
      <w:r>
        <w:tab/>
      </w:r>
      <w:r w:rsidR="001C1DDE">
        <w:rPr>
          <w:noProof/>
          <w:position w:val="-30"/>
        </w:rPr>
        <w:drawing>
          <wp:inline distT="0" distB="0" distL="0" distR="0" wp14:anchorId="0C63AB5F" wp14:editId="52326677">
            <wp:extent cx="3962400" cy="443230"/>
            <wp:effectExtent l="0" t="0" r="0" b="0"/>
            <wp:docPr id="21"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2400" cy="443230"/>
                    </a:xfrm>
                    <a:prstGeom prst="rect">
                      <a:avLst/>
                    </a:prstGeom>
                    <a:noFill/>
                    <a:ln>
                      <a:noFill/>
                    </a:ln>
                  </pic:spPr>
                </pic:pic>
              </a:graphicData>
            </a:graphic>
          </wp:inline>
        </w:drawing>
      </w:r>
    </w:p>
    <w:p w14:paraId="6A36E539" w14:textId="77777777" w:rsidR="004665CB" w:rsidRDefault="004665CB">
      <w:r>
        <w:t>where</w:t>
      </w:r>
    </w:p>
    <w:p w14:paraId="57049FA9" w14:textId="1EB3EF44" w:rsidR="004665CB" w:rsidRDefault="004665CB">
      <w:pPr>
        <w:pStyle w:val="EQ"/>
      </w:pPr>
      <w:r>
        <w:tab/>
      </w:r>
      <w:r w:rsidR="001C1DDE">
        <w:rPr>
          <w:noProof/>
          <w:position w:val="-28"/>
        </w:rPr>
        <w:drawing>
          <wp:inline distT="0" distB="0" distL="0" distR="0" wp14:anchorId="66B22145" wp14:editId="7D5AC7E7">
            <wp:extent cx="1929130" cy="433705"/>
            <wp:effectExtent l="0" t="0" r="0" b="0"/>
            <wp:docPr id="22"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29130" cy="433705"/>
                    </a:xfrm>
                    <a:prstGeom prst="rect">
                      <a:avLst/>
                    </a:prstGeom>
                    <a:noFill/>
                    <a:ln>
                      <a:noFill/>
                    </a:ln>
                  </pic:spPr>
                </pic:pic>
              </a:graphicData>
            </a:graphic>
          </wp:inline>
        </w:drawing>
      </w:r>
    </w:p>
    <w:p w14:paraId="676DFC12" w14:textId="253D32FC" w:rsidR="004665CB" w:rsidRDefault="004665CB">
      <w:pPr>
        <w:pStyle w:val="EQ"/>
      </w:pPr>
      <w:r>
        <w:tab/>
      </w:r>
      <w:r w:rsidR="001C1DDE">
        <w:rPr>
          <w:noProof/>
          <w:position w:val="-30"/>
        </w:rPr>
        <w:drawing>
          <wp:inline distT="0" distB="0" distL="0" distR="0" wp14:anchorId="5AB33206" wp14:editId="0B2BAA9E">
            <wp:extent cx="3415030" cy="443230"/>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15030" cy="443230"/>
                    </a:xfrm>
                    <a:prstGeom prst="rect">
                      <a:avLst/>
                    </a:prstGeom>
                    <a:noFill/>
                    <a:ln>
                      <a:noFill/>
                    </a:ln>
                  </pic:spPr>
                </pic:pic>
              </a:graphicData>
            </a:graphic>
          </wp:inline>
        </w:drawing>
      </w:r>
    </w:p>
    <w:p w14:paraId="016C2B0A" w14:textId="77777777" w:rsidR="004665CB" w:rsidRDefault="004665CB">
      <w:r>
        <w:t xml:space="preserve">And where </w:t>
      </w:r>
      <w:r>
        <w:rPr>
          <w:i/>
          <w:iCs/>
        </w:rPr>
        <w:t>bs_amp_res</w:t>
      </w:r>
      <w:r>
        <w:t xml:space="preserve"> and </w:t>
      </w:r>
      <w:r>
        <w:rPr>
          <w:i/>
          <w:iCs/>
        </w:rPr>
        <w:t>bs_coupling</w:t>
      </w:r>
      <w:r>
        <w:t xml:space="preserve"> are set to the values of the previous frame.</w:t>
      </w:r>
    </w:p>
    <w:p w14:paraId="2DBBD2B6" w14:textId="77777777" w:rsidR="004665CB" w:rsidRDefault="004665CB">
      <w:r>
        <w:t>The noise floor data is calculated according to:</w:t>
      </w:r>
    </w:p>
    <w:p w14:paraId="198F4CD0" w14:textId="7ED00683" w:rsidR="004665CB" w:rsidRDefault="004665CB">
      <w:pPr>
        <w:pStyle w:val="EQ"/>
      </w:pPr>
      <w:r>
        <w:tab/>
      </w:r>
      <w:r w:rsidR="001C1DDE">
        <w:rPr>
          <w:noProof/>
          <w:position w:val="-30"/>
        </w:rPr>
        <w:drawing>
          <wp:inline distT="0" distB="0" distL="0" distR="0" wp14:anchorId="279307D8" wp14:editId="1F82FA7B">
            <wp:extent cx="1691005" cy="457200"/>
            <wp:effectExtent l="0" t="0" r="0" b="0"/>
            <wp:docPr id="24"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91005" cy="457200"/>
                    </a:xfrm>
                    <a:prstGeom prst="rect">
                      <a:avLst/>
                    </a:prstGeom>
                    <a:noFill/>
                    <a:ln>
                      <a:noFill/>
                    </a:ln>
                  </pic:spPr>
                </pic:pic>
              </a:graphicData>
            </a:graphic>
          </wp:inline>
        </w:drawing>
      </w:r>
    </w:p>
    <w:p w14:paraId="29828B7D" w14:textId="77777777" w:rsidR="004665CB" w:rsidRDefault="004665CB">
      <w:r>
        <w:t xml:space="preserve">Furthermore, the inverse-filtering levels in </w:t>
      </w:r>
      <w:r>
        <w:rPr>
          <w:i/>
          <w:iCs/>
        </w:rPr>
        <w:t>bs_invf_mode</w:t>
      </w:r>
      <w:r>
        <w:t xml:space="preserve"> are set to the values of the previous frame, and all elements in </w:t>
      </w:r>
      <w:r>
        <w:rPr>
          <w:i/>
          <w:iCs/>
        </w:rPr>
        <w:t>bs_add_harmonic</w:t>
      </w:r>
      <w:r>
        <w:t xml:space="preserve"> are set to zero.</w:t>
      </w:r>
    </w:p>
    <w:p w14:paraId="102DF3EC" w14:textId="77777777" w:rsidR="004665CB" w:rsidRDefault="004665CB">
      <w:r>
        <w:t>If the frame error is not set, the present time grid and envelope data may need modification if the previous frame was corrupt. If the previous frame was corrupt the time grid of the present frame is modified in order to make sure that there is a continuous transition between the frames. The envelope data for the first envelope is modified according to:</w:t>
      </w:r>
    </w:p>
    <w:p w14:paraId="4DF354BA" w14:textId="28898065" w:rsidR="004665CB" w:rsidRDefault="004665CB">
      <w:pPr>
        <w:pStyle w:val="EQ"/>
      </w:pPr>
      <w:r>
        <w:tab/>
      </w:r>
      <w:r w:rsidR="001C1DDE">
        <w:rPr>
          <w:noProof/>
          <w:position w:val="-32"/>
        </w:rPr>
        <w:drawing>
          <wp:inline distT="0" distB="0" distL="0" distR="0" wp14:anchorId="4EA0A004" wp14:editId="7F137557">
            <wp:extent cx="4686300" cy="471805"/>
            <wp:effectExtent l="0" t="0" r="0" b="0"/>
            <wp:docPr id="2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86300" cy="471805"/>
                    </a:xfrm>
                    <a:prstGeom prst="rect">
                      <a:avLst/>
                    </a:prstGeom>
                    <a:noFill/>
                    <a:ln>
                      <a:noFill/>
                    </a:ln>
                  </pic:spPr>
                </pic:pic>
              </a:graphicData>
            </a:graphic>
          </wp:inline>
        </w:drawing>
      </w:r>
    </w:p>
    <w:p w14:paraId="0B06374E" w14:textId="77777777" w:rsidR="004665CB" w:rsidRDefault="004665CB">
      <w:pPr>
        <w:pStyle w:val="Header"/>
        <w:rPr>
          <w:rFonts w:ascii="Times New Roman" w:hAnsi="Times New Roman"/>
          <w:b w:val="0"/>
          <w:sz w:val="20"/>
        </w:rPr>
      </w:pPr>
      <w:r>
        <w:rPr>
          <w:rFonts w:ascii="Times New Roman" w:hAnsi="Times New Roman"/>
          <w:b w:val="0"/>
          <w:sz w:val="20"/>
        </w:rPr>
        <w:t>where</w:t>
      </w:r>
    </w:p>
    <w:p w14:paraId="08847153" w14:textId="6F830502" w:rsidR="004665CB" w:rsidRDefault="004665CB">
      <w:pPr>
        <w:pStyle w:val="EQ"/>
      </w:pPr>
      <w:r>
        <w:tab/>
      </w:r>
      <w:r w:rsidR="001C1DDE">
        <w:rPr>
          <w:noProof/>
          <w:position w:val="-12"/>
        </w:rPr>
        <w:drawing>
          <wp:inline distT="0" distB="0" distL="0" distR="0" wp14:anchorId="03279C4A" wp14:editId="0B8103FF">
            <wp:extent cx="3034030" cy="228600"/>
            <wp:effectExtent l="0" t="0" r="0" b="0"/>
            <wp:docPr id="26"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34030" cy="228600"/>
                    </a:xfrm>
                    <a:prstGeom prst="rect">
                      <a:avLst/>
                    </a:prstGeom>
                    <a:noFill/>
                    <a:ln>
                      <a:noFill/>
                    </a:ln>
                  </pic:spPr>
                </pic:pic>
              </a:graphicData>
            </a:graphic>
          </wp:inline>
        </w:drawing>
      </w:r>
      <w:r>
        <w:t>.</w:t>
      </w:r>
    </w:p>
    <w:p w14:paraId="5BFC234A" w14:textId="77777777" w:rsidR="004665CB" w:rsidRDefault="004665CB">
      <w:r>
        <w:t>After the delta coded data has been decoded, a plausibility check is performed to make sure that the decoded data is within reasonable limits. The required limits are:</w:t>
      </w:r>
    </w:p>
    <w:p w14:paraId="72E2B92D" w14:textId="77777777" w:rsidR="004665CB" w:rsidRDefault="004665CB">
      <w:r>
        <w:t>For the envelope data the logarithmic values shall fulfil:</w:t>
      </w:r>
    </w:p>
    <w:p w14:paraId="7EE6F7BE" w14:textId="2DC3741F" w:rsidR="004665CB" w:rsidRDefault="004665CB">
      <w:pPr>
        <w:pStyle w:val="EQ"/>
      </w:pPr>
      <w:r>
        <w:tab/>
      </w:r>
      <w:r w:rsidR="001C1DDE">
        <w:rPr>
          <w:noProof/>
          <w:position w:val="-28"/>
        </w:rPr>
        <w:drawing>
          <wp:inline distT="0" distB="0" distL="0" distR="0" wp14:anchorId="21A36667" wp14:editId="4D681A3D">
            <wp:extent cx="1600200" cy="433705"/>
            <wp:effectExtent l="0" t="0" r="0" b="0"/>
            <wp:docPr id="27"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00200" cy="433705"/>
                    </a:xfrm>
                    <a:prstGeom prst="rect">
                      <a:avLst/>
                    </a:prstGeom>
                    <a:noFill/>
                    <a:ln>
                      <a:noFill/>
                    </a:ln>
                  </pic:spPr>
                </pic:pic>
              </a:graphicData>
            </a:graphic>
          </wp:inline>
        </w:drawing>
      </w:r>
    </w:p>
    <w:p w14:paraId="7DBB32B9" w14:textId="77777777" w:rsidR="004665CB" w:rsidRDefault="004665CB">
      <w:r>
        <w:lastRenderedPageBreak/>
        <w:t>otherwise the frame will be considered corrupt.</w:t>
      </w:r>
    </w:p>
    <w:p w14:paraId="1195E968" w14:textId="77777777" w:rsidR="004665CB" w:rsidRDefault="004665CB">
      <w:r>
        <w:t>The time grids are also verified according to the following rules (if any of the below is true the frame is considered to be corrupt):</w:t>
      </w:r>
    </w:p>
    <w:p w14:paraId="3F27FA8C" w14:textId="09482D7A" w:rsidR="004665CB" w:rsidRDefault="004665CB">
      <w:pPr>
        <w:pStyle w:val="B1"/>
      </w:pPr>
      <w:r>
        <w:t>-</w:t>
      </w:r>
      <w:r>
        <w:tab/>
      </w:r>
      <w:r w:rsidR="001C1DDE">
        <w:rPr>
          <w:noProof/>
          <w:position w:val="-10"/>
        </w:rPr>
        <w:drawing>
          <wp:inline distT="0" distB="0" distL="0" distR="0" wp14:anchorId="149C34A5" wp14:editId="0ABCD51B">
            <wp:extent cx="381000" cy="205105"/>
            <wp:effectExtent l="0" t="0" r="0" b="0"/>
            <wp:docPr id="2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 cy="205105"/>
                    </a:xfrm>
                    <a:prstGeom prst="rect">
                      <a:avLst/>
                    </a:prstGeom>
                    <a:noFill/>
                    <a:ln>
                      <a:noFill/>
                    </a:ln>
                  </pic:spPr>
                </pic:pic>
              </a:graphicData>
            </a:graphic>
          </wp:inline>
        </w:drawing>
      </w:r>
    </w:p>
    <w:p w14:paraId="7BC39670" w14:textId="539099FF" w:rsidR="004665CB" w:rsidRDefault="004665CB">
      <w:pPr>
        <w:pStyle w:val="B1"/>
      </w:pPr>
      <w:r>
        <w:t>-</w:t>
      </w:r>
      <w:r>
        <w:tab/>
      </w:r>
      <w:r w:rsidR="001C1DDE">
        <w:rPr>
          <w:noProof/>
          <w:position w:val="-10"/>
        </w:rPr>
        <w:drawing>
          <wp:inline distT="0" distB="0" distL="0" distR="0" wp14:anchorId="479C6366" wp14:editId="5248F29F">
            <wp:extent cx="395605" cy="205105"/>
            <wp:effectExtent l="0" t="0" r="0" b="0"/>
            <wp:docPr id="29"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5605" cy="205105"/>
                    </a:xfrm>
                    <a:prstGeom prst="rect">
                      <a:avLst/>
                    </a:prstGeom>
                    <a:noFill/>
                    <a:ln>
                      <a:noFill/>
                    </a:ln>
                  </pic:spPr>
                </pic:pic>
              </a:graphicData>
            </a:graphic>
          </wp:inline>
        </w:drawing>
      </w:r>
    </w:p>
    <w:p w14:paraId="196F2EC4" w14:textId="4862F415" w:rsidR="004665CB" w:rsidRDefault="004665CB">
      <w:pPr>
        <w:pStyle w:val="B1"/>
      </w:pPr>
      <w:r>
        <w:t>-</w:t>
      </w:r>
      <w:r>
        <w:tab/>
      </w:r>
      <w:r w:rsidR="001C1DDE">
        <w:rPr>
          <w:noProof/>
          <w:position w:val="-14"/>
        </w:rPr>
        <w:drawing>
          <wp:inline distT="0" distB="0" distL="0" distR="0" wp14:anchorId="559E2881" wp14:editId="33FE933A">
            <wp:extent cx="405130" cy="228600"/>
            <wp:effectExtent l="0" t="0" r="0" b="0"/>
            <wp:docPr id="3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5130" cy="228600"/>
                    </a:xfrm>
                    <a:prstGeom prst="rect">
                      <a:avLst/>
                    </a:prstGeom>
                    <a:noFill/>
                    <a:ln>
                      <a:noFill/>
                    </a:ln>
                  </pic:spPr>
                </pic:pic>
              </a:graphicData>
            </a:graphic>
          </wp:inline>
        </w:drawing>
      </w:r>
    </w:p>
    <w:p w14:paraId="5961D437" w14:textId="7FFB492F" w:rsidR="004665CB" w:rsidRDefault="004665CB">
      <w:pPr>
        <w:pStyle w:val="B1"/>
      </w:pPr>
      <w:r>
        <w:t>-</w:t>
      </w:r>
      <w:r>
        <w:tab/>
      </w:r>
      <w:r w:rsidR="001C1DDE">
        <w:rPr>
          <w:noProof/>
          <w:position w:val="-12"/>
        </w:rPr>
        <w:drawing>
          <wp:inline distT="0" distB="0" distL="0" distR="0" wp14:anchorId="2F84BEA5" wp14:editId="01ED1996">
            <wp:extent cx="571500" cy="228600"/>
            <wp:effectExtent l="0" t="0" r="0" b="0"/>
            <wp:docPr id="31"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inline>
        </w:drawing>
      </w:r>
    </w:p>
    <w:p w14:paraId="191738F8" w14:textId="5F9E13C1" w:rsidR="004665CB" w:rsidRDefault="004665CB">
      <w:pPr>
        <w:pStyle w:val="B1"/>
      </w:pPr>
      <w:r>
        <w:t>-</w:t>
      </w:r>
      <w:r>
        <w:tab/>
      </w:r>
      <w:r w:rsidR="001C1DDE">
        <w:rPr>
          <w:noProof/>
          <w:position w:val="-12"/>
        </w:rPr>
        <w:drawing>
          <wp:inline distT="0" distB="0" distL="0" distR="0" wp14:anchorId="12929B5B" wp14:editId="5D09E4DE">
            <wp:extent cx="900430" cy="228600"/>
            <wp:effectExtent l="0" t="0" r="0" b="0"/>
            <wp:docPr id="32"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00430" cy="228600"/>
                    </a:xfrm>
                    <a:prstGeom prst="rect">
                      <a:avLst/>
                    </a:prstGeom>
                    <a:noFill/>
                    <a:ln>
                      <a:noFill/>
                    </a:ln>
                  </pic:spPr>
                </pic:pic>
              </a:graphicData>
            </a:graphic>
          </wp:inline>
        </w:drawing>
      </w:r>
    </w:p>
    <w:p w14:paraId="2AF146A8" w14:textId="1884EC7A" w:rsidR="004665CB" w:rsidRDefault="004665CB">
      <w:pPr>
        <w:pStyle w:val="B1"/>
      </w:pPr>
      <w:r>
        <w:t>-</w:t>
      </w:r>
      <w:r>
        <w:tab/>
      </w:r>
      <w:r w:rsidR="001C1DDE">
        <w:rPr>
          <w:noProof/>
          <w:position w:val="-12"/>
        </w:rPr>
        <w:drawing>
          <wp:inline distT="0" distB="0" distL="0" distR="0" wp14:anchorId="1D5EBC9D" wp14:editId="2BDEAC4E">
            <wp:extent cx="557530" cy="228600"/>
            <wp:effectExtent l="0" t="0" r="0" b="0"/>
            <wp:docPr id="33"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7530" cy="228600"/>
                    </a:xfrm>
                    <a:prstGeom prst="rect">
                      <a:avLst/>
                    </a:prstGeom>
                    <a:noFill/>
                    <a:ln>
                      <a:noFill/>
                    </a:ln>
                  </pic:spPr>
                </pic:pic>
              </a:graphicData>
            </a:graphic>
          </wp:inline>
        </w:drawing>
      </w:r>
    </w:p>
    <w:p w14:paraId="0530563B" w14:textId="399AEF9D" w:rsidR="004665CB" w:rsidRDefault="004665CB">
      <w:pPr>
        <w:pStyle w:val="B1"/>
      </w:pPr>
      <w:r>
        <w:t>-</w:t>
      </w:r>
      <w:r>
        <w:tab/>
      </w:r>
      <w:r w:rsidR="001C1DDE">
        <w:rPr>
          <w:noProof/>
          <w:position w:val="-12"/>
        </w:rPr>
        <w:drawing>
          <wp:inline distT="0" distB="0" distL="0" distR="0" wp14:anchorId="5676A29C" wp14:editId="37A46A9E">
            <wp:extent cx="709930" cy="228600"/>
            <wp:effectExtent l="0" t="0" r="0" b="0"/>
            <wp:docPr id="34"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09930" cy="228600"/>
                    </a:xfrm>
                    <a:prstGeom prst="rect">
                      <a:avLst/>
                    </a:prstGeom>
                    <a:noFill/>
                    <a:ln>
                      <a:noFill/>
                    </a:ln>
                  </pic:spPr>
                </pic:pic>
              </a:graphicData>
            </a:graphic>
          </wp:inline>
        </w:drawing>
      </w:r>
    </w:p>
    <w:p w14:paraId="2A68B594" w14:textId="6500B166" w:rsidR="004665CB" w:rsidRDefault="004665CB">
      <w:pPr>
        <w:pStyle w:val="B1"/>
      </w:pPr>
      <w:r>
        <w:t>-</w:t>
      </w:r>
      <w:r>
        <w:tab/>
      </w:r>
      <w:r w:rsidR="001C1DDE">
        <w:rPr>
          <w:noProof/>
          <w:position w:val="-12"/>
        </w:rPr>
        <w:drawing>
          <wp:inline distT="0" distB="0" distL="0" distR="0" wp14:anchorId="204910C4" wp14:editId="5AF0DAA4">
            <wp:extent cx="709930" cy="228600"/>
            <wp:effectExtent l="0" t="0" r="0" b="0"/>
            <wp:docPr id="3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09930" cy="228600"/>
                    </a:xfrm>
                    <a:prstGeom prst="rect">
                      <a:avLst/>
                    </a:prstGeom>
                    <a:noFill/>
                    <a:ln>
                      <a:noFill/>
                    </a:ln>
                  </pic:spPr>
                </pic:pic>
              </a:graphicData>
            </a:graphic>
          </wp:inline>
        </w:drawing>
      </w:r>
    </w:p>
    <w:p w14:paraId="0E0AC5B0" w14:textId="09E7C95E" w:rsidR="004665CB" w:rsidRDefault="004665CB">
      <w:pPr>
        <w:pStyle w:val="B1"/>
      </w:pPr>
      <w:r>
        <w:t>-</w:t>
      </w:r>
      <w:r>
        <w:tab/>
      </w:r>
      <w:r w:rsidR="001C1DDE">
        <w:rPr>
          <w:noProof/>
          <w:position w:val="-12"/>
        </w:rPr>
        <w:drawing>
          <wp:inline distT="0" distB="0" distL="0" distR="0" wp14:anchorId="2E14FDBB" wp14:editId="37927D90">
            <wp:extent cx="1524000" cy="228600"/>
            <wp:effectExtent l="0" t="0" r="0" b="0"/>
            <wp:docPr id="36"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0" cy="228600"/>
                    </a:xfrm>
                    <a:prstGeom prst="rect">
                      <a:avLst/>
                    </a:prstGeom>
                    <a:noFill/>
                    <a:ln>
                      <a:noFill/>
                    </a:ln>
                  </pic:spPr>
                </pic:pic>
              </a:graphicData>
            </a:graphic>
          </wp:inline>
        </w:drawing>
      </w:r>
    </w:p>
    <w:p w14:paraId="4E4E9906" w14:textId="1CD163A5" w:rsidR="004665CB" w:rsidRDefault="004665CB">
      <w:pPr>
        <w:pStyle w:val="B1"/>
      </w:pPr>
      <w:r>
        <w:t>-</w:t>
      </w:r>
      <w:r>
        <w:tab/>
      </w:r>
      <w:r w:rsidR="001C1DDE">
        <w:rPr>
          <w:noProof/>
          <w:position w:val="-10"/>
        </w:rPr>
        <w:drawing>
          <wp:inline distT="0" distB="0" distL="0" distR="0" wp14:anchorId="7656B031" wp14:editId="5F24AB6D">
            <wp:extent cx="433705" cy="205105"/>
            <wp:effectExtent l="0" t="0" r="0" b="0"/>
            <wp:docPr id="37"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3705" cy="205105"/>
                    </a:xfrm>
                    <a:prstGeom prst="rect">
                      <a:avLst/>
                    </a:prstGeom>
                    <a:noFill/>
                    <a:ln>
                      <a:noFill/>
                    </a:ln>
                  </pic:spPr>
                </pic:pic>
              </a:graphicData>
            </a:graphic>
          </wp:inline>
        </w:drawing>
      </w:r>
    </w:p>
    <w:p w14:paraId="38515BD7" w14:textId="7F4D6F1C" w:rsidR="004665CB" w:rsidRDefault="004665CB">
      <w:pPr>
        <w:pStyle w:val="B1"/>
      </w:pPr>
      <w:r>
        <w:t>-</w:t>
      </w:r>
      <w:r>
        <w:tab/>
      </w:r>
      <w:r w:rsidR="001C1DDE">
        <w:rPr>
          <w:noProof/>
          <w:position w:val="-14"/>
        </w:rPr>
        <w:drawing>
          <wp:inline distT="0" distB="0" distL="0" distR="0" wp14:anchorId="76B25004" wp14:editId="4703FEA9">
            <wp:extent cx="1066800" cy="228600"/>
            <wp:effectExtent l="0" t="0" r="0" b="0"/>
            <wp:docPr id="38"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66800" cy="228600"/>
                    </a:xfrm>
                    <a:prstGeom prst="rect">
                      <a:avLst/>
                    </a:prstGeom>
                    <a:noFill/>
                    <a:ln>
                      <a:noFill/>
                    </a:ln>
                  </pic:spPr>
                </pic:pic>
              </a:graphicData>
            </a:graphic>
          </wp:inline>
        </w:drawing>
      </w:r>
    </w:p>
    <w:p w14:paraId="243D06B9" w14:textId="1D715BB4" w:rsidR="004665CB" w:rsidRDefault="004665CB">
      <w:pPr>
        <w:pStyle w:val="B1"/>
      </w:pPr>
      <w:r>
        <w:t>-</w:t>
      </w:r>
      <w:r>
        <w:tab/>
      </w:r>
      <w:r w:rsidR="001C1DDE">
        <w:rPr>
          <w:noProof/>
          <w:position w:val="-14"/>
        </w:rPr>
        <w:drawing>
          <wp:inline distT="0" distB="0" distL="0" distR="0" wp14:anchorId="31B4B259" wp14:editId="0FADE686">
            <wp:extent cx="824230" cy="243205"/>
            <wp:effectExtent l="0" t="0" r="0" b="0"/>
            <wp:docPr id="39"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24230" cy="243205"/>
                    </a:xfrm>
                    <a:prstGeom prst="rect">
                      <a:avLst/>
                    </a:prstGeom>
                    <a:noFill/>
                    <a:ln>
                      <a:noFill/>
                    </a:ln>
                  </pic:spPr>
                </pic:pic>
              </a:graphicData>
            </a:graphic>
          </wp:inline>
        </w:drawing>
      </w:r>
    </w:p>
    <w:p w14:paraId="5437A2D9" w14:textId="08A8AEC5" w:rsidR="004665CB" w:rsidRDefault="004665CB">
      <w:pPr>
        <w:pStyle w:val="B1"/>
      </w:pPr>
      <w:r>
        <w:t>-</w:t>
      </w:r>
      <w:r>
        <w:tab/>
      </w:r>
      <w:r w:rsidR="001C1DDE">
        <w:rPr>
          <w:noProof/>
          <w:position w:val="-16"/>
        </w:rPr>
        <w:drawing>
          <wp:inline distT="0" distB="0" distL="0" distR="0" wp14:anchorId="7C2AD4C6" wp14:editId="1955B90C">
            <wp:extent cx="990600" cy="266700"/>
            <wp:effectExtent l="0" t="0" r="0" b="0"/>
            <wp:docPr id="40"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90600" cy="266700"/>
                    </a:xfrm>
                    <a:prstGeom prst="rect">
                      <a:avLst/>
                    </a:prstGeom>
                    <a:noFill/>
                    <a:ln>
                      <a:noFill/>
                    </a:ln>
                  </pic:spPr>
                </pic:pic>
              </a:graphicData>
            </a:graphic>
          </wp:inline>
        </w:drawing>
      </w:r>
    </w:p>
    <w:p w14:paraId="756F4F26" w14:textId="4727DF56" w:rsidR="004665CB" w:rsidRDefault="004665CB">
      <w:pPr>
        <w:pStyle w:val="B1"/>
      </w:pPr>
      <w:r>
        <w:t>-</w:t>
      </w:r>
      <w:r>
        <w:tab/>
      </w:r>
      <w:r w:rsidR="001C1DDE">
        <w:rPr>
          <w:noProof/>
          <w:position w:val="-14"/>
        </w:rPr>
        <w:drawing>
          <wp:inline distT="0" distB="0" distL="0" distR="0" wp14:anchorId="1231A4F9" wp14:editId="3F4B4F24">
            <wp:extent cx="1524000" cy="243205"/>
            <wp:effectExtent l="0" t="0" r="0" b="0"/>
            <wp:docPr id="4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0" cy="243205"/>
                    </a:xfrm>
                    <a:prstGeom prst="rect">
                      <a:avLst/>
                    </a:prstGeom>
                    <a:noFill/>
                    <a:ln>
                      <a:noFill/>
                    </a:ln>
                  </pic:spPr>
                </pic:pic>
              </a:graphicData>
            </a:graphic>
          </wp:inline>
        </w:drawing>
      </w:r>
    </w:p>
    <w:p w14:paraId="4A3C495C" w14:textId="77777777" w:rsidR="004665CB" w:rsidRDefault="004665CB">
      <w:pPr>
        <w:pStyle w:val="B1"/>
      </w:pPr>
      <w:r>
        <w:t>-</w:t>
      </w:r>
      <w:r>
        <w:tab/>
        <w:t xml:space="preserve">all elements of </w:t>
      </w:r>
      <w:r>
        <w:rPr>
          <w:b/>
          <w:bCs/>
        </w:rPr>
        <w:t>t</w:t>
      </w:r>
      <w:r>
        <w:rPr>
          <w:i/>
          <w:iCs/>
          <w:vertAlign w:val="subscript"/>
        </w:rPr>
        <w:t>Q</w:t>
      </w:r>
      <w:r>
        <w:t xml:space="preserve"> are not among the elements of </w:t>
      </w:r>
      <w:r>
        <w:rPr>
          <w:b/>
          <w:bCs/>
        </w:rPr>
        <w:t>t</w:t>
      </w:r>
      <w:r>
        <w:rPr>
          <w:i/>
          <w:iCs/>
          <w:vertAlign w:val="subscript"/>
        </w:rPr>
        <w:t>E</w:t>
      </w:r>
    </w:p>
    <w:p w14:paraId="05D71F46" w14:textId="77777777" w:rsidR="004665CB" w:rsidRDefault="004665CB">
      <w:r>
        <w:t>If the plausibility check fails, the frame error flag is set and the error concealment outlined above is applied.</w:t>
      </w:r>
    </w:p>
    <w:p w14:paraId="28D77388" w14:textId="531DEE23" w:rsidR="004665CB" w:rsidRDefault="001C1DDE">
      <w:pPr>
        <w:pStyle w:val="TH"/>
      </w:pPr>
      <w:r>
        <w:rPr>
          <w:noProof/>
        </w:rPr>
        <w:lastRenderedPageBreak/>
        <w:drawing>
          <wp:inline distT="0" distB="0" distL="0" distR="0" wp14:anchorId="15928D72" wp14:editId="7C25D9B5">
            <wp:extent cx="5934075" cy="4533900"/>
            <wp:effectExtent l="0" t="0" r="0" b="0"/>
            <wp:docPr id="42"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4075" cy="4533900"/>
                    </a:xfrm>
                    <a:prstGeom prst="rect">
                      <a:avLst/>
                    </a:prstGeom>
                    <a:noFill/>
                    <a:ln>
                      <a:noFill/>
                    </a:ln>
                  </pic:spPr>
                </pic:pic>
              </a:graphicData>
            </a:graphic>
          </wp:inline>
        </w:drawing>
      </w:r>
    </w:p>
    <w:p w14:paraId="6C77FD99" w14:textId="77777777" w:rsidR="004665CB" w:rsidRDefault="004665CB">
      <w:pPr>
        <w:pStyle w:val="TF"/>
      </w:pPr>
      <w:bookmarkStart w:id="22" w:name="_Ref64277322"/>
      <w:r>
        <w:t xml:space="preserve">Figure </w:t>
      </w:r>
      <w:r>
        <w:rPr>
          <w:noProof/>
        </w:rPr>
        <w:t>1</w:t>
      </w:r>
      <w:bookmarkEnd w:id="22"/>
      <w:r>
        <w:t xml:space="preserve">: </w:t>
      </w:r>
      <w:smartTag w:uri="urn:schemas-microsoft-com:office:smarttags" w:element="stockticker">
        <w:r>
          <w:t>SBR</w:t>
        </w:r>
      </w:smartTag>
      <w:r>
        <w:t xml:space="preserve"> error concealment overview</w:t>
      </w:r>
    </w:p>
    <w:p w14:paraId="5248C493" w14:textId="77777777" w:rsidR="004665CB" w:rsidRDefault="004665CB">
      <w:pPr>
        <w:pStyle w:val="Heading1"/>
        <w:numPr>
          <w:ilvl w:val="0"/>
          <w:numId w:val="0"/>
        </w:numPr>
        <w:tabs>
          <w:tab w:val="left" w:pos="1134"/>
        </w:tabs>
        <w:ind w:left="1134" w:hanging="1134"/>
        <w:rPr>
          <w:u w:val="single"/>
          <w:lang w:val="en-US"/>
        </w:rPr>
      </w:pPr>
      <w:bookmarkStart w:id="23" w:name="_Ref63760840"/>
      <w:bookmarkStart w:id="24" w:name="_Toc517363345"/>
      <w:r>
        <w:rPr>
          <w:lang w:val="en-US"/>
        </w:rPr>
        <w:t>6</w:t>
      </w:r>
      <w:r>
        <w:rPr>
          <w:lang w:val="en-US"/>
        </w:rPr>
        <w:tab/>
      </w:r>
      <w:smartTag w:uri="urn:schemas-microsoft-com:office:smarttags" w:element="stockticker">
        <w:r>
          <w:rPr>
            <w:lang w:val="en-US"/>
          </w:rPr>
          <w:t>SBR</w:t>
        </w:r>
      </w:smartTag>
      <w:r>
        <w:rPr>
          <w:lang w:val="en-US"/>
        </w:rPr>
        <w:t xml:space="preserve"> stereo parameter to mono parameter downmix</w:t>
      </w:r>
      <w:bookmarkEnd w:id="23"/>
      <w:bookmarkEnd w:id="24"/>
    </w:p>
    <w:p w14:paraId="4CAA2E1E" w14:textId="77777777" w:rsidR="004665CB" w:rsidRDefault="004665CB">
      <w:pPr>
        <w:rPr>
          <w:lang w:val="en-US"/>
        </w:rPr>
      </w:pPr>
      <w:r>
        <w:rPr>
          <w:lang w:val="en-US"/>
        </w:rPr>
        <w:t xml:space="preserve">This module enables a decoder only capable of mono output to downmix stereo </w:t>
      </w:r>
      <w:smartTag w:uri="urn:schemas-microsoft-com:office:smarttags" w:element="stockticker">
        <w:r>
          <w:rPr>
            <w:lang w:val="en-US"/>
          </w:rPr>
          <w:t>SBR</w:t>
        </w:r>
      </w:smartTag>
      <w:r>
        <w:rPr>
          <w:lang w:val="en-US"/>
        </w:rPr>
        <w:t xml:space="preserve"> parameters to mono parameters, hence mono decoding can be performed instead of a stereo decoding.</w:t>
      </w:r>
    </w:p>
    <w:p w14:paraId="37B81243" w14:textId="77777777" w:rsidR="004665CB" w:rsidRDefault="004665CB">
      <w:r>
        <w:t>For all the descriptions in this section left and right applies to the two stereo channels that are being mapped to one channel from here on called merged.</w:t>
      </w:r>
    </w:p>
    <w:p w14:paraId="2BA15441" w14:textId="77777777" w:rsidR="004665CB" w:rsidRDefault="004665CB">
      <w:pPr>
        <w:pStyle w:val="Heading2"/>
        <w:numPr>
          <w:ilvl w:val="0"/>
          <w:numId w:val="0"/>
        </w:numPr>
        <w:tabs>
          <w:tab w:val="left" w:pos="1134"/>
        </w:tabs>
        <w:ind w:left="1134" w:hanging="1134"/>
      </w:pPr>
      <w:bookmarkStart w:id="25" w:name="_Toc517363346"/>
      <w:r>
        <w:t>6.1</w:t>
      </w:r>
      <w:r>
        <w:tab/>
        <w:t>Inverse filtering</w:t>
      </w:r>
      <w:bookmarkEnd w:id="25"/>
    </w:p>
    <w:p w14:paraId="672A1921" w14:textId="77777777" w:rsidR="004665CB" w:rsidRDefault="004665CB">
      <w:pPr>
        <w:pStyle w:val="CommentText"/>
        <w:rPr>
          <w:bCs/>
        </w:rPr>
      </w:pPr>
      <w:r>
        <w:t xml:space="preserve">The inverse filtering is mapped from </w:t>
      </w:r>
      <w:r>
        <w:rPr>
          <w:bCs/>
        </w:rPr>
        <w:t>stereo to mono by taking the maximum value from left or right as shown below:</w:t>
      </w:r>
    </w:p>
    <w:p w14:paraId="5512E6D2" w14:textId="5B502A7A" w:rsidR="004665CB" w:rsidRDefault="004665CB">
      <w:pPr>
        <w:pStyle w:val="EQ"/>
      </w:pPr>
      <w:r>
        <w:tab/>
      </w:r>
      <w:r w:rsidR="001C1DDE">
        <w:rPr>
          <w:noProof/>
          <w:position w:val="-36"/>
        </w:rPr>
        <w:drawing>
          <wp:inline distT="0" distB="0" distL="0" distR="0" wp14:anchorId="32490F9A" wp14:editId="62D9DF16">
            <wp:extent cx="5158105" cy="533400"/>
            <wp:effectExtent l="0" t="0" r="0" b="0"/>
            <wp:docPr id="43"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58105" cy="533400"/>
                    </a:xfrm>
                    <a:prstGeom prst="rect">
                      <a:avLst/>
                    </a:prstGeom>
                    <a:noFill/>
                    <a:ln>
                      <a:noFill/>
                    </a:ln>
                  </pic:spPr>
                </pic:pic>
              </a:graphicData>
            </a:graphic>
          </wp:inline>
        </w:drawing>
      </w:r>
    </w:p>
    <w:p w14:paraId="512DEC57" w14:textId="77777777" w:rsidR="004665CB" w:rsidRDefault="004665CB">
      <w:pPr>
        <w:pStyle w:val="Heading2"/>
        <w:numPr>
          <w:ilvl w:val="0"/>
          <w:numId w:val="0"/>
        </w:numPr>
        <w:tabs>
          <w:tab w:val="left" w:pos="1134"/>
        </w:tabs>
        <w:ind w:left="1134" w:hanging="1134"/>
      </w:pPr>
      <w:bookmarkStart w:id="26" w:name="_Toc517363347"/>
      <w:r>
        <w:t>6.2</w:t>
      </w:r>
      <w:r>
        <w:tab/>
        <w:t>Additional harmonics</w:t>
      </w:r>
      <w:bookmarkEnd w:id="26"/>
    </w:p>
    <w:p w14:paraId="69D0AE94" w14:textId="77777777" w:rsidR="004665CB" w:rsidRDefault="004665CB">
      <w:r>
        <w:t>The additional sinusoids in the merged mono bitstream are the union of the additional sinusoids present in left or right channel as shown below.</w:t>
      </w:r>
    </w:p>
    <w:p w14:paraId="05C64FF7" w14:textId="4E51CD46" w:rsidR="004665CB" w:rsidRDefault="004665CB">
      <w:pPr>
        <w:pStyle w:val="EQ"/>
      </w:pPr>
      <w:r>
        <w:lastRenderedPageBreak/>
        <w:tab/>
      </w:r>
      <w:r w:rsidR="001C1DDE">
        <w:rPr>
          <w:noProof/>
          <w:position w:val="-36"/>
        </w:rPr>
        <w:drawing>
          <wp:inline distT="0" distB="0" distL="0" distR="0" wp14:anchorId="37E861D6" wp14:editId="5FBF70A8">
            <wp:extent cx="4991100" cy="533400"/>
            <wp:effectExtent l="0" t="0" r="0" b="0"/>
            <wp:docPr id="44"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91100" cy="533400"/>
                    </a:xfrm>
                    <a:prstGeom prst="rect">
                      <a:avLst/>
                    </a:prstGeom>
                    <a:noFill/>
                    <a:ln>
                      <a:noFill/>
                    </a:ln>
                  </pic:spPr>
                </pic:pic>
              </a:graphicData>
            </a:graphic>
          </wp:inline>
        </w:drawing>
      </w:r>
    </w:p>
    <w:p w14:paraId="23F6754C" w14:textId="77777777" w:rsidR="004665CB" w:rsidRDefault="004665CB">
      <w:pPr>
        <w:pStyle w:val="Heading2"/>
        <w:numPr>
          <w:ilvl w:val="0"/>
          <w:numId w:val="0"/>
        </w:numPr>
        <w:tabs>
          <w:tab w:val="left" w:pos="1134"/>
        </w:tabs>
        <w:ind w:left="1134" w:hanging="1134"/>
      </w:pPr>
      <w:bookmarkStart w:id="27" w:name="_Toc517363348"/>
      <w:r>
        <w:t>6.3</w:t>
      </w:r>
      <w:r>
        <w:tab/>
        <w:t>Envelope time borders</w:t>
      </w:r>
      <w:bookmarkEnd w:id="27"/>
    </w:p>
    <w:p w14:paraId="40FEB1C9" w14:textId="70C2794C" w:rsidR="004665CB" w:rsidRDefault="004665CB">
      <w:r>
        <w:t xml:space="preserve">The merging of the time envelope grid is explained by using </w:t>
      </w:r>
      <w:r w:rsidR="001C1DDE">
        <w:rPr>
          <w:noProof/>
          <w:position w:val="-10"/>
        </w:rPr>
        <w:drawing>
          <wp:inline distT="0" distB="0" distL="0" distR="0" wp14:anchorId="68FE0EE1" wp14:editId="4E5A141D">
            <wp:extent cx="167005" cy="205105"/>
            <wp:effectExtent l="0" t="0" r="0" b="0"/>
            <wp:docPr id="4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7005" cy="205105"/>
                    </a:xfrm>
                    <a:prstGeom prst="rect">
                      <a:avLst/>
                    </a:prstGeom>
                    <a:noFill/>
                    <a:ln>
                      <a:noFill/>
                    </a:ln>
                  </pic:spPr>
                </pic:pic>
              </a:graphicData>
            </a:graphic>
          </wp:inline>
        </w:drawing>
      </w:r>
      <w:r>
        <w:t xml:space="preserve"> which contains all start/stop borders for all </w:t>
      </w:r>
      <w:smartTag w:uri="urn:schemas-microsoft-com:office:smarttags" w:element="stockticker">
        <w:r>
          <w:t>SBR</w:t>
        </w:r>
      </w:smartTag>
      <w:r>
        <w:t xml:space="preserve"> envelopes in the current </w:t>
      </w:r>
      <w:smartTag w:uri="urn:schemas-microsoft-com:office:smarttags" w:element="stockticker">
        <w:r>
          <w:t>SBR</w:t>
        </w:r>
      </w:smartTag>
      <w:r>
        <w:t xml:space="preserve"> frame, and the creation of </w:t>
      </w:r>
      <w:r w:rsidR="001C1DDE">
        <w:rPr>
          <w:noProof/>
          <w:position w:val="-10"/>
        </w:rPr>
        <w:drawing>
          <wp:inline distT="0" distB="0" distL="0" distR="0" wp14:anchorId="758DBA28" wp14:editId="51EEB273">
            <wp:extent cx="167005" cy="205105"/>
            <wp:effectExtent l="0" t="0" r="0" b="0"/>
            <wp:docPr id="4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7005" cy="205105"/>
                    </a:xfrm>
                    <a:prstGeom prst="rect">
                      <a:avLst/>
                    </a:prstGeom>
                    <a:noFill/>
                    <a:ln>
                      <a:noFill/>
                    </a:ln>
                  </pic:spPr>
                </pic:pic>
              </a:graphicData>
            </a:graphic>
          </wp:inline>
        </w:drawing>
      </w:r>
      <w:r>
        <w:t xml:space="preserve"> from the bitstream is explained in [1].</w:t>
      </w:r>
    </w:p>
    <w:p w14:paraId="05F7494F" w14:textId="4AD63158" w:rsidR="004665CB" w:rsidRDefault="004665CB">
      <w:r>
        <w:t xml:space="preserve">Merging the two </w:t>
      </w:r>
      <w:r w:rsidR="001C1DDE">
        <w:rPr>
          <w:noProof/>
          <w:position w:val="-10"/>
        </w:rPr>
        <w:drawing>
          <wp:inline distT="0" distB="0" distL="0" distR="0" wp14:anchorId="592B8A5D" wp14:editId="169AC722">
            <wp:extent cx="167005" cy="205105"/>
            <wp:effectExtent l="0" t="0" r="0" b="0"/>
            <wp:docPr id="47"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7005" cy="205105"/>
                    </a:xfrm>
                    <a:prstGeom prst="rect">
                      <a:avLst/>
                    </a:prstGeom>
                    <a:noFill/>
                    <a:ln>
                      <a:noFill/>
                    </a:ln>
                  </pic:spPr>
                </pic:pic>
              </a:graphicData>
            </a:graphic>
          </wp:inline>
        </w:drawing>
      </w:r>
      <w:r>
        <w:t xml:space="preserve"> into one is done in the following sequence</w:t>
      </w:r>
    </w:p>
    <w:p w14:paraId="7AC414A4" w14:textId="7A5A2B3F" w:rsidR="004665CB" w:rsidRDefault="004665CB">
      <w:pPr>
        <w:pStyle w:val="B1"/>
      </w:pPr>
      <w:r>
        <w:t>1.</w:t>
      </w:r>
      <w:r>
        <w:tab/>
        <w:t xml:space="preserve">The start border value of the merged </w:t>
      </w:r>
      <w:r w:rsidR="001C1DDE">
        <w:rPr>
          <w:noProof/>
          <w:position w:val="-10"/>
        </w:rPr>
        <w:drawing>
          <wp:inline distT="0" distB="0" distL="0" distR="0" wp14:anchorId="7667F91C" wp14:editId="4FD004EF">
            <wp:extent cx="167005" cy="205105"/>
            <wp:effectExtent l="0" t="0" r="0" b="0"/>
            <wp:docPr id="4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7005" cy="205105"/>
                    </a:xfrm>
                    <a:prstGeom prst="rect">
                      <a:avLst/>
                    </a:prstGeom>
                    <a:noFill/>
                    <a:ln>
                      <a:noFill/>
                    </a:ln>
                  </pic:spPr>
                </pic:pic>
              </a:graphicData>
            </a:graphic>
          </wp:inline>
        </w:drawing>
      </w:r>
      <w:r>
        <w:t xml:space="preserve"> is set to the largest of the start border values for the left and right channels.</w:t>
      </w:r>
    </w:p>
    <w:p w14:paraId="4F58D994" w14:textId="373DA6F6" w:rsidR="004665CB" w:rsidRDefault="004665CB">
      <w:pPr>
        <w:pStyle w:val="B1"/>
      </w:pPr>
      <w:r>
        <w:t>2.</w:t>
      </w:r>
      <w:r>
        <w:tab/>
        <w:t xml:space="preserve">The union of all borders for left and right channel values larger than the merged start border is added to the merged </w:t>
      </w:r>
      <w:r w:rsidR="001C1DDE">
        <w:rPr>
          <w:noProof/>
          <w:position w:val="-10"/>
        </w:rPr>
        <w:drawing>
          <wp:inline distT="0" distB="0" distL="0" distR="0" wp14:anchorId="0DCC9386" wp14:editId="5BC88907">
            <wp:extent cx="167005" cy="205105"/>
            <wp:effectExtent l="0" t="0" r="0" b="0"/>
            <wp:docPr id="49"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7005" cy="205105"/>
                    </a:xfrm>
                    <a:prstGeom prst="rect">
                      <a:avLst/>
                    </a:prstGeom>
                    <a:noFill/>
                    <a:ln>
                      <a:noFill/>
                    </a:ln>
                  </pic:spPr>
                </pic:pic>
              </a:graphicData>
            </a:graphic>
          </wp:inline>
        </w:drawing>
      </w:r>
    </w:p>
    <w:p w14:paraId="1E9FE24D" w14:textId="6EC59E1F" w:rsidR="004665CB" w:rsidRDefault="004665CB">
      <w:pPr>
        <w:pStyle w:val="B1"/>
      </w:pPr>
      <w:r>
        <w:t>3.</w:t>
      </w:r>
      <w:r>
        <w:tab/>
        <w:t xml:space="preserve">All envelopes smaller than two time slots are removed from the merged  </w:t>
      </w:r>
      <w:r w:rsidR="001C1DDE">
        <w:rPr>
          <w:noProof/>
          <w:position w:val="-10"/>
        </w:rPr>
        <w:drawing>
          <wp:inline distT="0" distB="0" distL="0" distR="0" wp14:anchorId="7C4421F7" wp14:editId="72277522">
            <wp:extent cx="167005" cy="205105"/>
            <wp:effectExtent l="0" t="0" r="0" b="0"/>
            <wp:docPr id="50"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7005" cy="205105"/>
                    </a:xfrm>
                    <a:prstGeom prst="rect">
                      <a:avLst/>
                    </a:prstGeom>
                    <a:noFill/>
                    <a:ln>
                      <a:noFill/>
                    </a:ln>
                  </pic:spPr>
                </pic:pic>
              </a:graphicData>
            </a:graphic>
          </wp:inline>
        </w:drawing>
      </w:r>
      <w:r>
        <w:t xml:space="preserve">. This is achieved by starting from the beginning of </w:t>
      </w:r>
      <w:r w:rsidR="001C1DDE">
        <w:rPr>
          <w:noProof/>
          <w:position w:val="-10"/>
        </w:rPr>
        <w:drawing>
          <wp:inline distT="0" distB="0" distL="0" distR="0" wp14:anchorId="5CD7F9F7" wp14:editId="70AFC054">
            <wp:extent cx="167005" cy="205105"/>
            <wp:effectExtent l="0" t="0" r="0" b="0"/>
            <wp:docPr id="5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7005" cy="205105"/>
                    </a:xfrm>
                    <a:prstGeom prst="rect">
                      <a:avLst/>
                    </a:prstGeom>
                    <a:noFill/>
                    <a:ln>
                      <a:noFill/>
                    </a:ln>
                  </pic:spPr>
                </pic:pic>
              </a:graphicData>
            </a:graphic>
          </wp:inline>
        </w:drawing>
      </w:r>
      <w:r>
        <w:t xml:space="preserve"> and remove all stop borders that are closer than 2 from the start border.</w:t>
      </w:r>
    </w:p>
    <w:p w14:paraId="76B96E26" w14:textId="2F4255CE" w:rsidR="004665CB" w:rsidRDefault="004665CB">
      <w:pPr>
        <w:pStyle w:val="B1"/>
      </w:pPr>
      <w:r>
        <w:t>4.</w:t>
      </w:r>
      <w:r>
        <w:tab/>
        <w:t xml:space="preserve">If there are more than 5 envelopes the number of envelopes are reduced. This is achieved by starting from the end of </w:t>
      </w:r>
      <w:r w:rsidR="001C1DDE">
        <w:rPr>
          <w:noProof/>
          <w:position w:val="-10"/>
        </w:rPr>
        <w:drawing>
          <wp:inline distT="0" distB="0" distL="0" distR="0" wp14:anchorId="649D4EAC" wp14:editId="246E1C59">
            <wp:extent cx="167005" cy="205105"/>
            <wp:effectExtent l="0" t="0" r="0" b="0"/>
            <wp:docPr id="52"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7005" cy="205105"/>
                    </a:xfrm>
                    <a:prstGeom prst="rect">
                      <a:avLst/>
                    </a:prstGeom>
                    <a:noFill/>
                    <a:ln>
                      <a:noFill/>
                    </a:ln>
                  </pic:spPr>
                </pic:pic>
              </a:graphicData>
            </a:graphic>
          </wp:inline>
        </w:drawing>
      </w:r>
      <w:r>
        <w:t xml:space="preserve"> and search towards the beginning of </w:t>
      </w:r>
      <w:r w:rsidR="001C1DDE">
        <w:rPr>
          <w:noProof/>
          <w:position w:val="-10"/>
        </w:rPr>
        <w:drawing>
          <wp:inline distT="0" distB="0" distL="0" distR="0" wp14:anchorId="01E00371" wp14:editId="5AD979E7">
            <wp:extent cx="167005" cy="205105"/>
            <wp:effectExtent l="0" t="0" r="0" b="0"/>
            <wp:docPr id="53"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7005" cy="205105"/>
                    </a:xfrm>
                    <a:prstGeom prst="rect">
                      <a:avLst/>
                    </a:prstGeom>
                    <a:noFill/>
                    <a:ln>
                      <a:noFill/>
                    </a:ln>
                  </pic:spPr>
                </pic:pic>
              </a:graphicData>
            </a:graphic>
          </wp:inline>
        </w:drawing>
      </w:r>
      <w:r>
        <w:t xml:space="preserve"> for a envelope smaller than 4 and remove the start border of that envelope, this continues until there are 5 envelopes left.</w:t>
      </w:r>
    </w:p>
    <w:p w14:paraId="42C3A143" w14:textId="1F5ED4C8" w:rsidR="004665CB" w:rsidRDefault="004665CB">
      <w:r>
        <w:t xml:space="preserve">The index </w:t>
      </w:r>
      <w:r w:rsidR="001C1DDE">
        <w:rPr>
          <w:noProof/>
          <w:position w:val="-10"/>
        </w:rPr>
        <w:drawing>
          <wp:inline distT="0" distB="0" distL="0" distR="0" wp14:anchorId="09F0A932" wp14:editId="7FB00939">
            <wp:extent cx="138430" cy="205105"/>
            <wp:effectExtent l="0" t="0" r="0" b="0"/>
            <wp:docPr id="54"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8430" cy="205105"/>
                    </a:xfrm>
                    <a:prstGeom prst="rect">
                      <a:avLst/>
                    </a:prstGeom>
                    <a:noFill/>
                    <a:ln>
                      <a:noFill/>
                    </a:ln>
                  </pic:spPr>
                </pic:pic>
              </a:graphicData>
            </a:graphic>
          </wp:inline>
        </w:drawing>
      </w:r>
      <w:r>
        <w:t xml:space="preserve"> defined in Table 4.119 in [1] has to be merged into one from two. The merging algorithm uses the following recursion:</w:t>
      </w:r>
    </w:p>
    <w:p w14:paraId="660E721C" w14:textId="72A7097B" w:rsidR="004665CB" w:rsidRDefault="004665CB">
      <w:pPr>
        <w:pStyle w:val="EQ"/>
      </w:pPr>
      <w:r>
        <w:tab/>
      </w:r>
      <w:r w:rsidR="001C1DDE">
        <w:rPr>
          <w:noProof/>
          <w:position w:val="-126"/>
        </w:rPr>
        <w:drawing>
          <wp:inline distT="0" distB="0" distL="0" distR="0" wp14:anchorId="70979DE8" wp14:editId="187C4671">
            <wp:extent cx="2019300" cy="1676400"/>
            <wp:effectExtent l="0" t="0" r="0" b="0"/>
            <wp:docPr id="5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19300" cy="1676400"/>
                    </a:xfrm>
                    <a:prstGeom prst="rect">
                      <a:avLst/>
                    </a:prstGeom>
                    <a:noFill/>
                    <a:ln>
                      <a:noFill/>
                    </a:ln>
                  </pic:spPr>
                </pic:pic>
              </a:graphicData>
            </a:graphic>
          </wp:inline>
        </w:drawing>
      </w:r>
    </w:p>
    <w:p w14:paraId="533C9627" w14:textId="77777777" w:rsidR="004665CB" w:rsidRDefault="004665CB">
      <w:pPr>
        <w:pStyle w:val="Heading2"/>
        <w:numPr>
          <w:ilvl w:val="0"/>
          <w:numId w:val="0"/>
        </w:numPr>
        <w:tabs>
          <w:tab w:val="left" w:pos="1134"/>
        </w:tabs>
        <w:ind w:left="1134" w:hanging="1134"/>
      </w:pPr>
      <w:bookmarkStart w:id="28" w:name="_Toc517363349"/>
      <w:r>
        <w:t>6.4</w:t>
      </w:r>
      <w:r>
        <w:tab/>
        <w:t>Noise time borders</w:t>
      </w:r>
      <w:bookmarkEnd w:id="28"/>
    </w:p>
    <w:p w14:paraId="56594B48" w14:textId="56DD5047" w:rsidR="004665CB" w:rsidRDefault="004665CB">
      <w:r>
        <w:t xml:space="preserve">The number of noise floors </w:t>
      </w:r>
      <w:r w:rsidR="001C1DDE">
        <w:rPr>
          <w:noProof/>
          <w:position w:val="-14"/>
        </w:rPr>
        <w:drawing>
          <wp:inline distT="0" distB="0" distL="0" distR="0" wp14:anchorId="0391CDB4" wp14:editId="00CD164E">
            <wp:extent cx="190500" cy="228600"/>
            <wp:effectExtent l="0" t="0" r="0" b="0"/>
            <wp:docPr id="56"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 xml:space="preserve"> and the start/stop borders for the noise </w:t>
      </w:r>
      <w:r w:rsidR="001C1DDE">
        <w:rPr>
          <w:noProof/>
          <w:position w:val="-14"/>
        </w:rPr>
        <w:drawing>
          <wp:inline distT="0" distB="0" distL="0" distR="0" wp14:anchorId="0B8D2379" wp14:editId="3EE8C406">
            <wp:extent cx="167005" cy="228600"/>
            <wp:effectExtent l="0" t="0" r="0" b="0"/>
            <wp:docPr id="5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7005" cy="228600"/>
                    </a:xfrm>
                    <a:prstGeom prst="rect">
                      <a:avLst/>
                    </a:prstGeom>
                    <a:noFill/>
                    <a:ln>
                      <a:noFill/>
                    </a:ln>
                  </pic:spPr>
                </pic:pic>
              </a:graphicData>
            </a:graphic>
          </wp:inline>
        </w:drawing>
      </w:r>
      <w:r>
        <w:t xml:space="preserve"> is calculated according to [1] for left and right channel and then merged as shown below.</w:t>
      </w:r>
    </w:p>
    <w:p w14:paraId="3AA9DF53" w14:textId="26A32209" w:rsidR="004665CB" w:rsidRDefault="004665CB">
      <w:pPr>
        <w:pStyle w:val="EQ"/>
      </w:pPr>
      <w:r>
        <w:lastRenderedPageBreak/>
        <w:tab/>
      </w:r>
      <w:r w:rsidR="001C1DDE">
        <w:rPr>
          <w:noProof/>
          <w:position w:val="-12"/>
        </w:rPr>
        <w:drawing>
          <wp:inline distT="0" distB="0" distL="0" distR="0" wp14:anchorId="40968B76" wp14:editId="47947D99">
            <wp:extent cx="2834005" cy="3467100"/>
            <wp:effectExtent l="0" t="0" r="0" b="0"/>
            <wp:docPr id="58"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34005" cy="3467100"/>
                    </a:xfrm>
                    <a:prstGeom prst="rect">
                      <a:avLst/>
                    </a:prstGeom>
                    <a:noFill/>
                    <a:ln>
                      <a:noFill/>
                    </a:ln>
                  </pic:spPr>
                </pic:pic>
              </a:graphicData>
            </a:graphic>
          </wp:inline>
        </w:drawing>
      </w:r>
    </w:p>
    <w:p w14:paraId="21E948A6" w14:textId="77777777" w:rsidR="004665CB" w:rsidRDefault="004665CB">
      <w:r>
        <w:t xml:space="preserve">After this is done. It is possible that the middle noise floor border dose not coincide with any </w:t>
      </w:r>
      <w:smartTag w:uri="urn:schemas-microsoft-com:office:smarttags" w:element="stockticker">
        <w:r>
          <w:t>SBR</w:t>
        </w:r>
      </w:smartTag>
      <w:r>
        <w:t xml:space="preserve"> envelope time border. If this is the case the middle noise floor border is set equal to the closest time envelope border in the upwards direction.</w:t>
      </w:r>
    </w:p>
    <w:p w14:paraId="0D94C573" w14:textId="77777777" w:rsidR="004665CB" w:rsidRDefault="004665CB">
      <w:pPr>
        <w:pStyle w:val="Heading2"/>
        <w:numPr>
          <w:ilvl w:val="0"/>
          <w:numId w:val="0"/>
        </w:numPr>
        <w:tabs>
          <w:tab w:val="left" w:pos="1134"/>
        </w:tabs>
        <w:ind w:left="1134" w:hanging="1134"/>
      </w:pPr>
      <w:bookmarkStart w:id="29" w:name="_Toc517363350"/>
      <w:r>
        <w:t>6.5</w:t>
      </w:r>
      <w:r>
        <w:tab/>
        <w:t>Envelope data</w:t>
      </w:r>
      <w:bookmarkEnd w:id="29"/>
    </w:p>
    <w:p w14:paraId="1F6788A6" w14:textId="77777777" w:rsidR="004665CB" w:rsidRDefault="004665CB">
      <w:r>
        <w:t>Before merging the actual data the per envelope frequency selection of high and low frequency resolution is merged as shown below.</w:t>
      </w:r>
    </w:p>
    <w:p w14:paraId="61F200CD" w14:textId="60CDB2C1" w:rsidR="004665CB" w:rsidRDefault="004665CB">
      <w:pPr>
        <w:pStyle w:val="EQ"/>
      </w:pPr>
      <w:r>
        <w:tab/>
      </w:r>
      <w:r w:rsidR="001C1DDE">
        <w:rPr>
          <w:noProof/>
          <w:position w:val="-38"/>
        </w:rPr>
        <w:drawing>
          <wp:inline distT="0" distB="0" distL="0" distR="0" wp14:anchorId="6A70F1AD" wp14:editId="3C2489F8">
            <wp:extent cx="4381500" cy="548005"/>
            <wp:effectExtent l="0" t="0" r="0" b="0"/>
            <wp:docPr id="59"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381500" cy="548005"/>
                    </a:xfrm>
                    <a:prstGeom prst="rect">
                      <a:avLst/>
                    </a:prstGeom>
                    <a:noFill/>
                    <a:ln>
                      <a:noFill/>
                    </a:ln>
                  </pic:spPr>
                </pic:pic>
              </a:graphicData>
            </a:graphic>
          </wp:inline>
        </w:drawing>
      </w:r>
      <w:r>
        <w:t xml:space="preserve">, </w:t>
      </w:r>
    </w:p>
    <w:p w14:paraId="1C1590AA" w14:textId="20B2F51B" w:rsidR="004665CB" w:rsidRDefault="004665CB">
      <w:pPr>
        <w:pStyle w:val="EQ"/>
      </w:pPr>
      <w:r>
        <w:t xml:space="preserve">where </w:t>
      </w:r>
      <w:r w:rsidR="001C1DDE">
        <w:rPr>
          <w:noProof/>
          <w:position w:val="-14"/>
        </w:rPr>
        <w:drawing>
          <wp:inline distT="0" distB="0" distL="0" distR="0" wp14:anchorId="09F46274" wp14:editId="28F38145">
            <wp:extent cx="481330" cy="243205"/>
            <wp:effectExtent l="0" t="0" r="0" b="0"/>
            <wp:docPr id="6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81330" cy="243205"/>
                    </a:xfrm>
                    <a:prstGeom prst="rect">
                      <a:avLst/>
                    </a:prstGeom>
                    <a:noFill/>
                    <a:ln>
                      <a:noFill/>
                    </a:ln>
                  </pic:spPr>
                </pic:pic>
              </a:graphicData>
            </a:graphic>
          </wp:inline>
        </w:drawing>
      </w:r>
      <w:r>
        <w:t xml:space="preserve"> is defined by </w:t>
      </w:r>
      <w:r w:rsidR="001C1DDE">
        <w:rPr>
          <w:noProof/>
          <w:position w:val="-16"/>
        </w:rPr>
        <w:drawing>
          <wp:inline distT="0" distB="0" distL="0" distR="0" wp14:anchorId="7F719F21" wp14:editId="43C3E996">
            <wp:extent cx="2872105" cy="266700"/>
            <wp:effectExtent l="0" t="0" r="0" b="0"/>
            <wp:docPr id="6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72105" cy="266700"/>
                    </a:xfrm>
                    <a:prstGeom prst="rect">
                      <a:avLst/>
                    </a:prstGeom>
                    <a:noFill/>
                    <a:ln>
                      <a:noFill/>
                    </a:ln>
                  </pic:spPr>
                </pic:pic>
              </a:graphicData>
            </a:graphic>
          </wp:inline>
        </w:drawing>
      </w:r>
      <w:r>
        <w:t xml:space="preserve"> and </w:t>
      </w:r>
      <w:r w:rsidR="001C1DDE">
        <w:rPr>
          <w:noProof/>
          <w:position w:val="-14"/>
        </w:rPr>
        <w:drawing>
          <wp:inline distT="0" distB="0" distL="0" distR="0" wp14:anchorId="44F2AE86" wp14:editId="30AF7BF8">
            <wp:extent cx="433705" cy="243205"/>
            <wp:effectExtent l="0" t="0" r="0" b="0"/>
            <wp:docPr id="62"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3705" cy="243205"/>
                    </a:xfrm>
                    <a:prstGeom prst="rect">
                      <a:avLst/>
                    </a:prstGeom>
                    <a:noFill/>
                    <a:ln>
                      <a:noFill/>
                    </a:ln>
                  </pic:spPr>
                </pic:pic>
              </a:graphicData>
            </a:graphic>
          </wp:inline>
        </w:drawing>
      </w:r>
      <w:r>
        <w:t xml:space="preserve"> is defined by</w:t>
      </w:r>
      <w:r w:rsidR="00792822">
        <w:tab/>
      </w:r>
      <w:r w:rsidR="001C1DDE">
        <w:rPr>
          <w:noProof/>
          <w:position w:val="-16"/>
        </w:rPr>
        <w:drawing>
          <wp:inline distT="0" distB="0" distL="0" distR="0" wp14:anchorId="2D1E1622" wp14:editId="469377CE">
            <wp:extent cx="2667000" cy="266700"/>
            <wp:effectExtent l="0" t="0" r="0" b="0"/>
            <wp:docPr id="63"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667000" cy="266700"/>
                    </a:xfrm>
                    <a:prstGeom prst="rect">
                      <a:avLst/>
                    </a:prstGeom>
                    <a:noFill/>
                    <a:ln>
                      <a:noFill/>
                    </a:ln>
                  </pic:spPr>
                </pic:pic>
              </a:graphicData>
            </a:graphic>
          </wp:inline>
        </w:drawing>
      </w:r>
    </w:p>
    <w:p w14:paraId="025B9B95" w14:textId="34054464" w:rsidR="004665CB" w:rsidRDefault="004665CB">
      <w:r>
        <w:t xml:space="preserve">The envelope data referred to as </w:t>
      </w:r>
      <w:r w:rsidR="001C1DDE">
        <w:rPr>
          <w:noProof/>
          <w:position w:val="-14"/>
        </w:rPr>
        <w:drawing>
          <wp:inline distT="0" distB="0" distL="0" distR="0" wp14:anchorId="7643ECD1" wp14:editId="17D3D0FD">
            <wp:extent cx="304800" cy="228600"/>
            <wp:effectExtent l="0" t="0" r="0" b="0"/>
            <wp:docPr id="6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t xml:space="preserve"> in [1] for the left and right channels are merged into </w:t>
      </w:r>
      <w:r w:rsidR="001C1DDE">
        <w:rPr>
          <w:noProof/>
          <w:position w:val="-14"/>
        </w:rPr>
        <w:drawing>
          <wp:inline distT="0" distB="0" distL="0" distR="0" wp14:anchorId="26E0FF4B" wp14:editId="05832116">
            <wp:extent cx="595630" cy="228600"/>
            <wp:effectExtent l="0" t="0" r="0" b="0"/>
            <wp:docPr id="6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5630" cy="228600"/>
                    </a:xfrm>
                    <a:prstGeom prst="rect">
                      <a:avLst/>
                    </a:prstGeom>
                    <a:noFill/>
                    <a:ln>
                      <a:noFill/>
                    </a:ln>
                  </pic:spPr>
                </pic:pic>
              </a:graphicData>
            </a:graphic>
          </wp:inline>
        </w:drawing>
      </w:r>
      <w:r>
        <w:t xml:space="preserve"> as shown below.</w:t>
      </w:r>
    </w:p>
    <w:p w14:paraId="0F6C6418" w14:textId="58E703D5" w:rsidR="004665CB" w:rsidRDefault="001C1DDE">
      <w:pPr>
        <w:pStyle w:val="EQ"/>
      </w:pPr>
      <w:r>
        <w:rPr>
          <w:noProof/>
          <w:position w:val="-22"/>
        </w:rPr>
        <w:drawing>
          <wp:inline distT="0" distB="0" distL="0" distR="0" wp14:anchorId="20AEB358" wp14:editId="4CA1091A">
            <wp:extent cx="6310630" cy="419100"/>
            <wp:effectExtent l="0" t="0" r="0" b="0"/>
            <wp:docPr id="6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310630" cy="419100"/>
                    </a:xfrm>
                    <a:prstGeom prst="rect">
                      <a:avLst/>
                    </a:prstGeom>
                    <a:noFill/>
                    <a:ln>
                      <a:noFill/>
                    </a:ln>
                  </pic:spPr>
                </pic:pic>
              </a:graphicData>
            </a:graphic>
          </wp:inline>
        </w:drawing>
      </w:r>
      <w:r w:rsidR="004665CB">
        <w:t xml:space="preserve">where </w:t>
      </w:r>
      <w:r>
        <w:rPr>
          <w:noProof/>
          <w:position w:val="-14"/>
        </w:rPr>
        <w:drawing>
          <wp:inline distT="0" distB="0" distL="0" distR="0" wp14:anchorId="6922FB4D" wp14:editId="74192D7C">
            <wp:extent cx="481330" cy="243205"/>
            <wp:effectExtent l="0" t="0" r="0" b="0"/>
            <wp:docPr id="6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81330" cy="243205"/>
                    </a:xfrm>
                    <a:prstGeom prst="rect">
                      <a:avLst/>
                    </a:prstGeom>
                    <a:noFill/>
                    <a:ln>
                      <a:noFill/>
                    </a:ln>
                  </pic:spPr>
                </pic:pic>
              </a:graphicData>
            </a:graphic>
          </wp:inline>
        </w:drawing>
      </w:r>
      <w:r w:rsidR="004665CB">
        <w:t xml:space="preserve"> is defined by </w:t>
      </w:r>
      <w:r>
        <w:rPr>
          <w:noProof/>
          <w:position w:val="-16"/>
        </w:rPr>
        <w:drawing>
          <wp:inline distT="0" distB="0" distL="0" distR="0" wp14:anchorId="7E0FABFC" wp14:editId="668CA89C">
            <wp:extent cx="2872105" cy="266700"/>
            <wp:effectExtent l="0" t="0" r="0" b="0"/>
            <wp:docPr id="68"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872105" cy="266700"/>
                    </a:xfrm>
                    <a:prstGeom prst="rect">
                      <a:avLst/>
                    </a:prstGeom>
                    <a:noFill/>
                    <a:ln>
                      <a:noFill/>
                    </a:ln>
                  </pic:spPr>
                </pic:pic>
              </a:graphicData>
            </a:graphic>
          </wp:inline>
        </w:drawing>
      </w:r>
      <w:r w:rsidR="004665CB">
        <w:t xml:space="preserve"> and </w:t>
      </w:r>
    </w:p>
    <w:p w14:paraId="4C48B2B4" w14:textId="4D0A74DD" w:rsidR="004665CB" w:rsidRDefault="001C1DDE">
      <w:pPr>
        <w:pStyle w:val="EQ"/>
      </w:pPr>
      <w:r>
        <w:rPr>
          <w:noProof/>
          <w:position w:val="-14"/>
        </w:rPr>
        <w:drawing>
          <wp:inline distT="0" distB="0" distL="0" distR="0" wp14:anchorId="3A45DBC8" wp14:editId="5E0DA89D">
            <wp:extent cx="519430" cy="243205"/>
            <wp:effectExtent l="0" t="0" r="0" b="0"/>
            <wp:docPr id="6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19430" cy="243205"/>
                    </a:xfrm>
                    <a:prstGeom prst="rect">
                      <a:avLst/>
                    </a:prstGeom>
                    <a:noFill/>
                    <a:ln>
                      <a:noFill/>
                    </a:ln>
                  </pic:spPr>
                </pic:pic>
              </a:graphicData>
            </a:graphic>
          </wp:inline>
        </w:drawing>
      </w:r>
      <w:r w:rsidR="004665CB">
        <w:t xml:space="preserve"> is defined by </w:t>
      </w:r>
      <w:r>
        <w:rPr>
          <w:noProof/>
          <w:position w:val="-18"/>
        </w:rPr>
        <w:drawing>
          <wp:inline distT="0" distB="0" distL="0" distR="0" wp14:anchorId="250D5D9A" wp14:editId="7F0CBDCA">
            <wp:extent cx="4396105" cy="290830"/>
            <wp:effectExtent l="0" t="0" r="0" b="0"/>
            <wp:docPr id="7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396105" cy="290830"/>
                    </a:xfrm>
                    <a:prstGeom prst="rect">
                      <a:avLst/>
                    </a:prstGeom>
                    <a:noFill/>
                    <a:ln>
                      <a:noFill/>
                    </a:ln>
                  </pic:spPr>
                </pic:pic>
              </a:graphicData>
            </a:graphic>
          </wp:inline>
        </w:drawing>
      </w:r>
      <w:r w:rsidR="004665CB">
        <w:t xml:space="preserve"> and</w:t>
      </w:r>
    </w:p>
    <w:p w14:paraId="1BFC86E6" w14:textId="2C97F58C" w:rsidR="004665CB" w:rsidRDefault="001C1DDE">
      <w:pPr>
        <w:pStyle w:val="EQ"/>
      </w:pPr>
      <w:r>
        <w:rPr>
          <w:noProof/>
          <w:position w:val="-14"/>
        </w:rPr>
        <w:drawing>
          <wp:inline distT="0" distB="0" distL="0" distR="0" wp14:anchorId="0CCC9D89" wp14:editId="6314B606">
            <wp:extent cx="433705" cy="243205"/>
            <wp:effectExtent l="0" t="0" r="0" b="0"/>
            <wp:docPr id="7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33705" cy="243205"/>
                    </a:xfrm>
                    <a:prstGeom prst="rect">
                      <a:avLst/>
                    </a:prstGeom>
                    <a:noFill/>
                    <a:ln>
                      <a:noFill/>
                    </a:ln>
                  </pic:spPr>
                </pic:pic>
              </a:graphicData>
            </a:graphic>
          </wp:inline>
        </w:drawing>
      </w:r>
      <w:r w:rsidR="004665CB">
        <w:t xml:space="preserve"> is defined by </w:t>
      </w:r>
      <w:r>
        <w:rPr>
          <w:noProof/>
          <w:position w:val="-16"/>
        </w:rPr>
        <w:drawing>
          <wp:inline distT="0" distB="0" distL="0" distR="0" wp14:anchorId="20C45A47" wp14:editId="6F64A4EA">
            <wp:extent cx="2667000" cy="266700"/>
            <wp:effectExtent l="0" t="0" r="0" b="0"/>
            <wp:docPr id="7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667000" cy="266700"/>
                    </a:xfrm>
                    <a:prstGeom prst="rect">
                      <a:avLst/>
                    </a:prstGeom>
                    <a:noFill/>
                    <a:ln>
                      <a:noFill/>
                    </a:ln>
                  </pic:spPr>
                </pic:pic>
              </a:graphicData>
            </a:graphic>
          </wp:inline>
        </w:drawing>
      </w:r>
      <w:r w:rsidR="004665CB">
        <w:t xml:space="preserve"> and </w:t>
      </w:r>
    </w:p>
    <w:p w14:paraId="41CFE16C" w14:textId="7436E527" w:rsidR="004665CB" w:rsidRDefault="001C1DDE">
      <w:pPr>
        <w:pStyle w:val="EQ"/>
      </w:pPr>
      <w:r>
        <w:rPr>
          <w:noProof/>
          <w:position w:val="-14"/>
        </w:rPr>
        <w:drawing>
          <wp:inline distT="0" distB="0" distL="0" distR="0" wp14:anchorId="27C8108A" wp14:editId="5D2875AA">
            <wp:extent cx="481330" cy="243205"/>
            <wp:effectExtent l="0" t="0" r="0" b="0"/>
            <wp:docPr id="7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81330" cy="243205"/>
                    </a:xfrm>
                    <a:prstGeom prst="rect">
                      <a:avLst/>
                    </a:prstGeom>
                    <a:noFill/>
                    <a:ln>
                      <a:noFill/>
                    </a:ln>
                  </pic:spPr>
                </pic:pic>
              </a:graphicData>
            </a:graphic>
          </wp:inline>
        </w:drawing>
      </w:r>
      <w:r w:rsidR="004665CB">
        <w:t xml:space="preserve"> is defined by </w:t>
      </w:r>
      <w:r>
        <w:rPr>
          <w:noProof/>
          <w:position w:val="-18"/>
        </w:rPr>
        <w:drawing>
          <wp:inline distT="0" distB="0" distL="0" distR="0" wp14:anchorId="412F4132" wp14:editId="6A972CE5">
            <wp:extent cx="3977005" cy="290830"/>
            <wp:effectExtent l="0" t="0" r="0" b="0"/>
            <wp:docPr id="7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977005" cy="290830"/>
                    </a:xfrm>
                    <a:prstGeom prst="rect">
                      <a:avLst/>
                    </a:prstGeom>
                    <a:noFill/>
                    <a:ln>
                      <a:noFill/>
                    </a:ln>
                  </pic:spPr>
                </pic:pic>
              </a:graphicData>
            </a:graphic>
          </wp:inline>
        </w:drawing>
      </w:r>
      <w:r w:rsidR="004665CB">
        <w:t>.</w:t>
      </w:r>
    </w:p>
    <w:p w14:paraId="5F07CB18" w14:textId="77777777" w:rsidR="004665CB" w:rsidRDefault="004665CB">
      <w:pPr>
        <w:pStyle w:val="Heading2"/>
        <w:numPr>
          <w:ilvl w:val="0"/>
          <w:numId w:val="0"/>
        </w:numPr>
        <w:tabs>
          <w:tab w:val="left" w:pos="1134"/>
        </w:tabs>
        <w:ind w:left="1134" w:hanging="1134"/>
      </w:pPr>
      <w:bookmarkStart w:id="30" w:name="_Toc517363351"/>
      <w:r>
        <w:lastRenderedPageBreak/>
        <w:t>6.6</w:t>
      </w:r>
      <w:r>
        <w:tab/>
        <w:t>Noise floor data</w:t>
      </w:r>
      <w:bookmarkEnd w:id="30"/>
    </w:p>
    <w:p w14:paraId="49072FE9" w14:textId="77777777" w:rsidR="004665CB" w:rsidRDefault="004665CB">
      <w:r>
        <w:t>The noise floor data is merged as the average between left and right channel data according to the function below.</w:t>
      </w:r>
    </w:p>
    <w:p w14:paraId="33C5CF78" w14:textId="635FE65F" w:rsidR="004665CB" w:rsidRDefault="001C1DDE">
      <w:pPr>
        <w:pStyle w:val="EQ"/>
      </w:pPr>
      <w:r>
        <w:rPr>
          <w:noProof/>
          <w:position w:val="-22"/>
        </w:rPr>
        <w:drawing>
          <wp:inline distT="0" distB="0" distL="0" distR="0" wp14:anchorId="4CE4E472" wp14:editId="2913458C">
            <wp:extent cx="5043805" cy="419100"/>
            <wp:effectExtent l="0" t="0" r="0" b="0"/>
            <wp:docPr id="7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043805" cy="419100"/>
                    </a:xfrm>
                    <a:prstGeom prst="rect">
                      <a:avLst/>
                    </a:prstGeom>
                    <a:noFill/>
                    <a:ln>
                      <a:noFill/>
                    </a:ln>
                  </pic:spPr>
                </pic:pic>
              </a:graphicData>
            </a:graphic>
          </wp:inline>
        </w:drawing>
      </w:r>
      <w:r w:rsidR="004665CB">
        <w:t>,</w:t>
      </w:r>
    </w:p>
    <w:p w14:paraId="46B4EF8E" w14:textId="0F952A4D" w:rsidR="004665CB" w:rsidRDefault="004665CB">
      <w:pPr>
        <w:pStyle w:val="EQ"/>
      </w:pPr>
      <w:r>
        <w:t xml:space="preserve">where </w:t>
      </w:r>
      <w:r w:rsidR="001C1DDE">
        <w:rPr>
          <w:noProof/>
          <w:position w:val="-14"/>
        </w:rPr>
        <w:drawing>
          <wp:inline distT="0" distB="0" distL="0" distR="0" wp14:anchorId="041CB59F" wp14:editId="2F41EFB1">
            <wp:extent cx="481330" cy="243205"/>
            <wp:effectExtent l="0" t="0" r="0" b="0"/>
            <wp:docPr id="7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81330" cy="243205"/>
                    </a:xfrm>
                    <a:prstGeom prst="rect">
                      <a:avLst/>
                    </a:prstGeom>
                    <a:noFill/>
                    <a:ln>
                      <a:noFill/>
                    </a:ln>
                  </pic:spPr>
                </pic:pic>
              </a:graphicData>
            </a:graphic>
          </wp:inline>
        </w:drawing>
      </w:r>
      <w:r>
        <w:t xml:space="preserve"> is defined by </w:t>
      </w:r>
      <w:r w:rsidR="001C1DDE">
        <w:rPr>
          <w:noProof/>
          <w:position w:val="-16"/>
        </w:rPr>
        <w:drawing>
          <wp:inline distT="0" distB="0" distL="0" distR="0" wp14:anchorId="5C703DD2" wp14:editId="3E08D142">
            <wp:extent cx="2872105" cy="266700"/>
            <wp:effectExtent l="0" t="0" r="0" b="0"/>
            <wp:docPr id="7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872105" cy="266700"/>
                    </a:xfrm>
                    <a:prstGeom prst="rect">
                      <a:avLst/>
                    </a:prstGeom>
                    <a:noFill/>
                    <a:ln>
                      <a:noFill/>
                    </a:ln>
                  </pic:spPr>
                </pic:pic>
              </a:graphicData>
            </a:graphic>
          </wp:inline>
        </w:drawing>
      </w:r>
      <w:r>
        <w:t xml:space="preserve"> and </w:t>
      </w:r>
      <w:r w:rsidR="001C1DDE">
        <w:rPr>
          <w:noProof/>
          <w:position w:val="-14"/>
        </w:rPr>
        <w:drawing>
          <wp:inline distT="0" distB="0" distL="0" distR="0" wp14:anchorId="59008FCF" wp14:editId="7747DB5B">
            <wp:extent cx="433705" cy="243205"/>
            <wp:effectExtent l="0" t="0" r="0" b="0"/>
            <wp:docPr id="7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33705" cy="243205"/>
                    </a:xfrm>
                    <a:prstGeom prst="rect">
                      <a:avLst/>
                    </a:prstGeom>
                    <a:noFill/>
                    <a:ln>
                      <a:noFill/>
                    </a:ln>
                  </pic:spPr>
                </pic:pic>
              </a:graphicData>
            </a:graphic>
          </wp:inline>
        </w:drawing>
      </w:r>
      <w:r>
        <w:t xml:space="preserve"> is defined by </w:t>
      </w:r>
      <w:r w:rsidR="001C1DDE">
        <w:rPr>
          <w:noProof/>
          <w:position w:val="-16"/>
        </w:rPr>
        <w:drawing>
          <wp:inline distT="0" distB="0" distL="0" distR="0" wp14:anchorId="0599CEF8" wp14:editId="283324F1">
            <wp:extent cx="2681605" cy="266700"/>
            <wp:effectExtent l="0" t="0" r="0" b="0"/>
            <wp:docPr id="7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681605" cy="266700"/>
                    </a:xfrm>
                    <a:prstGeom prst="rect">
                      <a:avLst/>
                    </a:prstGeom>
                    <a:noFill/>
                    <a:ln>
                      <a:noFill/>
                    </a:ln>
                  </pic:spPr>
                </pic:pic>
              </a:graphicData>
            </a:graphic>
          </wp:inline>
        </w:drawing>
      </w:r>
      <w:r>
        <w:t>.</w:t>
      </w:r>
    </w:p>
    <w:p w14:paraId="265706EF" w14:textId="77777777" w:rsidR="004665CB" w:rsidRDefault="004665CB">
      <w:pPr>
        <w:pStyle w:val="Heading1"/>
        <w:numPr>
          <w:ilvl w:val="0"/>
          <w:numId w:val="0"/>
        </w:numPr>
        <w:tabs>
          <w:tab w:val="left" w:pos="1134"/>
        </w:tabs>
        <w:ind w:left="1134" w:hanging="1134"/>
      </w:pPr>
      <w:bookmarkStart w:id="31" w:name="_Ref64878138"/>
      <w:bookmarkStart w:id="32" w:name="_Toc517363352"/>
      <w:r>
        <w:t>7</w:t>
      </w:r>
      <w:r>
        <w:tab/>
        <w:t>Output resampler tool</w:t>
      </w:r>
      <w:bookmarkEnd w:id="31"/>
      <w:bookmarkEnd w:id="32"/>
    </w:p>
    <w:p w14:paraId="73B1CB53" w14:textId="23222388" w:rsidR="004665CB" w:rsidRDefault="004665CB">
      <w:r>
        <w:t xml:space="preserve">The audio output from an Enhanced aacPlus decoder using a downsampled synthesis filterbank  (see 4.6.18.4.3 or 4.6.18.8.2.3 of [1]) is given at the </w:t>
      </w:r>
      <w:smartTag w:uri="urn:schemas-microsoft-com:office:smarttags" w:element="stockticker">
        <w:r>
          <w:t>AAC</w:t>
        </w:r>
      </w:smartTag>
      <w:r>
        <w:t xml:space="preserve"> decoder sampling rate </w:t>
      </w:r>
      <w:r w:rsidR="001C1DDE">
        <w:rPr>
          <w:noProof/>
          <w:position w:val="-6"/>
        </w:rPr>
        <w:drawing>
          <wp:inline distT="0" distB="0" distL="0" distR="0" wp14:anchorId="78A5C09B" wp14:editId="02D792AA">
            <wp:extent cx="190500" cy="167005"/>
            <wp:effectExtent l="0" t="0" r="0" b="0"/>
            <wp:docPr id="8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90500" cy="167005"/>
                    </a:xfrm>
                    <a:prstGeom prst="rect">
                      <a:avLst/>
                    </a:prstGeom>
                    <a:noFill/>
                    <a:ln>
                      <a:noFill/>
                    </a:ln>
                  </pic:spPr>
                </pic:pic>
              </a:graphicData>
            </a:graphic>
          </wp:inline>
        </w:drawing>
      </w:r>
      <w:r>
        <w:t xml:space="preserve">. If an output with lower sampling rate is desired, a downsampler tool is required in order to convert the audio output from the source sampling frequency </w:t>
      </w:r>
      <w:r w:rsidR="001C1DDE">
        <w:rPr>
          <w:noProof/>
          <w:position w:val="-10"/>
        </w:rPr>
        <w:drawing>
          <wp:inline distT="0" distB="0" distL="0" distR="0" wp14:anchorId="09DAE336" wp14:editId="5B2E407F">
            <wp:extent cx="304800" cy="205105"/>
            <wp:effectExtent l="0" t="0" r="0" b="0"/>
            <wp:docPr id="8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t xml:space="preserve"> to the target sampling frequency </w:t>
      </w:r>
      <w:r w:rsidR="001C1DDE">
        <w:rPr>
          <w:noProof/>
          <w:position w:val="-10"/>
        </w:rPr>
        <w:drawing>
          <wp:inline distT="0" distB="0" distL="0" distR="0" wp14:anchorId="2D4B4D7C" wp14:editId="7B867C2D">
            <wp:extent cx="571500" cy="205105"/>
            <wp:effectExtent l="0" t="0" r="0" b="0"/>
            <wp:docPr id="8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1500" cy="205105"/>
                    </a:xfrm>
                    <a:prstGeom prst="rect">
                      <a:avLst/>
                    </a:prstGeom>
                    <a:noFill/>
                    <a:ln>
                      <a:noFill/>
                    </a:ln>
                  </pic:spPr>
                </pic:pic>
              </a:graphicData>
            </a:graphic>
          </wp:inline>
        </w:drawing>
      </w:r>
      <w:r>
        <w:t>.</w:t>
      </w:r>
    </w:p>
    <w:p w14:paraId="06D21A74" w14:textId="77777777" w:rsidR="004665CB" w:rsidRDefault="004665CB">
      <w:pPr>
        <w:pStyle w:val="BodyText"/>
        <w:widowControl w:val="0"/>
        <w:spacing w:line="240" w:lineRule="atLeast"/>
      </w:pPr>
      <w:r>
        <w:t xml:space="preserve">The downsampler tool consists of three parts connected to the final operations of the </w:t>
      </w:r>
      <w:smartTag w:uri="urn:schemas-microsoft-com:office:smarttags" w:element="stockticker">
        <w:r>
          <w:t>SBR</w:t>
        </w:r>
      </w:smartTag>
      <w:r>
        <w:t xml:space="preserve"> decoder as in Figure 1. (Refering to Figure 4.44 of [1]). The QMF bandlimiter operates on QMF samples and is inserted prior to the QMF synthesis bank, the spline resampler and the postfilter operate on synthesised PCM audio samples.</w:t>
      </w:r>
    </w:p>
    <w:p w14:paraId="454D8BD0" w14:textId="4D04D14B" w:rsidR="004665CB" w:rsidRDefault="001C1DDE">
      <w:pPr>
        <w:pStyle w:val="TH"/>
      </w:pPr>
      <w:r>
        <w:rPr>
          <w:noProof/>
        </w:rPr>
        <w:drawing>
          <wp:inline distT="0" distB="0" distL="0" distR="0" wp14:anchorId="3CE850BC" wp14:editId="434BC657">
            <wp:extent cx="3643630" cy="3948430"/>
            <wp:effectExtent l="0" t="0" r="0" b="0"/>
            <wp:docPr id="8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643630" cy="3948430"/>
                    </a:xfrm>
                    <a:prstGeom prst="rect">
                      <a:avLst/>
                    </a:prstGeom>
                    <a:noFill/>
                    <a:ln>
                      <a:noFill/>
                    </a:ln>
                  </pic:spPr>
                </pic:pic>
              </a:graphicData>
            </a:graphic>
          </wp:inline>
        </w:drawing>
      </w:r>
    </w:p>
    <w:p w14:paraId="4AF982D4" w14:textId="77777777" w:rsidR="004665CB" w:rsidRDefault="004665CB">
      <w:pPr>
        <w:pStyle w:val="TF"/>
      </w:pPr>
      <w:r>
        <w:t>Figure 1: Downsampler tool</w:t>
      </w:r>
    </w:p>
    <w:p w14:paraId="611CD7CE" w14:textId="77777777" w:rsidR="004665CB" w:rsidRDefault="004665CB">
      <w:pPr>
        <w:pStyle w:val="Heading2"/>
        <w:numPr>
          <w:ilvl w:val="0"/>
          <w:numId w:val="0"/>
        </w:numPr>
        <w:tabs>
          <w:tab w:val="left" w:pos="1134"/>
        </w:tabs>
        <w:ind w:left="1134" w:hanging="1134"/>
      </w:pPr>
      <w:bookmarkStart w:id="33" w:name="_Toc517363353"/>
      <w:r>
        <w:t>7.1</w:t>
      </w:r>
      <w:r>
        <w:tab/>
        <w:t>QMF bandlimiter</w:t>
      </w:r>
      <w:bookmarkEnd w:id="33"/>
    </w:p>
    <w:p w14:paraId="2A8FDD0B" w14:textId="190179E9" w:rsidR="004665CB" w:rsidRDefault="004665CB">
      <w:r>
        <w:t xml:space="preserve">The QMF bandlimiter maps the final QMF matrix </w:t>
      </w:r>
      <w:r w:rsidR="001C1DDE">
        <w:rPr>
          <w:noProof/>
          <w:position w:val="-4"/>
        </w:rPr>
        <w:drawing>
          <wp:inline distT="0" distB="0" distL="0" distR="0" wp14:anchorId="376E0919" wp14:editId="354451C3">
            <wp:extent cx="152400" cy="152400"/>
            <wp:effectExtent l="0" t="0" r="0" b="0"/>
            <wp:docPr id="8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to </w:t>
      </w:r>
      <w:r w:rsidR="001C1DDE">
        <w:rPr>
          <w:noProof/>
          <w:position w:val="-10"/>
        </w:rPr>
        <w:drawing>
          <wp:inline distT="0" distB="0" distL="0" distR="0" wp14:anchorId="135FE4E4" wp14:editId="32FA95BE">
            <wp:extent cx="190500" cy="205105"/>
            <wp:effectExtent l="0" t="0" r="0" b="0"/>
            <wp:docPr id="8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90500" cy="205105"/>
                    </a:xfrm>
                    <a:prstGeom prst="rect">
                      <a:avLst/>
                    </a:prstGeom>
                    <a:noFill/>
                    <a:ln>
                      <a:noFill/>
                    </a:ln>
                  </pic:spPr>
                </pic:pic>
              </a:graphicData>
            </a:graphic>
          </wp:inline>
        </w:drawing>
      </w:r>
      <w:r>
        <w:t>, according to the rule</w:t>
      </w:r>
    </w:p>
    <w:p w14:paraId="6C1FB55A" w14:textId="3B97752C" w:rsidR="004665CB" w:rsidRDefault="004665CB">
      <w:pPr>
        <w:pStyle w:val="EQ"/>
      </w:pPr>
      <w:r>
        <w:lastRenderedPageBreak/>
        <w:tab/>
      </w:r>
      <w:r w:rsidR="001C1DDE">
        <w:rPr>
          <w:noProof/>
          <w:position w:val="-28"/>
        </w:rPr>
        <w:drawing>
          <wp:inline distT="0" distB="0" distL="0" distR="0" wp14:anchorId="60DCCC61" wp14:editId="65B3BE46">
            <wp:extent cx="3467100" cy="433705"/>
            <wp:effectExtent l="0" t="0" r="0" b="0"/>
            <wp:docPr id="8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467100" cy="433705"/>
                    </a:xfrm>
                    <a:prstGeom prst="rect">
                      <a:avLst/>
                    </a:prstGeom>
                    <a:noFill/>
                    <a:ln>
                      <a:noFill/>
                    </a:ln>
                  </pic:spPr>
                </pic:pic>
              </a:graphicData>
            </a:graphic>
          </wp:inline>
        </w:drawing>
      </w:r>
    </w:p>
    <w:p w14:paraId="177D2D0B" w14:textId="7C6DE049" w:rsidR="004665CB" w:rsidRDefault="004665CB">
      <w:r>
        <w:t>where the cutoff frequency subband index</w:t>
      </w:r>
      <w:r w:rsidR="001C1DDE">
        <w:rPr>
          <w:noProof/>
          <w:position w:val="-10"/>
        </w:rPr>
        <w:drawing>
          <wp:inline distT="0" distB="0" distL="0" distR="0" wp14:anchorId="11997F01" wp14:editId="66DE624C">
            <wp:extent cx="167005" cy="205105"/>
            <wp:effectExtent l="0" t="0" r="0" b="0"/>
            <wp:docPr id="8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67005" cy="205105"/>
                    </a:xfrm>
                    <a:prstGeom prst="rect">
                      <a:avLst/>
                    </a:prstGeom>
                    <a:noFill/>
                    <a:ln>
                      <a:noFill/>
                    </a:ln>
                  </pic:spPr>
                </pic:pic>
              </a:graphicData>
            </a:graphic>
          </wp:inline>
        </w:drawing>
      </w:r>
      <w:r>
        <w:t xml:space="preserve">is given by </w:t>
      </w:r>
    </w:p>
    <w:p w14:paraId="3835AF7A" w14:textId="526A22A6" w:rsidR="004665CB" w:rsidRDefault="004665CB">
      <w:pPr>
        <w:pStyle w:val="EQ"/>
      </w:pPr>
      <w:r>
        <w:tab/>
      </w:r>
      <w:r w:rsidR="001C1DDE">
        <w:rPr>
          <w:noProof/>
          <w:position w:val="-30"/>
        </w:rPr>
        <w:drawing>
          <wp:inline distT="0" distB="0" distL="0" distR="0" wp14:anchorId="48AA1411" wp14:editId="06D5C819">
            <wp:extent cx="1219200" cy="443230"/>
            <wp:effectExtent l="0" t="0" r="0" b="0"/>
            <wp:docPr id="8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19200" cy="443230"/>
                    </a:xfrm>
                    <a:prstGeom prst="rect">
                      <a:avLst/>
                    </a:prstGeom>
                    <a:noFill/>
                    <a:ln>
                      <a:noFill/>
                    </a:ln>
                  </pic:spPr>
                </pic:pic>
              </a:graphicData>
            </a:graphic>
          </wp:inline>
        </w:drawing>
      </w:r>
    </w:p>
    <w:p w14:paraId="7E99A2CC" w14:textId="77777777" w:rsidR="004665CB" w:rsidRDefault="004665CB">
      <w:pPr>
        <w:pStyle w:val="Heading2"/>
        <w:numPr>
          <w:ilvl w:val="0"/>
          <w:numId w:val="0"/>
        </w:numPr>
        <w:tabs>
          <w:tab w:val="left" w:pos="1134"/>
        </w:tabs>
        <w:ind w:left="1134" w:hanging="1134"/>
      </w:pPr>
      <w:bookmarkStart w:id="34" w:name="_Toc517363354"/>
      <w:r>
        <w:t>7.2</w:t>
      </w:r>
      <w:r>
        <w:tab/>
        <w:t>Spline resampler</w:t>
      </w:r>
      <w:bookmarkEnd w:id="34"/>
    </w:p>
    <w:p w14:paraId="67077740" w14:textId="1674974C" w:rsidR="004665CB" w:rsidRDefault="004665CB">
      <w:r>
        <w:t xml:space="preserve">Given the discrete time output </w:t>
      </w:r>
      <w:r w:rsidR="001C1DDE">
        <w:rPr>
          <w:noProof/>
          <w:position w:val="-10"/>
        </w:rPr>
        <w:drawing>
          <wp:inline distT="0" distB="0" distL="0" distR="0" wp14:anchorId="3FD0ADB0" wp14:editId="542B2699">
            <wp:extent cx="266700" cy="190500"/>
            <wp:effectExtent l="0" t="0" r="0" b="0"/>
            <wp:docPr id="8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t xml:space="preserve"> from synthesis QMF bank the spline resampler relies on the continuous time signal representation, </w:t>
      </w:r>
    </w:p>
    <w:p w14:paraId="2476B7EE" w14:textId="538C559D" w:rsidR="004665CB" w:rsidRDefault="004665CB">
      <w:pPr>
        <w:pStyle w:val="EQ"/>
      </w:pPr>
      <w:r>
        <w:tab/>
      </w:r>
      <w:r w:rsidR="001C1DDE">
        <w:rPr>
          <w:noProof/>
          <w:position w:val="-26"/>
        </w:rPr>
        <w:drawing>
          <wp:inline distT="0" distB="0" distL="0" distR="0" wp14:anchorId="43A406CA" wp14:editId="0191DB07">
            <wp:extent cx="1562100" cy="395605"/>
            <wp:effectExtent l="0" t="0" r="0" b="0"/>
            <wp:docPr id="9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62100" cy="395605"/>
                    </a:xfrm>
                    <a:prstGeom prst="rect">
                      <a:avLst/>
                    </a:prstGeom>
                    <a:noFill/>
                    <a:ln>
                      <a:noFill/>
                    </a:ln>
                  </pic:spPr>
                </pic:pic>
              </a:graphicData>
            </a:graphic>
          </wp:inline>
        </w:drawing>
      </w:r>
    </w:p>
    <w:p w14:paraId="797AEB97" w14:textId="433163AD" w:rsidR="004665CB" w:rsidRDefault="004665CB">
      <w:r>
        <w:t xml:space="preserve">where </w:t>
      </w:r>
      <w:r w:rsidR="001C1DDE">
        <w:rPr>
          <w:noProof/>
          <w:position w:val="-10"/>
        </w:rPr>
        <w:drawing>
          <wp:inline distT="0" distB="0" distL="0" distR="0" wp14:anchorId="06A542A9" wp14:editId="14A2C377">
            <wp:extent cx="281305" cy="190500"/>
            <wp:effectExtent l="0" t="0" r="0" b="0"/>
            <wp:docPr id="9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81305" cy="190500"/>
                    </a:xfrm>
                    <a:prstGeom prst="rect">
                      <a:avLst/>
                    </a:prstGeom>
                    <a:noFill/>
                    <a:ln>
                      <a:noFill/>
                    </a:ln>
                  </pic:spPr>
                </pic:pic>
              </a:graphicData>
            </a:graphic>
          </wp:inline>
        </w:drawing>
      </w:r>
      <w:r>
        <w:t xml:space="preserve">is a cubic B-spline supported on the interval </w:t>
      </w:r>
      <w:r w:rsidR="001C1DDE">
        <w:rPr>
          <w:noProof/>
          <w:position w:val="-10"/>
        </w:rPr>
        <w:drawing>
          <wp:inline distT="0" distB="0" distL="0" distR="0" wp14:anchorId="0CFB079E" wp14:editId="350EE017">
            <wp:extent cx="304800" cy="190500"/>
            <wp:effectExtent l="0" t="0" r="0" b="0"/>
            <wp:docPr id="9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t xml:space="preserve">.The discrete time output of the resampler is then defined, up to a suitable delay, by </w:t>
      </w:r>
      <w:r w:rsidR="001C1DDE">
        <w:rPr>
          <w:noProof/>
          <w:position w:val="-10"/>
        </w:rPr>
        <w:drawing>
          <wp:inline distT="0" distB="0" distL="0" distR="0" wp14:anchorId="155FF10C" wp14:editId="7D7E260E">
            <wp:extent cx="890905" cy="190500"/>
            <wp:effectExtent l="0" t="0" r="0" b="0"/>
            <wp:docPr id="9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890905" cy="190500"/>
                    </a:xfrm>
                    <a:prstGeom prst="rect">
                      <a:avLst/>
                    </a:prstGeom>
                    <a:noFill/>
                    <a:ln>
                      <a:noFill/>
                    </a:ln>
                  </pic:spPr>
                </pic:pic>
              </a:graphicData>
            </a:graphic>
          </wp:inline>
        </w:drawing>
      </w:r>
      <w:r>
        <w:t xml:space="preserve">. For each </w:t>
      </w:r>
      <w:r w:rsidR="001C1DDE">
        <w:rPr>
          <w:noProof/>
          <w:position w:val="-6"/>
        </w:rPr>
        <w:drawing>
          <wp:inline distT="0" distB="0" distL="0" distR="0" wp14:anchorId="1CAF1920" wp14:editId="429C76CC">
            <wp:extent cx="319405" cy="167005"/>
            <wp:effectExtent l="0" t="0" r="0" b="0"/>
            <wp:docPr id="9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19405" cy="167005"/>
                    </a:xfrm>
                    <a:prstGeom prst="rect">
                      <a:avLst/>
                    </a:prstGeom>
                    <a:noFill/>
                    <a:ln>
                      <a:noFill/>
                    </a:ln>
                  </pic:spPr>
                </pic:pic>
              </a:graphicData>
            </a:graphic>
          </wp:inline>
        </w:drawing>
      </w:r>
      <w:r>
        <w:t xml:space="preserve">, define the integer </w:t>
      </w:r>
      <w:r w:rsidR="001C1DDE">
        <w:rPr>
          <w:noProof/>
          <w:position w:val="-10"/>
        </w:rPr>
        <w:drawing>
          <wp:inline distT="0" distB="0" distL="0" distR="0" wp14:anchorId="0463AA35" wp14:editId="3E7DE6B3">
            <wp:extent cx="319405" cy="190500"/>
            <wp:effectExtent l="0" t="0" r="0" b="0"/>
            <wp:docPr id="9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19405" cy="190500"/>
                    </a:xfrm>
                    <a:prstGeom prst="rect">
                      <a:avLst/>
                    </a:prstGeom>
                    <a:noFill/>
                    <a:ln>
                      <a:noFill/>
                    </a:ln>
                  </pic:spPr>
                </pic:pic>
              </a:graphicData>
            </a:graphic>
          </wp:inline>
        </w:drawing>
      </w:r>
      <w:r>
        <w:t>and the remainder</w:t>
      </w:r>
      <w:r w:rsidR="001C1DDE">
        <w:rPr>
          <w:noProof/>
          <w:position w:val="-10"/>
        </w:rPr>
        <w:drawing>
          <wp:inline distT="0" distB="0" distL="0" distR="0" wp14:anchorId="7E8574F6" wp14:editId="4E17C831">
            <wp:extent cx="700405" cy="190500"/>
            <wp:effectExtent l="0" t="0" r="0" b="0"/>
            <wp:docPr id="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700405" cy="190500"/>
                    </a:xfrm>
                    <a:prstGeom prst="rect">
                      <a:avLst/>
                    </a:prstGeom>
                    <a:noFill/>
                    <a:ln>
                      <a:noFill/>
                    </a:ln>
                  </pic:spPr>
                </pic:pic>
              </a:graphicData>
            </a:graphic>
          </wp:inline>
        </w:drawing>
      </w:r>
      <w:r>
        <w:t xml:space="preserve"> by </w:t>
      </w:r>
    </w:p>
    <w:p w14:paraId="7BAD00A7" w14:textId="554F44C7" w:rsidR="004665CB" w:rsidRDefault="004665CB">
      <w:pPr>
        <w:pStyle w:val="EQ"/>
      </w:pPr>
      <w:r>
        <w:tab/>
      </w:r>
      <w:r w:rsidR="001C1DDE">
        <w:rPr>
          <w:noProof/>
          <w:position w:val="-22"/>
        </w:rPr>
        <w:drawing>
          <wp:inline distT="0" distB="0" distL="0" distR="0" wp14:anchorId="60E50D08" wp14:editId="00BFB354">
            <wp:extent cx="1257300" cy="367030"/>
            <wp:effectExtent l="0" t="0" r="0" b="0"/>
            <wp:docPr id="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257300" cy="367030"/>
                    </a:xfrm>
                    <a:prstGeom prst="rect">
                      <a:avLst/>
                    </a:prstGeom>
                    <a:noFill/>
                    <a:ln>
                      <a:noFill/>
                    </a:ln>
                  </pic:spPr>
                </pic:pic>
              </a:graphicData>
            </a:graphic>
          </wp:inline>
        </w:drawing>
      </w:r>
    </w:p>
    <w:p w14:paraId="36FF102A" w14:textId="77777777" w:rsidR="004665CB" w:rsidRDefault="004665CB">
      <w:pPr>
        <w:pStyle w:val="MTDisplayEquation"/>
        <w:rPr>
          <w:rFonts w:ascii="Times New Roman" w:hAnsi="Times New Roman"/>
        </w:rPr>
      </w:pPr>
      <w:r>
        <w:rPr>
          <w:rFonts w:ascii="Times New Roman" w:hAnsi="Times New Roman"/>
        </w:rPr>
        <w:t xml:space="preserve">Then the spline evaluation results in the time varying causal filtering, </w:t>
      </w:r>
    </w:p>
    <w:p w14:paraId="721BDAB8" w14:textId="1050071E" w:rsidR="004665CB" w:rsidRDefault="004665CB">
      <w:pPr>
        <w:pStyle w:val="EQ"/>
      </w:pPr>
      <w:r>
        <w:tab/>
      </w:r>
      <w:r w:rsidR="001C1DDE">
        <w:rPr>
          <w:noProof/>
          <w:position w:val="-26"/>
        </w:rPr>
        <w:drawing>
          <wp:inline distT="0" distB="0" distL="0" distR="0" wp14:anchorId="4E31DBEC" wp14:editId="1EBE9467">
            <wp:extent cx="2667000" cy="395605"/>
            <wp:effectExtent l="0" t="0" r="0" b="0"/>
            <wp:docPr id="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667000" cy="395605"/>
                    </a:xfrm>
                    <a:prstGeom prst="rect">
                      <a:avLst/>
                    </a:prstGeom>
                    <a:noFill/>
                    <a:ln>
                      <a:noFill/>
                    </a:ln>
                  </pic:spPr>
                </pic:pic>
              </a:graphicData>
            </a:graphic>
          </wp:inline>
        </w:drawing>
      </w:r>
    </w:p>
    <w:p w14:paraId="31A2BF47" w14:textId="4E6E5B5D" w:rsidR="004665CB" w:rsidRDefault="004665CB">
      <w:pPr>
        <w:pStyle w:val="MTDisplayEquation"/>
        <w:rPr>
          <w:rFonts w:ascii="Times New Roman" w:hAnsi="Times New Roman"/>
        </w:rPr>
      </w:pPr>
      <w:r>
        <w:rPr>
          <w:rFonts w:ascii="Times New Roman" w:hAnsi="Times New Roman"/>
        </w:rPr>
        <w:t xml:space="preserve">with homogeneous initialization </w:t>
      </w:r>
      <w:r w:rsidR="001C1DDE">
        <w:rPr>
          <w:rFonts w:ascii="Times New Roman" w:hAnsi="Times New Roman"/>
          <w:noProof/>
          <w:position w:val="-10"/>
        </w:rPr>
        <w:drawing>
          <wp:inline distT="0" distB="0" distL="0" distR="0" wp14:anchorId="69CEDBC7" wp14:editId="073D1C2B">
            <wp:extent cx="814705" cy="190500"/>
            <wp:effectExtent l="0" t="0" r="0" b="0"/>
            <wp:docPr id="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814705" cy="190500"/>
                    </a:xfrm>
                    <a:prstGeom prst="rect">
                      <a:avLst/>
                    </a:prstGeom>
                    <a:noFill/>
                    <a:ln>
                      <a:noFill/>
                    </a:ln>
                  </pic:spPr>
                </pic:pic>
              </a:graphicData>
            </a:graphic>
          </wp:inline>
        </w:drawing>
      </w:r>
      <w:r>
        <w:rPr>
          <w:rFonts w:ascii="Times New Roman" w:hAnsi="Times New Roman"/>
        </w:rPr>
        <w:t>and filter coefficients</w:t>
      </w:r>
    </w:p>
    <w:p w14:paraId="4B90D924" w14:textId="349A10D7" w:rsidR="004665CB" w:rsidRDefault="004665CB">
      <w:pPr>
        <w:pStyle w:val="EQ"/>
      </w:pPr>
      <w:r>
        <w:tab/>
      </w:r>
      <w:r w:rsidR="001C1DDE">
        <w:rPr>
          <w:noProof/>
          <w:position w:val="-64"/>
        </w:rPr>
        <w:drawing>
          <wp:inline distT="0" distB="0" distL="0" distR="0" wp14:anchorId="3FD2427A" wp14:editId="4A3A2B40">
            <wp:extent cx="2300605" cy="876300"/>
            <wp:effectExtent l="0" t="0" r="0" b="0"/>
            <wp:docPr id="1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300605" cy="876300"/>
                    </a:xfrm>
                    <a:prstGeom prst="rect">
                      <a:avLst/>
                    </a:prstGeom>
                    <a:noFill/>
                    <a:ln>
                      <a:noFill/>
                    </a:ln>
                  </pic:spPr>
                </pic:pic>
              </a:graphicData>
            </a:graphic>
          </wp:inline>
        </w:drawing>
      </w:r>
    </w:p>
    <w:p w14:paraId="0EE70576" w14:textId="77777777" w:rsidR="004665CB" w:rsidRDefault="004665CB">
      <w:pPr>
        <w:pStyle w:val="Heading2"/>
        <w:numPr>
          <w:ilvl w:val="0"/>
          <w:numId w:val="0"/>
        </w:numPr>
        <w:tabs>
          <w:tab w:val="left" w:pos="1134"/>
        </w:tabs>
        <w:ind w:left="1134" w:hanging="1134"/>
      </w:pPr>
      <w:bookmarkStart w:id="35" w:name="_Toc517363355"/>
      <w:r>
        <w:t>7.3</w:t>
      </w:r>
      <w:r>
        <w:tab/>
        <w:t>Postfilter</w:t>
      </w:r>
      <w:bookmarkEnd w:id="35"/>
    </w:p>
    <w:p w14:paraId="4FC92901" w14:textId="578A7C7C" w:rsidR="004665CB" w:rsidRDefault="004665CB">
      <w:r>
        <w:t xml:space="preserve">In order to compensate for a small loss in signal power for high frequencies, a first order IIR postfilter is applied to the output </w:t>
      </w:r>
      <w:r w:rsidR="001C1DDE">
        <w:rPr>
          <w:noProof/>
          <w:position w:val="-10"/>
        </w:rPr>
        <w:drawing>
          <wp:inline distT="0" distB="0" distL="0" distR="0" wp14:anchorId="004D0C5B" wp14:editId="487F5270">
            <wp:extent cx="304800" cy="190500"/>
            <wp:effectExtent l="0" t="0" r="0" b="0"/>
            <wp:docPr id="1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t xml:space="preserve">of the spline resampler, resulting in the final output </w:t>
      </w:r>
      <w:r w:rsidR="001C1DDE">
        <w:rPr>
          <w:noProof/>
          <w:position w:val="-10"/>
        </w:rPr>
        <w:drawing>
          <wp:inline distT="0" distB="0" distL="0" distR="0" wp14:anchorId="26DF9DDB" wp14:editId="3FF03B14">
            <wp:extent cx="290830" cy="190500"/>
            <wp:effectExtent l="0" t="0" r="0" b="0"/>
            <wp:docPr id="1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90830" cy="190500"/>
                    </a:xfrm>
                    <a:prstGeom prst="rect">
                      <a:avLst/>
                    </a:prstGeom>
                    <a:noFill/>
                    <a:ln>
                      <a:noFill/>
                    </a:ln>
                  </pic:spPr>
                </pic:pic>
              </a:graphicData>
            </a:graphic>
          </wp:inline>
        </w:drawing>
      </w:r>
      <w:r>
        <w:t xml:space="preserve">, where </w:t>
      </w:r>
      <w:r w:rsidR="001C1DDE">
        <w:rPr>
          <w:noProof/>
          <w:position w:val="-10"/>
        </w:rPr>
        <w:drawing>
          <wp:inline distT="0" distB="0" distL="0" distR="0" wp14:anchorId="6BB7A722" wp14:editId="4EE8C489">
            <wp:extent cx="557530" cy="190500"/>
            <wp:effectExtent l="0" t="0" r="0" b="0"/>
            <wp:docPr id="1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57530" cy="190500"/>
                    </a:xfrm>
                    <a:prstGeom prst="rect">
                      <a:avLst/>
                    </a:prstGeom>
                    <a:noFill/>
                    <a:ln>
                      <a:noFill/>
                    </a:ln>
                  </pic:spPr>
                </pic:pic>
              </a:graphicData>
            </a:graphic>
          </wp:inline>
        </w:drawing>
      </w:r>
      <w:r>
        <w:t xml:space="preserve"> and </w:t>
      </w:r>
    </w:p>
    <w:p w14:paraId="7336DA7C" w14:textId="6B12B821" w:rsidR="004665CB" w:rsidRDefault="004665CB">
      <w:pPr>
        <w:pStyle w:val="EQ"/>
      </w:pPr>
      <w:r>
        <w:tab/>
      </w:r>
      <w:r w:rsidR="001C1DDE">
        <w:rPr>
          <w:noProof/>
          <w:position w:val="-12"/>
        </w:rPr>
        <w:drawing>
          <wp:inline distT="0" distB="0" distL="0" distR="0" wp14:anchorId="7F93C400" wp14:editId="0318D792">
            <wp:extent cx="2552700" cy="228600"/>
            <wp:effectExtent l="0" t="0" r="0" b="0"/>
            <wp:docPr id="1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552700" cy="228600"/>
                    </a:xfrm>
                    <a:prstGeom prst="rect">
                      <a:avLst/>
                    </a:prstGeom>
                    <a:noFill/>
                    <a:ln>
                      <a:noFill/>
                    </a:ln>
                  </pic:spPr>
                </pic:pic>
              </a:graphicData>
            </a:graphic>
          </wp:inline>
        </w:drawing>
      </w:r>
    </w:p>
    <w:p w14:paraId="1A68C00F" w14:textId="01F07B66" w:rsidR="004665CB" w:rsidRDefault="004665CB" w:rsidP="00197ED2">
      <w:r>
        <w:t xml:space="preserve">The value of the parameter </w:t>
      </w:r>
      <w:r w:rsidR="001C1DDE">
        <w:rPr>
          <w:noProof/>
          <w:position w:val="-6"/>
        </w:rPr>
        <w:drawing>
          <wp:inline distT="0" distB="0" distL="0" distR="0" wp14:anchorId="62D32F8E" wp14:editId="0A41308E">
            <wp:extent cx="138430" cy="128905"/>
            <wp:effectExtent l="0" t="0" r="0" b="0"/>
            <wp:docPr id="1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38430" cy="128905"/>
                    </a:xfrm>
                    <a:prstGeom prst="rect">
                      <a:avLst/>
                    </a:prstGeom>
                    <a:noFill/>
                    <a:ln>
                      <a:noFill/>
                    </a:ln>
                  </pic:spPr>
                </pic:pic>
              </a:graphicData>
            </a:graphic>
          </wp:inline>
        </w:drawing>
      </w:r>
      <w:r>
        <w:t>is given by Table 1.</w:t>
      </w:r>
    </w:p>
    <w:p w14:paraId="3F9CC06A" w14:textId="5C5B628B" w:rsidR="004665CB" w:rsidRDefault="004665CB" w:rsidP="00AD340E">
      <w:pPr>
        <w:pStyle w:val="TH"/>
        <w:rPr>
          <w:lang w:val="fr-FR"/>
        </w:rPr>
      </w:pPr>
      <w:r>
        <w:rPr>
          <w:lang w:val="fr-FR"/>
        </w:rPr>
        <w:lastRenderedPageBreak/>
        <w:t xml:space="preserve">Table 1: Postfilter coefficient </w:t>
      </w:r>
      <w:r w:rsidR="001C1DDE">
        <w:rPr>
          <w:noProof/>
          <w:position w:val="-6"/>
          <w:lang w:val="fr-FR"/>
        </w:rPr>
        <w:drawing>
          <wp:inline distT="0" distB="0" distL="0" distR="0" wp14:anchorId="5AD448A7" wp14:editId="021435AA">
            <wp:extent cx="138430" cy="128905"/>
            <wp:effectExtent l="0" t="0" r="0" b="0"/>
            <wp:docPr id="1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38430" cy="128905"/>
                    </a:xfrm>
                    <a:prstGeom prst="rect">
                      <a:avLst/>
                    </a:prstGeom>
                    <a:noFill/>
                    <a:ln>
                      <a:noFill/>
                    </a:ln>
                  </pic:spPr>
                </pic:pic>
              </a:graphicData>
            </a:graphic>
          </wp:inline>
        </w:drawing>
      </w:r>
    </w:p>
    <w:tbl>
      <w:tblPr>
        <w:tblW w:w="0" w:type="auto"/>
        <w:tblInd w:w="205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701"/>
        <w:gridCol w:w="1913"/>
        <w:gridCol w:w="1914"/>
      </w:tblGrid>
      <w:tr w:rsidR="004665CB" w14:paraId="670546CD" w14:textId="77777777">
        <w:trPr>
          <w:cantSplit/>
          <w:trHeight w:val="114"/>
        </w:trPr>
        <w:tc>
          <w:tcPr>
            <w:tcW w:w="1701" w:type="dxa"/>
            <w:vMerge w:val="restart"/>
            <w:tcBorders>
              <w:bottom w:val="nil"/>
            </w:tcBorders>
          </w:tcPr>
          <w:p w14:paraId="7B8E687D" w14:textId="633FBB2F" w:rsidR="004665CB" w:rsidRDefault="001C1DDE" w:rsidP="00AD340E">
            <w:pPr>
              <w:pStyle w:val="TH"/>
            </w:pPr>
            <w:r>
              <w:rPr>
                <w:noProof/>
              </w:rPr>
              <w:drawing>
                <wp:inline distT="0" distB="0" distL="0" distR="0" wp14:anchorId="1CF4285B" wp14:editId="79AC54D7">
                  <wp:extent cx="304800" cy="205105"/>
                  <wp:effectExtent l="0" t="0" r="0" b="0"/>
                  <wp:docPr id="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p>
        </w:tc>
        <w:tc>
          <w:tcPr>
            <w:tcW w:w="3827" w:type="dxa"/>
            <w:gridSpan w:val="2"/>
            <w:tcBorders>
              <w:bottom w:val="nil"/>
            </w:tcBorders>
          </w:tcPr>
          <w:p w14:paraId="214B7647" w14:textId="66B2B647" w:rsidR="004665CB" w:rsidRDefault="001C1DDE" w:rsidP="00AD340E">
            <w:pPr>
              <w:pStyle w:val="TH"/>
            </w:pPr>
            <w:r>
              <w:rPr>
                <w:noProof/>
                <w:position w:val="-6"/>
              </w:rPr>
              <w:drawing>
                <wp:inline distT="0" distB="0" distL="0" distR="0" wp14:anchorId="5DBCDDEF" wp14:editId="66A1C295">
                  <wp:extent cx="190500" cy="167005"/>
                  <wp:effectExtent l="0" t="0" r="0" b="0"/>
                  <wp:docPr id="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90500" cy="167005"/>
                          </a:xfrm>
                          <a:prstGeom prst="rect">
                            <a:avLst/>
                          </a:prstGeom>
                          <a:noFill/>
                          <a:ln>
                            <a:noFill/>
                          </a:ln>
                        </pic:spPr>
                      </pic:pic>
                    </a:graphicData>
                  </a:graphic>
                </wp:inline>
              </w:drawing>
            </w:r>
          </w:p>
        </w:tc>
      </w:tr>
      <w:tr w:rsidR="004665CB" w14:paraId="26286B87" w14:textId="77777777">
        <w:trPr>
          <w:cantSplit/>
          <w:trHeight w:val="114"/>
        </w:trPr>
        <w:tc>
          <w:tcPr>
            <w:tcW w:w="1701" w:type="dxa"/>
            <w:vMerge/>
            <w:tcBorders>
              <w:bottom w:val="nil"/>
            </w:tcBorders>
          </w:tcPr>
          <w:p w14:paraId="507A0B7A" w14:textId="77777777" w:rsidR="004665CB" w:rsidRDefault="004665CB" w:rsidP="00AD340E">
            <w:pPr>
              <w:pStyle w:val="TH"/>
            </w:pPr>
          </w:p>
        </w:tc>
        <w:tc>
          <w:tcPr>
            <w:tcW w:w="1913" w:type="dxa"/>
            <w:tcBorders>
              <w:top w:val="single" w:sz="6" w:space="0" w:color="auto"/>
              <w:bottom w:val="single" w:sz="12" w:space="0" w:color="auto"/>
              <w:right w:val="single" w:sz="6" w:space="0" w:color="auto"/>
            </w:tcBorders>
          </w:tcPr>
          <w:p w14:paraId="75171B76" w14:textId="77777777" w:rsidR="004665CB" w:rsidRDefault="004665CB" w:rsidP="00AD340E">
            <w:pPr>
              <w:pStyle w:val="TH"/>
              <w:rPr>
                <w:lang w:val="de-DE"/>
              </w:rPr>
            </w:pPr>
            <w:r>
              <w:rPr>
                <w:lang w:val="de-DE"/>
              </w:rPr>
              <w:t>8 kHz</w:t>
            </w:r>
          </w:p>
        </w:tc>
        <w:tc>
          <w:tcPr>
            <w:tcW w:w="1914" w:type="dxa"/>
            <w:tcBorders>
              <w:top w:val="single" w:sz="6" w:space="0" w:color="auto"/>
              <w:left w:val="single" w:sz="6" w:space="0" w:color="auto"/>
              <w:bottom w:val="single" w:sz="12" w:space="0" w:color="auto"/>
            </w:tcBorders>
          </w:tcPr>
          <w:p w14:paraId="12857D66" w14:textId="77777777" w:rsidR="004665CB" w:rsidRDefault="004665CB" w:rsidP="00AD340E">
            <w:pPr>
              <w:pStyle w:val="TH"/>
              <w:rPr>
                <w:lang w:val="de-DE"/>
              </w:rPr>
            </w:pPr>
            <w:r>
              <w:rPr>
                <w:lang w:val="de-DE"/>
              </w:rPr>
              <w:t>16 kHz</w:t>
            </w:r>
          </w:p>
        </w:tc>
      </w:tr>
      <w:tr w:rsidR="004665CB" w14:paraId="4F6F1832" w14:textId="77777777">
        <w:trPr>
          <w:cantSplit/>
          <w:trHeight w:val="114"/>
        </w:trPr>
        <w:tc>
          <w:tcPr>
            <w:tcW w:w="1701" w:type="dxa"/>
            <w:tcBorders>
              <w:bottom w:val="single" w:sz="6" w:space="0" w:color="auto"/>
            </w:tcBorders>
          </w:tcPr>
          <w:p w14:paraId="77B1D9BB" w14:textId="77777777" w:rsidR="004665CB" w:rsidRDefault="004665CB" w:rsidP="00AD340E">
            <w:pPr>
              <w:pStyle w:val="TH"/>
              <w:rPr>
                <w:lang w:val="de-DE"/>
              </w:rPr>
            </w:pPr>
            <w:r>
              <w:rPr>
                <w:lang w:val="de-DE"/>
              </w:rPr>
              <w:t>22.05 kHz</w:t>
            </w:r>
          </w:p>
        </w:tc>
        <w:tc>
          <w:tcPr>
            <w:tcW w:w="1913" w:type="dxa"/>
            <w:tcBorders>
              <w:top w:val="nil"/>
              <w:bottom w:val="single" w:sz="6" w:space="0" w:color="auto"/>
              <w:right w:val="single" w:sz="6" w:space="0" w:color="auto"/>
            </w:tcBorders>
          </w:tcPr>
          <w:p w14:paraId="7CFAC3E8" w14:textId="77777777" w:rsidR="004665CB" w:rsidRDefault="004665CB" w:rsidP="00AD340E">
            <w:pPr>
              <w:pStyle w:val="TH"/>
            </w:pPr>
            <w:r>
              <w:t>0.06</w:t>
            </w:r>
          </w:p>
        </w:tc>
        <w:tc>
          <w:tcPr>
            <w:tcW w:w="1914" w:type="dxa"/>
            <w:tcBorders>
              <w:top w:val="nil"/>
              <w:left w:val="single" w:sz="6" w:space="0" w:color="auto"/>
              <w:bottom w:val="single" w:sz="6" w:space="0" w:color="auto"/>
            </w:tcBorders>
          </w:tcPr>
          <w:p w14:paraId="3B3A878E" w14:textId="77777777" w:rsidR="004665CB" w:rsidRDefault="004665CB" w:rsidP="00AD340E">
            <w:pPr>
              <w:pStyle w:val="TH"/>
            </w:pPr>
            <w:r>
              <w:t>0.30</w:t>
            </w:r>
          </w:p>
        </w:tc>
      </w:tr>
      <w:tr w:rsidR="004665CB" w14:paraId="337728EE" w14:textId="77777777">
        <w:trPr>
          <w:cantSplit/>
          <w:trHeight w:val="284"/>
        </w:trPr>
        <w:tc>
          <w:tcPr>
            <w:tcW w:w="1701" w:type="dxa"/>
            <w:tcBorders>
              <w:top w:val="single" w:sz="6" w:space="0" w:color="auto"/>
            </w:tcBorders>
          </w:tcPr>
          <w:p w14:paraId="7400062F" w14:textId="77777777" w:rsidR="004665CB" w:rsidRDefault="004665CB" w:rsidP="00AD340E">
            <w:pPr>
              <w:pStyle w:val="TH"/>
            </w:pPr>
            <w:r>
              <w:t>24 kHz</w:t>
            </w:r>
          </w:p>
        </w:tc>
        <w:tc>
          <w:tcPr>
            <w:tcW w:w="1913" w:type="dxa"/>
            <w:tcBorders>
              <w:top w:val="single" w:sz="6" w:space="0" w:color="auto"/>
              <w:right w:val="single" w:sz="6" w:space="0" w:color="auto"/>
            </w:tcBorders>
          </w:tcPr>
          <w:p w14:paraId="3FFA38FA" w14:textId="77777777" w:rsidR="004665CB" w:rsidRDefault="004665CB" w:rsidP="00AD340E">
            <w:pPr>
              <w:pStyle w:val="TH"/>
            </w:pPr>
            <w:r>
              <w:t>0.05</w:t>
            </w:r>
          </w:p>
        </w:tc>
        <w:tc>
          <w:tcPr>
            <w:tcW w:w="1914" w:type="dxa"/>
            <w:tcBorders>
              <w:top w:val="single" w:sz="6" w:space="0" w:color="auto"/>
              <w:left w:val="single" w:sz="6" w:space="0" w:color="auto"/>
            </w:tcBorders>
          </w:tcPr>
          <w:p w14:paraId="7D68AB0E" w14:textId="77777777" w:rsidR="004665CB" w:rsidRDefault="004665CB" w:rsidP="00AD340E">
            <w:pPr>
              <w:pStyle w:val="TH"/>
            </w:pPr>
            <w:r>
              <w:t>0.24</w:t>
            </w:r>
          </w:p>
        </w:tc>
      </w:tr>
    </w:tbl>
    <w:p w14:paraId="7D69FB36" w14:textId="77777777" w:rsidR="004665CB" w:rsidRDefault="004665CB" w:rsidP="00AD340E">
      <w:pPr>
        <w:pStyle w:val="FP"/>
      </w:pPr>
    </w:p>
    <w:p w14:paraId="65D75521" w14:textId="77777777" w:rsidR="004665CB" w:rsidRDefault="004665CB">
      <w:pPr>
        <w:pStyle w:val="Heading8"/>
        <w:numPr>
          <w:ilvl w:val="0"/>
          <w:numId w:val="0"/>
        </w:numPr>
      </w:pPr>
      <w:r>
        <w:rPr>
          <w:rFonts w:ascii="Times New Roman" w:hAnsi="Times New Roman"/>
          <w:sz w:val="20"/>
          <w:lang w:val="en-US"/>
        </w:rPr>
        <w:br w:type="page"/>
      </w:r>
      <w:bookmarkStart w:id="36" w:name="_Toc517363356"/>
      <w:bookmarkEnd w:id="9"/>
      <w:r>
        <w:lastRenderedPageBreak/>
        <w:t>Annex A (informative):</w:t>
      </w:r>
      <w:r>
        <w:br/>
        <w:t>Change history</w:t>
      </w:r>
      <w:bookmarkEnd w:id="36"/>
    </w:p>
    <w:p w14:paraId="10E9BF6A" w14:textId="77777777" w:rsidR="00197ED2" w:rsidRPr="00197ED2" w:rsidRDefault="00197ED2" w:rsidP="00197ED2">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3969"/>
        <w:gridCol w:w="992"/>
        <w:gridCol w:w="992"/>
      </w:tblGrid>
      <w:tr w:rsidR="004665CB" w14:paraId="0C485837" w14:textId="77777777" w:rsidTr="00BD3696">
        <w:trPr>
          <w:cantSplit/>
        </w:trPr>
        <w:tc>
          <w:tcPr>
            <w:tcW w:w="9639" w:type="dxa"/>
            <w:gridSpan w:val="8"/>
            <w:tcBorders>
              <w:bottom w:val="nil"/>
            </w:tcBorders>
            <w:shd w:val="solid" w:color="FFFFFF" w:fill="auto"/>
          </w:tcPr>
          <w:p w14:paraId="7260F29D" w14:textId="77777777" w:rsidR="004665CB" w:rsidRDefault="004665CB">
            <w:pPr>
              <w:pStyle w:val="TAL"/>
              <w:jc w:val="center"/>
              <w:rPr>
                <w:b/>
                <w:sz w:val="16"/>
              </w:rPr>
            </w:pPr>
            <w:r>
              <w:rPr>
                <w:b/>
              </w:rPr>
              <w:t>Change history</w:t>
            </w:r>
          </w:p>
        </w:tc>
      </w:tr>
      <w:tr w:rsidR="004665CB" w14:paraId="4A7F78FE" w14:textId="77777777" w:rsidTr="00BD3696">
        <w:tc>
          <w:tcPr>
            <w:tcW w:w="800" w:type="dxa"/>
            <w:shd w:val="pct10" w:color="auto" w:fill="FFFFFF"/>
          </w:tcPr>
          <w:p w14:paraId="4E6CEE1A" w14:textId="77777777" w:rsidR="004665CB" w:rsidRDefault="004665CB">
            <w:pPr>
              <w:pStyle w:val="TAL"/>
              <w:rPr>
                <w:b/>
                <w:sz w:val="16"/>
                <w:lang w:val="fr-FR"/>
              </w:rPr>
            </w:pPr>
            <w:r>
              <w:rPr>
                <w:b/>
                <w:sz w:val="16"/>
                <w:lang w:val="fr-FR"/>
              </w:rPr>
              <w:t>Date</w:t>
            </w:r>
          </w:p>
        </w:tc>
        <w:tc>
          <w:tcPr>
            <w:tcW w:w="800" w:type="dxa"/>
            <w:shd w:val="pct10" w:color="auto" w:fill="FFFFFF"/>
          </w:tcPr>
          <w:p w14:paraId="43F73728" w14:textId="77777777" w:rsidR="004665CB" w:rsidRDefault="004665CB">
            <w:pPr>
              <w:pStyle w:val="TAL"/>
              <w:rPr>
                <w:b/>
                <w:sz w:val="16"/>
                <w:lang w:val="fr-FR"/>
              </w:rPr>
            </w:pPr>
            <w:smartTag w:uri="urn:schemas-microsoft-com:office:smarttags" w:element="stockticker">
              <w:r>
                <w:rPr>
                  <w:b/>
                  <w:sz w:val="16"/>
                  <w:lang w:val="fr-FR"/>
                </w:rPr>
                <w:t>TSG</w:t>
              </w:r>
            </w:smartTag>
            <w:r>
              <w:rPr>
                <w:b/>
                <w:sz w:val="16"/>
                <w:lang w:val="fr-FR"/>
              </w:rPr>
              <w:t> SA#</w:t>
            </w:r>
          </w:p>
        </w:tc>
        <w:tc>
          <w:tcPr>
            <w:tcW w:w="1094" w:type="dxa"/>
            <w:shd w:val="pct10" w:color="auto" w:fill="FFFFFF"/>
          </w:tcPr>
          <w:p w14:paraId="7E0BDFF4" w14:textId="77777777" w:rsidR="004665CB" w:rsidRDefault="004665CB">
            <w:pPr>
              <w:pStyle w:val="TAL"/>
              <w:rPr>
                <w:b/>
                <w:sz w:val="16"/>
                <w:lang w:val="sv-SE"/>
              </w:rPr>
            </w:pPr>
            <w:smartTag w:uri="urn:schemas-microsoft-com:office:smarttags" w:element="stockticker">
              <w:r>
                <w:rPr>
                  <w:b/>
                  <w:sz w:val="16"/>
                  <w:lang w:val="sv-SE"/>
                </w:rPr>
                <w:t>TSG</w:t>
              </w:r>
            </w:smartTag>
            <w:r>
              <w:rPr>
                <w:b/>
                <w:sz w:val="16"/>
                <w:lang w:val="sv-SE"/>
              </w:rPr>
              <w:t xml:space="preserve"> Doc.</w:t>
            </w:r>
          </w:p>
        </w:tc>
        <w:tc>
          <w:tcPr>
            <w:tcW w:w="567" w:type="dxa"/>
            <w:shd w:val="pct10" w:color="auto" w:fill="FFFFFF"/>
          </w:tcPr>
          <w:p w14:paraId="289B9F75" w14:textId="77777777" w:rsidR="004665CB" w:rsidRDefault="004665CB">
            <w:pPr>
              <w:pStyle w:val="TAL"/>
              <w:rPr>
                <w:b/>
                <w:sz w:val="16"/>
              </w:rPr>
            </w:pPr>
            <w:r>
              <w:rPr>
                <w:b/>
                <w:sz w:val="16"/>
              </w:rPr>
              <w:t>CR</w:t>
            </w:r>
          </w:p>
        </w:tc>
        <w:tc>
          <w:tcPr>
            <w:tcW w:w="425" w:type="dxa"/>
            <w:shd w:val="pct10" w:color="auto" w:fill="FFFFFF"/>
          </w:tcPr>
          <w:p w14:paraId="7541233E" w14:textId="77777777" w:rsidR="004665CB" w:rsidRDefault="004665CB">
            <w:pPr>
              <w:pStyle w:val="TAL"/>
              <w:rPr>
                <w:b/>
                <w:sz w:val="16"/>
              </w:rPr>
            </w:pPr>
            <w:r>
              <w:rPr>
                <w:b/>
                <w:sz w:val="16"/>
              </w:rPr>
              <w:t>Rev</w:t>
            </w:r>
          </w:p>
        </w:tc>
        <w:tc>
          <w:tcPr>
            <w:tcW w:w="3969" w:type="dxa"/>
            <w:shd w:val="pct10" w:color="auto" w:fill="FFFFFF"/>
          </w:tcPr>
          <w:p w14:paraId="5EF1F643" w14:textId="77777777" w:rsidR="004665CB" w:rsidRDefault="004665CB">
            <w:pPr>
              <w:pStyle w:val="TAL"/>
              <w:rPr>
                <w:b/>
                <w:sz w:val="16"/>
              </w:rPr>
            </w:pPr>
            <w:r>
              <w:rPr>
                <w:b/>
                <w:sz w:val="16"/>
              </w:rPr>
              <w:t>Subject/Comment</w:t>
            </w:r>
          </w:p>
        </w:tc>
        <w:tc>
          <w:tcPr>
            <w:tcW w:w="992" w:type="dxa"/>
            <w:shd w:val="pct10" w:color="auto" w:fill="FFFFFF"/>
          </w:tcPr>
          <w:p w14:paraId="0381422F" w14:textId="77777777" w:rsidR="004665CB" w:rsidRDefault="004665CB">
            <w:pPr>
              <w:pStyle w:val="TAL"/>
              <w:rPr>
                <w:b/>
                <w:sz w:val="16"/>
              </w:rPr>
            </w:pPr>
            <w:r>
              <w:rPr>
                <w:b/>
                <w:sz w:val="16"/>
              </w:rPr>
              <w:t>Old</w:t>
            </w:r>
          </w:p>
        </w:tc>
        <w:tc>
          <w:tcPr>
            <w:tcW w:w="992" w:type="dxa"/>
            <w:shd w:val="pct10" w:color="auto" w:fill="FFFFFF"/>
          </w:tcPr>
          <w:p w14:paraId="10D4B063" w14:textId="77777777" w:rsidR="004665CB" w:rsidRDefault="004665CB">
            <w:pPr>
              <w:pStyle w:val="TAL"/>
              <w:rPr>
                <w:b/>
                <w:sz w:val="16"/>
              </w:rPr>
            </w:pPr>
            <w:r>
              <w:rPr>
                <w:b/>
                <w:sz w:val="16"/>
              </w:rPr>
              <w:t>New</w:t>
            </w:r>
          </w:p>
        </w:tc>
      </w:tr>
      <w:tr w:rsidR="004665CB" w14:paraId="4B3257E4" w14:textId="77777777" w:rsidTr="00BD3696">
        <w:tc>
          <w:tcPr>
            <w:tcW w:w="800" w:type="dxa"/>
            <w:tcBorders>
              <w:bottom w:val="nil"/>
            </w:tcBorders>
            <w:shd w:val="solid" w:color="FFFFFF" w:fill="auto"/>
          </w:tcPr>
          <w:p w14:paraId="17517680" w14:textId="77777777" w:rsidR="004665CB" w:rsidRDefault="007E1664">
            <w:pPr>
              <w:pStyle w:val="TAL"/>
            </w:pPr>
            <w:r>
              <w:t>2004-09</w:t>
            </w:r>
          </w:p>
        </w:tc>
        <w:tc>
          <w:tcPr>
            <w:tcW w:w="800" w:type="dxa"/>
            <w:tcBorders>
              <w:bottom w:val="nil"/>
            </w:tcBorders>
            <w:shd w:val="solid" w:color="FFFFFF" w:fill="auto"/>
          </w:tcPr>
          <w:p w14:paraId="2B3BD841" w14:textId="77777777" w:rsidR="004665CB" w:rsidRDefault="007E1664" w:rsidP="0043154E">
            <w:pPr>
              <w:pStyle w:val="TAL"/>
              <w:jc w:val="center"/>
            </w:pPr>
            <w:r>
              <w:t>25</w:t>
            </w:r>
          </w:p>
        </w:tc>
        <w:tc>
          <w:tcPr>
            <w:tcW w:w="1094" w:type="dxa"/>
            <w:tcBorders>
              <w:bottom w:val="nil"/>
            </w:tcBorders>
            <w:shd w:val="solid" w:color="FFFFFF" w:fill="auto"/>
          </w:tcPr>
          <w:p w14:paraId="31E40197" w14:textId="77777777" w:rsidR="004665CB" w:rsidRDefault="00AE178B">
            <w:pPr>
              <w:pStyle w:val="TAL"/>
            </w:pPr>
            <w:r>
              <w:t>SP-040634</w:t>
            </w:r>
          </w:p>
        </w:tc>
        <w:tc>
          <w:tcPr>
            <w:tcW w:w="567" w:type="dxa"/>
            <w:tcBorders>
              <w:bottom w:val="nil"/>
            </w:tcBorders>
            <w:shd w:val="solid" w:color="FFFFFF" w:fill="auto"/>
          </w:tcPr>
          <w:p w14:paraId="131DDEBE" w14:textId="77777777" w:rsidR="004665CB" w:rsidRDefault="004665CB">
            <w:pPr>
              <w:pStyle w:val="TAL"/>
            </w:pPr>
          </w:p>
        </w:tc>
        <w:tc>
          <w:tcPr>
            <w:tcW w:w="425" w:type="dxa"/>
            <w:tcBorders>
              <w:bottom w:val="nil"/>
            </w:tcBorders>
            <w:shd w:val="solid" w:color="FFFFFF" w:fill="auto"/>
          </w:tcPr>
          <w:p w14:paraId="7BF6CD2D" w14:textId="77777777" w:rsidR="004665CB" w:rsidRDefault="004665CB">
            <w:pPr>
              <w:pStyle w:val="TAL"/>
            </w:pPr>
          </w:p>
        </w:tc>
        <w:tc>
          <w:tcPr>
            <w:tcW w:w="3969" w:type="dxa"/>
            <w:tcBorders>
              <w:bottom w:val="nil"/>
            </w:tcBorders>
            <w:shd w:val="solid" w:color="FFFFFF" w:fill="auto"/>
          </w:tcPr>
          <w:p w14:paraId="462A335B" w14:textId="77777777" w:rsidR="004665CB" w:rsidRDefault="00655232">
            <w:pPr>
              <w:pStyle w:val="TAL"/>
            </w:pPr>
            <w:r>
              <w:t>Approv</w:t>
            </w:r>
            <w:r w:rsidR="007E1664">
              <w:t>ed at SA#25</w:t>
            </w:r>
          </w:p>
        </w:tc>
        <w:tc>
          <w:tcPr>
            <w:tcW w:w="992" w:type="dxa"/>
            <w:tcBorders>
              <w:bottom w:val="nil"/>
            </w:tcBorders>
            <w:shd w:val="solid" w:color="FFFFFF" w:fill="auto"/>
          </w:tcPr>
          <w:p w14:paraId="5C00F536" w14:textId="77777777" w:rsidR="004665CB" w:rsidRDefault="00655232">
            <w:pPr>
              <w:pStyle w:val="TAL"/>
            </w:pPr>
            <w:r>
              <w:t>2</w:t>
            </w:r>
            <w:r w:rsidR="007E1664">
              <w:t>.0.0</w:t>
            </w:r>
          </w:p>
        </w:tc>
        <w:tc>
          <w:tcPr>
            <w:tcW w:w="992" w:type="dxa"/>
            <w:tcBorders>
              <w:bottom w:val="nil"/>
            </w:tcBorders>
            <w:shd w:val="solid" w:color="FFFFFF" w:fill="auto"/>
          </w:tcPr>
          <w:p w14:paraId="2BCBF993" w14:textId="77777777" w:rsidR="004665CB" w:rsidRDefault="00655232">
            <w:pPr>
              <w:pStyle w:val="TAL"/>
            </w:pPr>
            <w:r>
              <w:t>6</w:t>
            </w:r>
            <w:r w:rsidR="007E1664">
              <w:t>.0.0</w:t>
            </w:r>
          </w:p>
        </w:tc>
      </w:tr>
      <w:tr w:rsidR="0043154E" w14:paraId="0EF4D369" w14:textId="77777777" w:rsidTr="00BD36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5629759" w14:textId="77777777" w:rsidR="0043154E" w:rsidRDefault="0043154E" w:rsidP="00901765">
            <w:pPr>
              <w:pStyle w:val="TAL"/>
            </w:pPr>
            <w:r>
              <w:t>2005-09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552327" w14:textId="77777777" w:rsidR="0043154E" w:rsidRDefault="0043154E" w:rsidP="0043154E">
            <w:pPr>
              <w:pStyle w:val="TAL"/>
              <w:jc w:val="center"/>
            </w:pPr>
            <w:r>
              <w:t>29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323F45" w14:textId="77777777" w:rsidR="0043154E" w:rsidRDefault="0043154E">
            <w:pPr>
              <w:pStyle w:val="TAL"/>
              <w:rPr>
                <w:snapToGrid w:val="0"/>
                <w:color w:val="000000"/>
                <w:lang w:val="en-AU"/>
              </w:rPr>
            </w:pPr>
            <w:r>
              <w:rPr>
                <w:snapToGrid w:val="0"/>
                <w:color w:val="000000"/>
                <w:lang w:val="en-AU"/>
              </w:rPr>
              <w:t>SP-050426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B22B70" w14:textId="77777777" w:rsidR="0043154E" w:rsidRDefault="0043154E">
            <w:pPr>
              <w:pStyle w:val="TAL"/>
              <w:rPr>
                <w:snapToGrid w:val="0"/>
                <w:color w:val="000000"/>
                <w:lang w:val="en-AU"/>
              </w:rPr>
            </w:pPr>
            <w:r>
              <w:rPr>
                <w:snapToGrid w:val="0"/>
                <w:color w:val="000000"/>
                <w:lang w:val="en-AU"/>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391459" w14:textId="77777777" w:rsidR="0043154E" w:rsidRDefault="0043154E">
            <w:pPr>
              <w:pStyle w:val="TAL"/>
              <w:rPr>
                <w:snapToGrid w:val="0"/>
                <w:color w:val="000000"/>
                <w:lang w:val="en-AU"/>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3CE57B3" w14:textId="77777777" w:rsidR="0043154E" w:rsidRPr="0043154E" w:rsidRDefault="0043154E">
            <w:pPr>
              <w:pStyle w:val="TAL"/>
              <w:rPr>
                <w:snapToGrid w:val="0"/>
                <w:color w:val="000000"/>
                <w:lang w:val="en-AU"/>
              </w:rPr>
            </w:pPr>
            <w:r w:rsidRPr="0043154E">
              <w:rPr>
                <w:snapToGrid w:val="0"/>
                <w:color w:val="000000"/>
                <w:lang w:val="en-AU"/>
              </w:rPr>
              <w:t>Correction of written specification: AAC concealment fade out factor</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E073ECE" w14:textId="77777777" w:rsidR="0043154E" w:rsidRDefault="0043154E">
            <w:pPr>
              <w:pStyle w:val="TAL"/>
              <w:rPr>
                <w:snapToGrid w:val="0"/>
                <w:color w:val="000000"/>
                <w:lang w:val="en-AU"/>
              </w:rPr>
            </w:pPr>
            <w:r>
              <w:t>6.0.0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70110F8" w14:textId="77777777" w:rsidR="0043154E" w:rsidRDefault="0043154E">
            <w:pPr>
              <w:pStyle w:val="TAL"/>
              <w:rPr>
                <w:snapToGrid w:val="0"/>
                <w:color w:val="000000"/>
                <w:lang w:val="en-AU"/>
              </w:rPr>
            </w:pPr>
            <w:r>
              <w:t>6.1.0</w:t>
            </w:r>
          </w:p>
        </w:tc>
      </w:tr>
      <w:tr w:rsidR="002272C8" w14:paraId="2402210D" w14:textId="77777777" w:rsidTr="00BD36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5F2A66" w14:textId="77777777" w:rsidR="002272C8" w:rsidRDefault="002272C8" w:rsidP="00F74C45">
            <w:pPr>
              <w:pStyle w:val="TAL"/>
            </w:pPr>
            <w:r>
              <w:t>2007-06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EA814B" w14:textId="77777777" w:rsidR="002272C8" w:rsidRDefault="002272C8" w:rsidP="00F74C45">
            <w:pPr>
              <w:pStyle w:val="TAL"/>
              <w:jc w:val="center"/>
            </w:pPr>
            <w:r>
              <w:t>36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6EE5DA" w14:textId="77777777" w:rsidR="002272C8" w:rsidRDefault="002272C8">
            <w:pPr>
              <w:spacing w:after="0"/>
              <w:rPr>
                <w:rFonts w:ascii="Arial" w:hAnsi="Arial"/>
                <w:snapToGrid w:val="0"/>
                <w:color w:val="000000"/>
                <w:sz w:val="16"/>
                <w:lang w:val="en-AU"/>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749A3D" w14:textId="77777777" w:rsidR="002272C8" w:rsidRDefault="002272C8">
            <w:pPr>
              <w:spacing w:after="0"/>
              <w:rPr>
                <w:rFonts w:ascii="Arial" w:hAnsi="Arial"/>
                <w:snapToGrid w:val="0"/>
                <w:color w:val="000000"/>
                <w:sz w:val="16"/>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4DD8EC" w14:textId="77777777" w:rsidR="002272C8" w:rsidRDefault="002272C8">
            <w:pPr>
              <w:spacing w:after="0"/>
              <w:jc w:val="both"/>
              <w:rPr>
                <w:rFonts w:ascii="Arial" w:hAnsi="Arial"/>
                <w:snapToGrid w:val="0"/>
                <w:color w:val="000000"/>
                <w:sz w:val="16"/>
                <w:lang w:val="en-AU"/>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F87A981" w14:textId="77777777" w:rsidR="002272C8" w:rsidRDefault="002272C8" w:rsidP="002272C8">
            <w:pPr>
              <w:pStyle w:val="TAL"/>
              <w:rPr>
                <w:snapToGrid w:val="0"/>
                <w:lang w:val="en-AU"/>
              </w:rPr>
            </w:pPr>
            <w:r>
              <w:rPr>
                <w:snapToGrid w:val="0"/>
                <w:lang w:val="en-AU"/>
              </w:rPr>
              <w:t>Version for Release 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27E968C" w14:textId="77777777" w:rsidR="002272C8" w:rsidRPr="001B2F18" w:rsidRDefault="002272C8" w:rsidP="001B2F18">
            <w:pPr>
              <w:pStyle w:val="TAL"/>
              <w:rPr>
                <w:snapToGrid w:val="0"/>
                <w:color w:val="000000"/>
                <w:szCs w:val="18"/>
                <w:lang w:val="en-AU"/>
              </w:rPr>
            </w:pPr>
            <w:r w:rsidRPr="001B2F18">
              <w:rPr>
                <w:szCs w:val="18"/>
              </w:rPr>
              <w:t>6.1.0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D626D26" w14:textId="77777777" w:rsidR="002272C8" w:rsidRPr="001B2F18" w:rsidRDefault="002272C8" w:rsidP="001B2F18">
            <w:pPr>
              <w:pStyle w:val="TAL"/>
              <w:rPr>
                <w:snapToGrid w:val="0"/>
                <w:color w:val="000000"/>
                <w:szCs w:val="18"/>
                <w:lang w:val="en-AU"/>
              </w:rPr>
            </w:pPr>
            <w:r w:rsidRPr="001B2F18">
              <w:rPr>
                <w:snapToGrid w:val="0"/>
                <w:color w:val="000000"/>
                <w:szCs w:val="18"/>
                <w:lang w:val="en-AU"/>
              </w:rPr>
              <w:t>7.0.0</w:t>
            </w:r>
          </w:p>
        </w:tc>
      </w:tr>
      <w:tr w:rsidR="002272C8" w:rsidRPr="000E6930" w14:paraId="0854C0AB" w14:textId="77777777" w:rsidTr="00BD3696">
        <w:tc>
          <w:tcPr>
            <w:tcW w:w="800" w:type="dxa"/>
            <w:shd w:val="solid" w:color="FFFFFF" w:fill="auto"/>
          </w:tcPr>
          <w:p w14:paraId="00BAA5D3" w14:textId="77777777" w:rsidR="002272C8" w:rsidRPr="000E6930" w:rsidRDefault="000E6930">
            <w:pPr>
              <w:spacing w:after="0"/>
              <w:rPr>
                <w:rFonts w:ascii="Arial" w:hAnsi="Arial" w:cs="Arial"/>
                <w:snapToGrid w:val="0"/>
                <w:color w:val="000000"/>
                <w:sz w:val="18"/>
                <w:szCs w:val="18"/>
                <w:lang w:val="en-AU"/>
              </w:rPr>
            </w:pPr>
            <w:r w:rsidRPr="000E6930">
              <w:rPr>
                <w:rFonts w:ascii="Arial" w:hAnsi="Arial" w:cs="Arial"/>
                <w:snapToGrid w:val="0"/>
                <w:color w:val="000000"/>
                <w:sz w:val="18"/>
                <w:szCs w:val="18"/>
                <w:lang w:val="en-AU"/>
              </w:rPr>
              <w:t>2008-12</w:t>
            </w:r>
          </w:p>
        </w:tc>
        <w:tc>
          <w:tcPr>
            <w:tcW w:w="800" w:type="dxa"/>
            <w:shd w:val="solid" w:color="FFFFFF" w:fill="auto"/>
          </w:tcPr>
          <w:p w14:paraId="137848AD" w14:textId="77777777" w:rsidR="002272C8" w:rsidRPr="000E6930" w:rsidRDefault="000E6930" w:rsidP="0043154E">
            <w:pPr>
              <w:spacing w:after="0"/>
              <w:jc w:val="center"/>
              <w:rPr>
                <w:rFonts w:ascii="Arial" w:hAnsi="Arial" w:cs="Arial"/>
                <w:snapToGrid w:val="0"/>
                <w:color w:val="000000"/>
                <w:sz w:val="18"/>
                <w:szCs w:val="18"/>
                <w:lang w:val="en-AU"/>
              </w:rPr>
            </w:pPr>
            <w:r w:rsidRPr="000E6930">
              <w:rPr>
                <w:rFonts w:ascii="Arial" w:hAnsi="Arial" w:cs="Arial"/>
                <w:snapToGrid w:val="0"/>
                <w:color w:val="000000"/>
                <w:sz w:val="18"/>
                <w:szCs w:val="18"/>
                <w:lang w:val="en-AU"/>
              </w:rPr>
              <w:t>42</w:t>
            </w:r>
          </w:p>
        </w:tc>
        <w:tc>
          <w:tcPr>
            <w:tcW w:w="1094" w:type="dxa"/>
            <w:shd w:val="solid" w:color="FFFFFF" w:fill="auto"/>
          </w:tcPr>
          <w:p w14:paraId="0888D118" w14:textId="77777777" w:rsidR="002272C8" w:rsidRPr="000E6930" w:rsidRDefault="002272C8">
            <w:pPr>
              <w:spacing w:after="0"/>
              <w:rPr>
                <w:rFonts w:ascii="Arial" w:hAnsi="Arial" w:cs="Arial"/>
                <w:snapToGrid w:val="0"/>
                <w:color w:val="000000"/>
                <w:sz w:val="18"/>
                <w:szCs w:val="18"/>
                <w:lang w:val="en-AU"/>
              </w:rPr>
            </w:pPr>
          </w:p>
        </w:tc>
        <w:tc>
          <w:tcPr>
            <w:tcW w:w="567" w:type="dxa"/>
            <w:shd w:val="solid" w:color="FFFFFF" w:fill="auto"/>
          </w:tcPr>
          <w:p w14:paraId="03CA4633" w14:textId="77777777" w:rsidR="002272C8" w:rsidRPr="000E6930" w:rsidRDefault="002272C8">
            <w:pPr>
              <w:spacing w:after="0"/>
              <w:rPr>
                <w:rFonts w:ascii="Arial" w:hAnsi="Arial" w:cs="Arial"/>
                <w:snapToGrid w:val="0"/>
                <w:color w:val="000000"/>
                <w:sz w:val="18"/>
                <w:szCs w:val="18"/>
                <w:lang w:val="en-AU"/>
              </w:rPr>
            </w:pPr>
          </w:p>
        </w:tc>
        <w:tc>
          <w:tcPr>
            <w:tcW w:w="425" w:type="dxa"/>
            <w:shd w:val="solid" w:color="FFFFFF" w:fill="auto"/>
          </w:tcPr>
          <w:p w14:paraId="01F3BE67" w14:textId="77777777" w:rsidR="002272C8" w:rsidRPr="000E6930" w:rsidRDefault="002272C8">
            <w:pPr>
              <w:spacing w:after="0"/>
              <w:jc w:val="both"/>
              <w:rPr>
                <w:rFonts w:ascii="Arial" w:hAnsi="Arial" w:cs="Arial"/>
                <w:snapToGrid w:val="0"/>
                <w:color w:val="000000"/>
                <w:sz w:val="18"/>
                <w:szCs w:val="18"/>
                <w:lang w:val="en-AU"/>
              </w:rPr>
            </w:pPr>
          </w:p>
        </w:tc>
        <w:tc>
          <w:tcPr>
            <w:tcW w:w="3969" w:type="dxa"/>
            <w:shd w:val="solid" w:color="FFFFFF" w:fill="auto"/>
          </w:tcPr>
          <w:p w14:paraId="7EDC2328" w14:textId="77777777" w:rsidR="002272C8" w:rsidRPr="000E6930" w:rsidRDefault="000E6930">
            <w:pPr>
              <w:spacing w:after="0"/>
              <w:rPr>
                <w:rFonts w:ascii="Arial" w:hAnsi="Arial" w:cs="Arial"/>
                <w:snapToGrid w:val="0"/>
                <w:color w:val="000000"/>
                <w:sz w:val="18"/>
                <w:szCs w:val="18"/>
                <w:lang w:val="en-AU"/>
              </w:rPr>
            </w:pPr>
            <w:r w:rsidRPr="000E6930">
              <w:rPr>
                <w:rFonts w:ascii="Arial" w:hAnsi="Arial" w:cs="Arial"/>
                <w:snapToGrid w:val="0"/>
                <w:sz w:val="18"/>
                <w:szCs w:val="18"/>
                <w:lang w:val="en-AU"/>
              </w:rPr>
              <w:t>Version for Release 8</w:t>
            </w:r>
          </w:p>
        </w:tc>
        <w:tc>
          <w:tcPr>
            <w:tcW w:w="992" w:type="dxa"/>
            <w:shd w:val="solid" w:color="FFFFFF" w:fill="auto"/>
          </w:tcPr>
          <w:p w14:paraId="5E3DC4C2" w14:textId="77777777" w:rsidR="002272C8" w:rsidRPr="000E6930" w:rsidRDefault="000E6930">
            <w:pPr>
              <w:spacing w:after="0"/>
              <w:rPr>
                <w:rFonts w:ascii="Arial" w:hAnsi="Arial" w:cs="Arial"/>
                <w:snapToGrid w:val="0"/>
                <w:color w:val="000000"/>
                <w:sz w:val="18"/>
                <w:szCs w:val="18"/>
                <w:lang w:val="en-AU"/>
              </w:rPr>
            </w:pPr>
            <w:r w:rsidRPr="000E6930">
              <w:rPr>
                <w:rFonts w:ascii="Arial" w:hAnsi="Arial" w:cs="Arial"/>
                <w:snapToGrid w:val="0"/>
                <w:color w:val="000000"/>
                <w:sz w:val="18"/>
                <w:szCs w:val="18"/>
                <w:lang w:val="en-AU"/>
              </w:rPr>
              <w:t>7.0.0</w:t>
            </w:r>
          </w:p>
        </w:tc>
        <w:tc>
          <w:tcPr>
            <w:tcW w:w="992" w:type="dxa"/>
            <w:shd w:val="solid" w:color="FFFFFF" w:fill="auto"/>
          </w:tcPr>
          <w:p w14:paraId="02B22C29" w14:textId="77777777" w:rsidR="002272C8" w:rsidRPr="000E6930" w:rsidRDefault="000E6930">
            <w:pPr>
              <w:spacing w:after="0"/>
              <w:rPr>
                <w:rFonts w:ascii="Arial" w:hAnsi="Arial" w:cs="Arial"/>
                <w:snapToGrid w:val="0"/>
                <w:color w:val="000000"/>
                <w:sz w:val="18"/>
                <w:szCs w:val="18"/>
                <w:lang w:val="en-AU"/>
              </w:rPr>
            </w:pPr>
            <w:r w:rsidRPr="000E6930">
              <w:rPr>
                <w:rFonts w:ascii="Arial" w:hAnsi="Arial" w:cs="Arial"/>
                <w:snapToGrid w:val="0"/>
                <w:color w:val="000000"/>
                <w:sz w:val="18"/>
                <w:szCs w:val="18"/>
                <w:lang w:val="en-AU"/>
              </w:rPr>
              <w:t>8.0.0</w:t>
            </w:r>
          </w:p>
        </w:tc>
      </w:tr>
      <w:tr w:rsidR="007C52A8" w:rsidRPr="000E6930" w14:paraId="5FB169A3" w14:textId="77777777" w:rsidTr="00BD3696">
        <w:tc>
          <w:tcPr>
            <w:tcW w:w="800" w:type="dxa"/>
            <w:shd w:val="solid" w:color="FFFFFF" w:fill="auto"/>
          </w:tcPr>
          <w:p w14:paraId="36701433" w14:textId="77777777" w:rsidR="007C52A8" w:rsidRPr="000E6930" w:rsidRDefault="007C52A8" w:rsidP="00990398">
            <w:pPr>
              <w:spacing w:after="0"/>
              <w:rPr>
                <w:rFonts w:ascii="Arial" w:hAnsi="Arial" w:cs="Arial"/>
                <w:snapToGrid w:val="0"/>
                <w:color w:val="000000"/>
                <w:sz w:val="18"/>
                <w:szCs w:val="18"/>
                <w:lang w:val="en-AU"/>
              </w:rPr>
            </w:pPr>
            <w:r w:rsidRPr="000E6930">
              <w:rPr>
                <w:rFonts w:ascii="Arial" w:hAnsi="Arial" w:cs="Arial"/>
                <w:snapToGrid w:val="0"/>
                <w:color w:val="000000"/>
                <w:sz w:val="18"/>
                <w:szCs w:val="18"/>
                <w:lang w:val="en-AU"/>
              </w:rPr>
              <w:t>200</w:t>
            </w:r>
            <w:r>
              <w:rPr>
                <w:rFonts w:ascii="Arial" w:hAnsi="Arial" w:cs="Arial"/>
                <w:snapToGrid w:val="0"/>
                <w:color w:val="000000"/>
                <w:sz w:val="18"/>
                <w:szCs w:val="18"/>
                <w:lang w:val="en-AU"/>
              </w:rPr>
              <w:t>9</w:t>
            </w:r>
            <w:r w:rsidRPr="000E6930">
              <w:rPr>
                <w:rFonts w:ascii="Arial" w:hAnsi="Arial" w:cs="Arial"/>
                <w:snapToGrid w:val="0"/>
                <w:color w:val="000000"/>
                <w:sz w:val="18"/>
                <w:szCs w:val="18"/>
                <w:lang w:val="en-AU"/>
              </w:rPr>
              <w:t>-12</w:t>
            </w:r>
          </w:p>
        </w:tc>
        <w:tc>
          <w:tcPr>
            <w:tcW w:w="800" w:type="dxa"/>
            <w:shd w:val="solid" w:color="FFFFFF" w:fill="auto"/>
          </w:tcPr>
          <w:p w14:paraId="04C3BC38" w14:textId="77777777" w:rsidR="007C52A8" w:rsidRPr="000E6930" w:rsidRDefault="007C52A8" w:rsidP="00990398">
            <w:pPr>
              <w:spacing w:after="0"/>
              <w:jc w:val="center"/>
              <w:rPr>
                <w:rFonts w:ascii="Arial" w:hAnsi="Arial" w:cs="Arial"/>
                <w:snapToGrid w:val="0"/>
                <w:color w:val="000000"/>
                <w:sz w:val="18"/>
                <w:szCs w:val="18"/>
                <w:lang w:val="en-AU"/>
              </w:rPr>
            </w:pPr>
            <w:r w:rsidRPr="000E6930">
              <w:rPr>
                <w:rFonts w:ascii="Arial" w:hAnsi="Arial" w:cs="Arial"/>
                <w:snapToGrid w:val="0"/>
                <w:color w:val="000000"/>
                <w:sz w:val="18"/>
                <w:szCs w:val="18"/>
                <w:lang w:val="en-AU"/>
              </w:rPr>
              <w:t>4</w:t>
            </w:r>
            <w:r>
              <w:rPr>
                <w:rFonts w:ascii="Arial" w:hAnsi="Arial" w:cs="Arial"/>
                <w:snapToGrid w:val="0"/>
                <w:color w:val="000000"/>
                <w:sz w:val="18"/>
                <w:szCs w:val="18"/>
                <w:lang w:val="en-AU"/>
              </w:rPr>
              <w:t>6</w:t>
            </w:r>
          </w:p>
        </w:tc>
        <w:tc>
          <w:tcPr>
            <w:tcW w:w="1094" w:type="dxa"/>
            <w:shd w:val="solid" w:color="FFFFFF" w:fill="auto"/>
          </w:tcPr>
          <w:p w14:paraId="64185069" w14:textId="77777777" w:rsidR="007C52A8" w:rsidRPr="000E6930" w:rsidRDefault="007C52A8">
            <w:pPr>
              <w:spacing w:after="0"/>
              <w:rPr>
                <w:rFonts w:ascii="Arial" w:hAnsi="Arial" w:cs="Arial"/>
                <w:snapToGrid w:val="0"/>
                <w:color w:val="000000"/>
                <w:sz w:val="18"/>
                <w:szCs w:val="18"/>
                <w:lang w:val="en-AU"/>
              </w:rPr>
            </w:pPr>
          </w:p>
        </w:tc>
        <w:tc>
          <w:tcPr>
            <w:tcW w:w="567" w:type="dxa"/>
            <w:shd w:val="solid" w:color="FFFFFF" w:fill="auto"/>
          </w:tcPr>
          <w:p w14:paraId="13D1C276" w14:textId="77777777" w:rsidR="007C52A8" w:rsidRPr="000E6930" w:rsidRDefault="007C52A8">
            <w:pPr>
              <w:spacing w:after="0"/>
              <w:rPr>
                <w:rFonts w:ascii="Arial" w:hAnsi="Arial" w:cs="Arial"/>
                <w:snapToGrid w:val="0"/>
                <w:color w:val="000000"/>
                <w:sz w:val="18"/>
                <w:szCs w:val="18"/>
                <w:lang w:val="en-AU"/>
              </w:rPr>
            </w:pPr>
          </w:p>
        </w:tc>
        <w:tc>
          <w:tcPr>
            <w:tcW w:w="425" w:type="dxa"/>
            <w:shd w:val="solid" w:color="FFFFFF" w:fill="auto"/>
          </w:tcPr>
          <w:p w14:paraId="711DD512" w14:textId="77777777" w:rsidR="007C52A8" w:rsidRPr="000E6930" w:rsidRDefault="007C52A8">
            <w:pPr>
              <w:spacing w:after="0"/>
              <w:jc w:val="both"/>
              <w:rPr>
                <w:rFonts w:ascii="Arial" w:hAnsi="Arial" w:cs="Arial"/>
                <w:snapToGrid w:val="0"/>
                <w:color w:val="000000"/>
                <w:sz w:val="18"/>
                <w:szCs w:val="18"/>
                <w:lang w:val="en-AU"/>
              </w:rPr>
            </w:pPr>
          </w:p>
        </w:tc>
        <w:tc>
          <w:tcPr>
            <w:tcW w:w="3969" w:type="dxa"/>
            <w:shd w:val="solid" w:color="FFFFFF" w:fill="auto"/>
          </w:tcPr>
          <w:p w14:paraId="20841A30" w14:textId="77777777" w:rsidR="007C52A8" w:rsidRPr="000E6930" w:rsidRDefault="007C52A8">
            <w:pPr>
              <w:spacing w:after="0"/>
              <w:rPr>
                <w:rFonts w:ascii="Arial" w:hAnsi="Arial" w:cs="Arial"/>
                <w:snapToGrid w:val="0"/>
                <w:sz w:val="18"/>
                <w:szCs w:val="18"/>
                <w:lang w:val="en-AU"/>
              </w:rPr>
            </w:pPr>
            <w:r w:rsidRPr="000E6930">
              <w:rPr>
                <w:rFonts w:ascii="Arial" w:hAnsi="Arial" w:cs="Arial"/>
                <w:snapToGrid w:val="0"/>
                <w:sz w:val="18"/>
                <w:szCs w:val="18"/>
                <w:lang w:val="en-AU"/>
              </w:rPr>
              <w:t xml:space="preserve">Version for Release </w:t>
            </w:r>
            <w:r>
              <w:rPr>
                <w:rFonts w:ascii="Arial" w:hAnsi="Arial" w:cs="Arial"/>
                <w:snapToGrid w:val="0"/>
                <w:sz w:val="18"/>
                <w:szCs w:val="18"/>
                <w:lang w:val="en-AU"/>
              </w:rPr>
              <w:t>9</w:t>
            </w:r>
          </w:p>
        </w:tc>
        <w:tc>
          <w:tcPr>
            <w:tcW w:w="992" w:type="dxa"/>
            <w:shd w:val="solid" w:color="FFFFFF" w:fill="auto"/>
          </w:tcPr>
          <w:p w14:paraId="06ED66A7" w14:textId="77777777" w:rsidR="007C52A8" w:rsidRPr="000E6930" w:rsidRDefault="007C52A8">
            <w:pPr>
              <w:spacing w:after="0"/>
              <w:rPr>
                <w:rFonts w:ascii="Arial" w:hAnsi="Arial" w:cs="Arial"/>
                <w:snapToGrid w:val="0"/>
                <w:color w:val="000000"/>
                <w:sz w:val="18"/>
                <w:szCs w:val="18"/>
                <w:lang w:val="en-AU"/>
              </w:rPr>
            </w:pPr>
            <w:r w:rsidRPr="000E6930">
              <w:rPr>
                <w:rFonts w:ascii="Arial" w:hAnsi="Arial" w:cs="Arial"/>
                <w:snapToGrid w:val="0"/>
                <w:color w:val="000000"/>
                <w:sz w:val="18"/>
                <w:szCs w:val="18"/>
                <w:lang w:val="en-AU"/>
              </w:rPr>
              <w:t>8.0.0</w:t>
            </w:r>
          </w:p>
        </w:tc>
        <w:tc>
          <w:tcPr>
            <w:tcW w:w="992" w:type="dxa"/>
            <w:shd w:val="solid" w:color="FFFFFF" w:fill="auto"/>
          </w:tcPr>
          <w:p w14:paraId="5C87C585" w14:textId="77777777" w:rsidR="007C52A8" w:rsidRPr="000E6930" w:rsidRDefault="007C52A8">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9</w:t>
            </w:r>
            <w:r w:rsidRPr="000E6930">
              <w:rPr>
                <w:rFonts w:ascii="Arial" w:hAnsi="Arial" w:cs="Arial"/>
                <w:snapToGrid w:val="0"/>
                <w:color w:val="000000"/>
                <w:sz w:val="18"/>
                <w:szCs w:val="18"/>
                <w:lang w:val="en-AU"/>
              </w:rPr>
              <w:t>.0.0</w:t>
            </w:r>
          </w:p>
        </w:tc>
      </w:tr>
      <w:tr w:rsidR="00F27E39" w:rsidRPr="000E6930" w14:paraId="26E32D2B" w14:textId="77777777" w:rsidTr="00BD3696">
        <w:tc>
          <w:tcPr>
            <w:tcW w:w="800" w:type="dxa"/>
            <w:shd w:val="solid" w:color="FFFFFF" w:fill="auto"/>
          </w:tcPr>
          <w:p w14:paraId="342E88C1" w14:textId="77777777" w:rsidR="00F27E39" w:rsidRPr="000E6930" w:rsidRDefault="00F27E39" w:rsidP="00990398">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2011-03</w:t>
            </w:r>
          </w:p>
        </w:tc>
        <w:tc>
          <w:tcPr>
            <w:tcW w:w="800" w:type="dxa"/>
            <w:shd w:val="solid" w:color="FFFFFF" w:fill="auto"/>
          </w:tcPr>
          <w:p w14:paraId="78411539" w14:textId="77777777" w:rsidR="00F27E39" w:rsidRPr="000E6930" w:rsidRDefault="00F27E39" w:rsidP="00990398">
            <w:pPr>
              <w:spacing w:after="0"/>
              <w:jc w:val="center"/>
              <w:rPr>
                <w:rFonts w:ascii="Arial" w:hAnsi="Arial" w:cs="Arial"/>
                <w:snapToGrid w:val="0"/>
                <w:color w:val="000000"/>
                <w:sz w:val="18"/>
                <w:szCs w:val="18"/>
                <w:lang w:val="en-AU"/>
              </w:rPr>
            </w:pPr>
            <w:r>
              <w:rPr>
                <w:rFonts w:ascii="Arial" w:hAnsi="Arial" w:cs="Arial"/>
                <w:snapToGrid w:val="0"/>
                <w:color w:val="000000"/>
                <w:sz w:val="18"/>
                <w:szCs w:val="18"/>
                <w:lang w:val="en-AU"/>
              </w:rPr>
              <w:t>51</w:t>
            </w:r>
          </w:p>
        </w:tc>
        <w:tc>
          <w:tcPr>
            <w:tcW w:w="1094" w:type="dxa"/>
            <w:shd w:val="solid" w:color="FFFFFF" w:fill="auto"/>
          </w:tcPr>
          <w:p w14:paraId="73D825FD" w14:textId="77777777" w:rsidR="00F27E39" w:rsidRPr="000E6930" w:rsidRDefault="00F27E39">
            <w:pPr>
              <w:spacing w:after="0"/>
              <w:rPr>
                <w:rFonts w:ascii="Arial" w:hAnsi="Arial" w:cs="Arial"/>
                <w:snapToGrid w:val="0"/>
                <w:color w:val="000000"/>
                <w:sz w:val="18"/>
                <w:szCs w:val="18"/>
                <w:lang w:val="en-AU"/>
              </w:rPr>
            </w:pPr>
          </w:p>
        </w:tc>
        <w:tc>
          <w:tcPr>
            <w:tcW w:w="567" w:type="dxa"/>
            <w:shd w:val="solid" w:color="FFFFFF" w:fill="auto"/>
          </w:tcPr>
          <w:p w14:paraId="46364588" w14:textId="77777777" w:rsidR="00F27E39" w:rsidRPr="000E6930" w:rsidRDefault="00F27E39">
            <w:pPr>
              <w:spacing w:after="0"/>
              <w:rPr>
                <w:rFonts w:ascii="Arial" w:hAnsi="Arial" w:cs="Arial"/>
                <w:snapToGrid w:val="0"/>
                <w:color w:val="000000"/>
                <w:sz w:val="18"/>
                <w:szCs w:val="18"/>
                <w:lang w:val="en-AU"/>
              </w:rPr>
            </w:pPr>
          </w:p>
        </w:tc>
        <w:tc>
          <w:tcPr>
            <w:tcW w:w="425" w:type="dxa"/>
            <w:shd w:val="solid" w:color="FFFFFF" w:fill="auto"/>
          </w:tcPr>
          <w:p w14:paraId="2B165E88" w14:textId="77777777" w:rsidR="00F27E39" w:rsidRPr="000E6930" w:rsidRDefault="00F27E39">
            <w:pPr>
              <w:spacing w:after="0"/>
              <w:jc w:val="both"/>
              <w:rPr>
                <w:rFonts w:ascii="Arial" w:hAnsi="Arial" w:cs="Arial"/>
                <w:snapToGrid w:val="0"/>
                <w:color w:val="000000"/>
                <w:sz w:val="18"/>
                <w:szCs w:val="18"/>
                <w:lang w:val="en-AU"/>
              </w:rPr>
            </w:pPr>
          </w:p>
        </w:tc>
        <w:tc>
          <w:tcPr>
            <w:tcW w:w="3969" w:type="dxa"/>
            <w:shd w:val="solid" w:color="FFFFFF" w:fill="auto"/>
          </w:tcPr>
          <w:p w14:paraId="14353F02" w14:textId="77777777" w:rsidR="00F27E39" w:rsidRPr="000E6930" w:rsidRDefault="00F27E39">
            <w:pPr>
              <w:spacing w:after="0"/>
              <w:rPr>
                <w:rFonts w:ascii="Arial" w:hAnsi="Arial" w:cs="Arial"/>
                <w:snapToGrid w:val="0"/>
                <w:sz w:val="18"/>
                <w:szCs w:val="18"/>
                <w:lang w:val="en-AU"/>
              </w:rPr>
            </w:pPr>
            <w:r w:rsidRPr="000E6930">
              <w:rPr>
                <w:rFonts w:ascii="Arial" w:hAnsi="Arial" w:cs="Arial"/>
                <w:snapToGrid w:val="0"/>
                <w:sz w:val="18"/>
                <w:szCs w:val="18"/>
                <w:lang w:val="en-AU"/>
              </w:rPr>
              <w:t>Version for Release</w:t>
            </w:r>
            <w:r>
              <w:rPr>
                <w:rFonts w:ascii="Arial" w:hAnsi="Arial" w:cs="Arial"/>
                <w:snapToGrid w:val="0"/>
                <w:sz w:val="18"/>
                <w:szCs w:val="18"/>
                <w:lang w:val="en-AU"/>
              </w:rPr>
              <w:t xml:space="preserve"> 10</w:t>
            </w:r>
          </w:p>
        </w:tc>
        <w:tc>
          <w:tcPr>
            <w:tcW w:w="992" w:type="dxa"/>
            <w:shd w:val="solid" w:color="FFFFFF" w:fill="auto"/>
          </w:tcPr>
          <w:p w14:paraId="59BEDAA9" w14:textId="77777777" w:rsidR="00F27E39" w:rsidRPr="000E6930" w:rsidRDefault="00F27E39">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9</w:t>
            </w:r>
            <w:r w:rsidRPr="000E6930">
              <w:rPr>
                <w:rFonts w:ascii="Arial" w:hAnsi="Arial" w:cs="Arial"/>
                <w:snapToGrid w:val="0"/>
                <w:color w:val="000000"/>
                <w:sz w:val="18"/>
                <w:szCs w:val="18"/>
                <w:lang w:val="en-AU"/>
              </w:rPr>
              <w:t>.0.0</w:t>
            </w:r>
          </w:p>
        </w:tc>
        <w:tc>
          <w:tcPr>
            <w:tcW w:w="992" w:type="dxa"/>
            <w:shd w:val="solid" w:color="FFFFFF" w:fill="auto"/>
          </w:tcPr>
          <w:p w14:paraId="09D7624F" w14:textId="77777777" w:rsidR="00F27E39" w:rsidRDefault="00F27E39">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10.0.0</w:t>
            </w:r>
          </w:p>
        </w:tc>
      </w:tr>
      <w:tr w:rsidR="00761168" w:rsidRPr="000E6930" w14:paraId="074D4FDB" w14:textId="77777777" w:rsidTr="00BD3696">
        <w:tc>
          <w:tcPr>
            <w:tcW w:w="800" w:type="dxa"/>
            <w:shd w:val="solid" w:color="FFFFFF" w:fill="auto"/>
          </w:tcPr>
          <w:p w14:paraId="7448947F" w14:textId="77777777" w:rsidR="00761168" w:rsidRDefault="00761168" w:rsidP="00990398">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2012-09</w:t>
            </w:r>
          </w:p>
        </w:tc>
        <w:tc>
          <w:tcPr>
            <w:tcW w:w="800" w:type="dxa"/>
            <w:shd w:val="solid" w:color="FFFFFF" w:fill="auto"/>
          </w:tcPr>
          <w:p w14:paraId="1F75D016" w14:textId="77777777" w:rsidR="00761168" w:rsidRDefault="00761168" w:rsidP="00990398">
            <w:pPr>
              <w:spacing w:after="0"/>
              <w:jc w:val="center"/>
              <w:rPr>
                <w:rFonts w:ascii="Arial" w:hAnsi="Arial" w:cs="Arial"/>
                <w:snapToGrid w:val="0"/>
                <w:color w:val="000000"/>
                <w:sz w:val="18"/>
                <w:szCs w:val="18"/>
                <w:lang w:val="en-AU"/>
              </w:rPr>
            </w:pPr>
            <w:r>
              <w:rPr>
                <w:rFonts w:ascii="Arial" w:hAnsi="Arial" w:cs="Arial"/>
                <w:snapToGrid w:val="0"/>
                <w:color w:val="000000"/>
                <w:sz w:val="18"/>
                <w:szCs w:val="18"/>
                <w:lang w:val="en-AU"/>
              </w:rPr>
              <w:t>57</w:t>
            </w:r>
          </w:p>
        </w:tc>
        <w:tc>
          <w:tcPr>
            <w:tcW w:w="1094" w:type="dxa"/>
            <w:shd w:val="solid" w:color="FFFFFF" w:fill="auto"/>
          </w:tcPr>
          <w:p w14:paraId="05BCB0E4" w14:textId="77777777" w:rsidR="00761168" w:rsidRPr="000E6930" w:rsidRDefault="00761168">
            <w:pPr>
              <w:spacing w:after="0"/>
              <w:rPr>
                <w:rFonts w:ascii="Arial" w:hAnsi="Arial" w:cs="Arial"/>
                <w:snapToGrid w:val="0"/>
                <w:color w:val="000000"/>
                <w:sz w:val="18"/>
                <w:szCs w:val="18"/>
                <w:lang w:val="en-AU"/>
              </w:rPr>
            </w:pPr>
          </w:p>
        </w:tc>
        <w:tc>
          <w:tcPr>
            <w:tcW w:w="567" w:type="dxa"/>
            <w:shd w:val="solid" w:color="FFFFFF" w:fill="auto"/>
          </w:tcPr>
          <w:p w14:paraId="32DAC696" w14:textId="77777777" w:rsidR="00761168" w:rsidRPr="000E6930" w:rsidRDefault="00761168">
            <w:pPr>
              <w:spacing w:after="0"/>
              <w:rPr>
                <w:rFonts w:ascii="Arial" w:hAnsi="Arial" w:cs="Arial"/>
                <w:snapToGrid w:val="0"/>
                <w:color w:val="000000"/>
                <w:sz w:val="18"/>
                <w:szCs w:val="18"/>
                <w:lang w:val="en-AU"/>
              </w:rPr>
            </w:pPr>
          </w:p>
        </w:tc>
        <w:tc>
          <w:tcPr>
            <w:tcW w:w="425" w:type="dxa"/>
            <w:shd w:val="solid" w:color="FFFFFF" w:fill="auto"/>
          </w:tcPr>
          <w:p w14:paraId="0E014555" w14:textId="77777777" w:rsidR="00761168" w:rsidRPr="000E6930" w:rsidRDefault="00761168">
            <w:pPr>
              <w:spacing w:after="0"/>
              <w:jc w:val="both"/>
              <w:rPr>
                <w:rFonts w:ascii="Arial" w:hAnsi="Arial" w:cs="Arial"/>
                <w:snapToGrid w:val="0"/>
                <w:color w:val="000000"/>
                <w:sz w:val="18"/>
                <w:szCs w:val="18"/>
                <w:lang w:val="en-AU"/>
              </w:rPr>
            </w:pPr>
          </w:p>
        </w:tc>
        <w:tc>
          <w:tcPr>
            <w:tcW w:w="3969" w:type="dxa"/>
            <w:shd w:val="solid" w:color="FFFFFF" w:fill="auto"/>
          </w:tcPr>
          <w:p w14:paraId="61CD8360" w14:textId="77777777" w:rsidR="00761168" w:rsidRPr="000E6930" w:rsidRDefault="00761168">
            <w:pPr>
              <w:spacing w:after="0"/>
              <w:rPr>
                <w:rFonts w:ascii="Arial" w:hAnsi="Arial" w:cs="Arial"/>
                <w:snapToGrid w:val="0"/>
                <w:sz w:val="18"/>
                <w:szCs w:val="18"/>
                <w:lang w:val="en-AU"/>
              </w:rPr>
            </w:pPr>
            <w:r w:rsidRPr="000E6930">
              <w:rPr>
                <w:rFonts w:ascii="Arial" w:hAnsi="Arial" w:cs="Arial"/>
                <w:snapToGrid w:val="0"/>
                <w:sz w:val="18"/>
                <w:szCs w:val="18"/>
                <w:lang w:val="en-AU"/>
              </w:rPr>
              <w:t>Version for Release</w:t>
            </w:r>
            <w:r>
              <w:rPr>
                <w:rFonts w:ascii="Arial" w:hAnsi="Arial" w:cs="Arial"/>
                <w:snapToGrid w:val="0"/>
                <w:sz w:val="18"/>
                <w:szCs w:val="18"/>
                <w:lang w:val="en-AU"/>
              </w:rPr>
              <w:t xml:space="preserve"> 11</w:t>
            </w:r>
          </w:p>
        </w:tc>
        <w:tc>
          <w:tcPr>
            <w:tcW w:w="992" w:type="dxa"/>
            <w:shd w:val="solid" w:color="FFFFFF" w:fill="auto"/>
          </w:tcPr>
          <w:p w14:paraId="2435EE3E" w14:textId="77777777" w:rsidR="00761168" w:rsidRDefault="00761168">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10.0.0</w:t>
            </w:r>
          </w:p>
        </w:tc>
        <w:tc>
          <w:tcPr>
            <w:tcW w:w="992" w:type="dxa"/>
            <w:shd w:val="solid" w:color="FFFFFF" w:fill="auto"/>
          </w:tcPr>
          <w:p w14:paraId="4401775F" w14:textId="77777777" w:rsidR="00761168" w:rsidRDefault="00761168">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11.0.0</w:t>
            </w:r>
          </w:p>
        </w:tc>
      </w:tr>
      <w:tr w:rsidR="005553B0" w:rsidRPr="000E6930" w14:paraId="6CF72484" w14:textId="77777777" w:rsidTr="00BD3696">
        <w:tc>
          <w:tcPr>
            <w:tcW w:w="800" w:type="dxa"/>
            <w:shd w:val="solid" w:color="FFFFFF" w:fill="auto"/>
          </w:tcPr>
          <w:p w14:paraId="3BFD3DF4" w14:textId="77777777" w:rsidR="005553B0" w:rsidRDefault="005553B0" w:rsidP="00990398">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2014-09</w:t>
            </w:r>
          </w:p>
        </w:tc>
        <w:tc>
          <w:tcPr>
            <w:tcW w:w="800" w:type="dxa"/>
            <w:shd w:val="solid" w:color="FFFFFF" w:fill="auto"/>
          </w:tcPr>
          <w:p w14:paraId="7D3E98B9" w14:textId="77777777" w:rsidR="005553B0" w:rsidRDefault="005553B0" w:rsidP="00990398">
            <w:pPr>
              <w:spacing w:after="0"/>
              <w:jc w:val="center"/>
              <w:rPr>
                <w:rFonts w:ascii="Arial" w:hAnsi="Arial" w:cs="Arial"/>
                <w:snapToGrid w:val="0"/>
                <w:color w:val="000000"/>
                <w:sz w:val="18"/>
                <w:szCs w:val="18"/>
                <w:lang w:val="en-AU"/>
              </w:rPr>
            </w:pPr>
            <w:r>
              <w:rPr>
                <w:rFonts w:ascii="Arial" w:hAnsi="Arial" w:cs="Arial"/>
                <w:snapToGrid w:val="0"/>
                <w:color w:val="000000"/>
                <w:sz w:val="18"/>
                <w:szCs w:val="18"/>
                <w:lang w:val="en-AU"/>
              </w:rPr>
              <w:t>65</w:t>
            </w:r>
          </w:p>
        </w:tc>
        <w:tc>
          <w:tcPr>
            <w:tcW w:w="1094" w:type="dxa"/>
            <w:shd w:val="solid" w:color="FFFFFF" w:fill="auto"/>
          </w:tcPr>
          <w:p w14:paraId="6575DE4D" w14:textId="77777777" w:rsidR="005553B0" w:rsidRPr="000E6930" w:rsidRDefault="005553B0">
            <w:pPr>
              <w:spacing w:after="0"/>
              <w:rPr>
                <w:rFonts w:ascii="Arial" w:hAnsi="Arial" w:cs="Arial"/>
                <w:snapToGrid w:val="0"/>
                <w:color w:val="000000"/>
                <w:sz w:val="18"/>
                <w:szCs w:val="18"/>
                <w:lang w:val="en-AU"/>
              </w:rPr>
            </w:pPr>
          </w:p>
        </w:tc>
        <w:tc>
          <w:tcPr>
            <w:tcW w:w="567" w:type="dxa"/>
            <w:shd w:val="solid" w:color="FFFFFF" w:fill="auto"/>
          </w:tcPr>
          <w:p w14:paraId="75DE1BCB" w14:textId="77777777" w:rsidR="005553B0" w:rsidRPr="000E6930" w:rsidRDefault="005553B0">
            <w:pPr>
              <w:spacing w:after="0"/>
              <w:rPr>
                <w:rFonts w:ascii="Arial" w:hAnsi="Arial" w:cs="Arial"/>
                <w:snapToGrid w:val="0"/>
                <w:color w:val="000000"/>
                <w:sz w:val="18"/>
                <w:szCs w:val="18"/>
                <w:lang w:val="en-AU"/>
              </w:rPr>
            </w:pPr>
          </w:p>
        </w:tc>
        <w:tc>
          <w:tcPr>
            <w:tcW w:w="425" w:type="dxa"/>
            <w:shd w:val="solid" w:color="FFFFFF" w:fill="auto"/>
          </w:tcPr>
          <w:p w14:paraId="64DD2332" w14:textId="77777777" w:rsidR="005553B0" w:rsidRPr="000E6930" w:rsidRDefault="005553B0">
            <w:pPr>
              <w:spacing w:after="0"/>
              <w:jc w:val="both"/>
              <w:rPr>
                <w:rFonts w:ascii="Arial" w:hAnsi="Arial" w:cs="Arial"/>
                <w:snapToGrid w:val="0"/>
                <w:color w:val="000000"/>
                <w:sz w:val="18"/>
                <w:szCs w:val="18"/>
                <w:lang w:val="en-AU"/>
              </w:rPr>
            </w:pPr>
          </w:p>
        </w:tc>
        <w:tc>
          <w:tcPr>
            <w:tcW w:w="3969" w:type="dxa"/>
            <w:shd w:val="solid" w:color="FFFFFF" w:fill="auto"/>
          </w:tcPr>
          <w:p w14:paraId="129C1719" w14:textId="77777777" w:rsidR="005553B0" w:rsidRPr="000E6930" w:rsidRDefault="005553B0">
            <w:pPr>
              <w:spacing w:after="0"/>
              <w:rPr>
                <w:rFonts w:ascii="Arial" w:hAnsi="Arial" w:cs="Arial"/>
                <w:snapToGrid w:val="0"/>
                <w:sz w:val="18"/>
                <w:szCs w:val="18"/>
                <w:lang w:val="en-AU"/>
              </w:rPr>
            </w:pPr>
            <w:r w:rsidRPr="000E6930">
              <w:rPr>
                <w:rFonts w:ascii="Arial" w:hAnsi="Arial" w:cs="Arial"/>
                <w:snapToGrid w:val="0"/>
                <w:sz w:val="18"/>
                <w:szCs w:val="18"/>
                <w:lang w:val="en-AU"/>
              </w:rPr>
              <w:t>Version for Release</w:t>
            </w:r>
            <w:r>
              <w:rPr>
                <w:rFonts w:ascii="Arial" w:hAnsi="Arial" w:cs="Arial"/>
                <w:snapToGrid w:val="0"/>
                <w:sz w:val="18"/>
                <w:szCs w:val="18"/>
                <w:lang w:val="en-AU"/>
              </w:rPr>
              <w:t xml:space="preserve"> 12</w:t>
            </w:r>
          </w:p>
        </w:tc>
        <w:tc>
          <w:tcPr>
            <w:tcW w:w="992" w:type="dxa"/>
            <w:shd w:val="solid" w:color="FFFFFF" w:fill="auto"/>
          </w:tcPr>
          <w:p w14:paraId="092EDD12" w14:textId="77777777" w:rsidR="005553B0" w:rsidRDefault="005553B0">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11.0.0</w:t>
            </w:r>
          </w:p>
        </w:tc>
        <w:tc>
          <w:tcPr>
            <w:tcW w:w="992" w:type="dxa"/>
            <w:shd w:val="solid" w:color="FFFFFF" w:fill="auto"/>
          </w:tcPr>
          <w:p w14:paraId="65E3BDD9" w14:textId="77777777" w:rsidR="005553B0" w:rsidRDefault="005553B0" w:rsidP="005553B0">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12.0.0</w:t>
            </w:r>
          </w:p>
        </w:tc>
      </w:tr>
      <w:tr w:rsidR="00C1600A" w:rsidRPr="000E6930" w14:paraId="1793CD83" w14:textId="77777777" w:rsidTr="00BD3696">
        <w:tc>
          <w:tcPr>
            <w:tcW w:w="800" w:type="dxa"/>
            <w:shd w:val="solid" w:color="FFFFFF" w:fill="auto"/>
          </w:tcPr>
          <w:p w14:paraId="6040D15D" w14:textId="77777777" w:rsidR="00C1600A" w:rsidRDefault="00C1600A" w:rsidP="00990398">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2015-12</w:t>
            </w:r>
          </w:p>
        </w:tc>
        <w:tc>
          <w:tcPr>
            <w:tcW w:w="800" w:type="dxa"/>
            <w:shd w:val="solid" w:color="FFFFFF" w:fill="auto"/>
          </w:tcPr>
          <w:p w14:paraId="31ACCEE7" w14:textId="77777777" w:rsidR="00C1600A" w:rsidRDefault="00C1600A" w:rsidP="00990398">
            <w:pPr>
              <w:spacing w:after="0"/>
              <w:jc w:val="center"/>
              <w:rPr>
                <w:rFonts w:ascii="Arial" w:hAnsi="Arial" w:cs="Arial"/>
                <w:snapToGrid w:val="0"/>
                <w:color w:val="000000"/>
                <w:sz w:val="18"/>
                <w:szCs w:val="18"/>
                <w:lang w:val="en-AU"/>
              </w:rPr>
            </w:pPr>
            <w:r>
              <w:rPr>
                <w:rFonts w:ascii="Arial" w:hAnsi="Arial" w:cs="Arial"/>
                <w:snapToGrid w:val="0"/>
                <w:color w:val="000000"/>
                <w:sz w:val="18"/>
                <w:szCs w:val="18"/>
                <w:lang w:val="en-AU"/>
              </w:rPr>
              <w:t>70</w:t>
            </w:r>
          </w:p>
        </w:tc>
        <w:tc>
          <w:tcPr>
            <w:tcW w:w="1094" w:type="dxa"/>
            <w:shd w:val="solid" w:color="FFFFFF" w:fill="auto"/>
          </w:tcPr>
          <w:p w14:paraId="4D8A3FE5" w14:textId="77777777" w:rsidR="00C1600A" w:rsidRPr="000E6930" w:rsidRDefault="00C1600A">
            <w:pPr>
              <w:spacing w:after="0"/>
              <w:rPr>
                <w:rFonts w:ascii="Arial" w:hAnsi="Arial" w:cs="Arial"/>
                <w:snapToGrid w:val="0"/>
                <w:color w:val="000000"/>
                <w:sz w:val="18"/>
                <w:szCs w:val="18"/>
                <w:lang w:val="en-AU"/>
              </w:rPr>
            </w:pPr>
          </w:p>
        </w:tc>
        <w:tc>
          <w:tcPr>
            <w:tcW w:w="567" w:type="dxa"/>
            <w:shd w:val="solid" w:color="FFFFFF" w:fill="auto"/>
          </w:tcPr>
          <w:p w14:paraId="4BC21513" w14:textId="77777777" w:rsidR="00C1600A" w:rsidRPr="000E6930" w:rsidRDefault="00C1600A">
            <w:pPr>
              <w:spacing w:after="0"/>
              <w:rPr>
                <w:rFonts w:ascii="Arial" w:hAnsi="Arial" w:cs="Arial"/>
                <w:snapToGrid w:val="0"/>
                <w:color w:val="000000"/>
                <w:sz w:val="18"/>
                <w:szCs w:val="18"/>
                <w:lang w:val="en-AU"/>
              </w:rPr>
            </w:pPr>
          </w:p>
        </w:tc>
        <w:tc>
          <w:tcPr>
            <w:tcW w:w="425" w:type="dxa"/>
            <w:shd w:val="solid" w:color="FFFFFF" w:fill="auto"/>
          </w:tcPr>
          <w:p w14:paraId="6FAF4E6B" w14:textId="77777777" w:rsidR="00C1600A" w:rsidRPr="000E6930" w:rsidRDefault="00C1600A">
            <w:pPr>
              <w:spacing w:after="0"/>
              <w:jc w:val="both"/>
              <w:rPr>
                <w:rFonts w:ascii="Arial" w:hAnsi="Arial" w:cs="Arial"/>
                <w:snapToGrid w:val="0"/>
                <w:color w:val="000000"/>
                <w:sz w:val="18"/>
                <w:szCs w:val="18"/>
                <w:lang w:val="en-AU"/>
              </w:rPr>
            </w:pPr>
          </w:p>
        </w:tc>
        <w:tc>
          <w:tcPr>
            <w:tcW w:w="3969" w:type="dxa"/>
            <w:shd w:val="solid" w:color="FFFFFF" w:fill="auto"/>
          </w:tcPr>
          <w:p w14:paraId="33605AE1" w14:textId="77777777" w:rsidR="00C1600A" w:rsidRPr="000E6930" w:rsidRDefault="00C1600A">
            <w:pPr>
              <w:spacing w:after="0"/>
              <w:rPr>
                <w:rFonts w:ascii="Arial" w:hAnsi="Arial" w:cs="Arial"/>
                <w:snapToGrid w:val="0"/>
                <w:sz w:val="18"/>
                <w:szCs w:val="18"/>
                <w:lang w:val="en-AU"/>
              </w:rPr>
            </w:pPr>
            <w:r w:rsidRPr="000E6930">
              <w:rPr>
                <w:rFonts w:ascii="Arial" w:hAnsi="Arial" w:cs="Arial"/>
                <w:snapToGrid w:val="0"/>
                <w:sz w:val="18"/>
                <w:szCs w:val="18"/>
                <w:lang w:val="en-AU"/>
              </w:rPr>
              <w:t>Version for Release</w:t>
            </w:r>
            <w:r>
              <w:rPr>
                <w:rFonts w:ascii="Arial" w:hAnsi="Arial" w:cs="Arial"/>
                <w:snapToGrid w:val="0"/>
                <w:sz w:val="18"/>
                <w:szCs w:val="18"/>
                <w:lang w:val="en-AU"/>
              </w:rPr>
              <w:t xml:space="preserve"> 13</w:t>
            </w:r>
          </w:p>
        </w:tc>
        <w:tc>
          <w:tcPr>
            <w:tcW w:w="992" w:type="dxa"/>
            <w:shd w:val="solid" w:color="FFFFFF" w:fill="auto"/>
          </w:tcPr>
          <w:p w14:paraId="128B34E5" w14:textId="77777777" w:rsidR="00C1600A" w:rsidRDefault="00C1600A">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12.0.0</w:t>
            </w:r>
          </w:p>
        </w:tc>
        <w:tc>
          <w:tcPr>
            <w:tcW w:w="992" w:type="dxa"/>
            <w:shd w:val="solid" w:color="FFFFFF" w:fill="auto"/>
          </w:tcPr>
          <w:p w14:paraId="0178EFCA" w14:textId="77777777" w:rsidR="00C1600A" w:rsidRDefault="00C1600A" w:rsidP="005553B0">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13.0.0</w:t>
            </w:r>
          </w:p>
        </w:tc>
      </w:tr>
    </w:tbl>
    <w:p w14:paraId="1C3FC5C1" w14:textId="77777777" w:rsidR="004665CB" w:rsidRDefault="004665CB" w:rsidP="002272C8">
      <w:pPr>
        <w:pStyle w:val="FP"/>
      </w:pPr>
    </w:p>
    <w:p w14:paraId="55922DB4" w14:textId="77777777" w:rsidR="00BD3696" w:rsidRDefault="00BD3696" w:rsidP="00BD3696">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678"/>
        <w:gridCol w:w="992"/>
      </w:tblGrid>
      <w:tr w:rsidR="00BD3696" w:rsidRPr="00235394" w14:paraId="118E419C" w14:textId="77777777" w:rsidTr="00F049CA">
        <w:trPr>
          <w:cantSplit/>
        </w:trPr>
        <w:tc>
          <w:tcPr>
            <w:tcW w:w="9639" w:type="dxa"/>
            <w:gridSpan w:val="8"/>
            <w:tcBorders>
              <w:bottom w:val="nil"/>
            </w:tcBorders>
            <w:shd w:val="solid" w:color="FFFFFF" w:fill="auto"/>
          </w:tcPr>
          <w:p w14:paraId="63F03781" w14:textId="77777777" w:rsidR="00BD3696" w:rsidRPr="00235394" w:rsidRDefault="00BD3696" w:rsidP="00F049CA">
            <w:pPr>
              <w:pStyle w:val="TAL"/>
              <w:jc w:val="center"/>
              <w:rPr>
                <w:b/>
                <w:sz w:val="16"/>
              </w:rPr>
            </w:pPr>
            <w:r w:rsidRPr="00235394">
              <w:rPr>
                <w:b/>
              </w:rPr>
              <w:t>Change history</w:t>
            </w:r>
          </w:p>
        </w:tc>
      </w:tr>
      <w:tr w:rsidR="00BD3696" w:rsidRPr="00235394" w14:paraId="7DEB5D38" w14:textId="77777777" w:rsidTr="00F049CA">
        <w:tc>
          <w:tcPr>
            <w:tcW w:w="800" w:type="dxa"/>
            <w:shd w:val="pct10" w:color="auto" w:fill="FFFFFF"/>
          </w:tcPr>
          <w:p w14:paraId="1977A6CF" w14:textId="77777777" w:rsidR="00BD3696" w:rsidRPr="00235394" w:rsidRDefault="00BD3696" w:rsidP="00F049CA">
            <w:pPr>
              <w:pStyle w:val="TAL"/>
              <w:rPr>
                <w:b/>
                <w:sz w:val="16"/>
              </w:rPr>
            </w:pPr>
            <w:r w:rsidRPr="00235394">
              <w:rPr>
                <w:b/>
                <w:sz w:val="16"/>
              </w:rPr>
              <w:t>Date</w:t>
            </w:r>
          </w:p>
        </w:tc>
        <w:tc>
          <w:tcPr>
            <w:tcW w:w="800" w:type="dxa"/>
            <w:shd w:val="pct10" w:color="auto" w:fill="FFFFFF"/>
          </w:tcPr>
          <w:p w14:paraId="1E472253" w14:textId="77777777" w:rsidR="00BD3696" w:rsidRPr="00235394" w:rsidRDefault="00BD3696" w:rsidP="00F049CA">
            <w:pPr>
              <w:pStyle w:val="TAL"/>
              <w:rPr>
                <w:b/>
                <w:sz w:val="16"/>
              </w:rPr>
            </w:pPr>
            <w:r>
              <w:rPr>
                <w:b/>
                <w:sz w:val="16"/>
              </w:rPr>
              <w:t>Meeting</w:t>
            </w:r>
          </w:p>
        </w:tc>
        <w:tc>
          <w:tcPr>
            <w:tcW w:w="1094" w:type="dxa"/>
            <w:shd w:val="pct10" w:color="auto" w:fill="FFFFFF"/>
          </w:tcPr>
          <w:p w14:paraId="29FC9CCD" w14:textId="77777777" w:rsidR="00BD3696" w:rsidRPr="00235394" w:rsidRDefault="00BD3696" w:rsidP="00F049CA">
            <w:pPr>
              <w:pStyle w:val="TAL"/>
              <w:rPr>
                <w:b/>
                <w:sz w:val="16"/>
              </w:rPr>
            </w:pPr>
            <w:r w:rsidRPr="00235394">
              <w:rPr>
                <w:b/>
                <w:sz w:val="16"/>
              </w:rPr>
              <w:t>TDoc</w:t>
            </w:r>
          </w:p>
        </w:tc>
        <w:tc>
          <w:tcPr>
            <w:tcW w:w="425" w:type="dxa"/>
            <w:shd w:val="pct10" w:color="auto" w:fill="FFFFFF"/>
          </w:tcPr>
          <w:p w14:paraId="5B18255C" w14:textId="77777777" w:rsidR="00BD3696" w:rsidRPr="00235394" w:rsidRDefault="00BD3696" w:rsidP="00F049CA">
            <w:pPr>
              <w:pStyle w:val="TAL"/>
              <w:rPr>
                <w:b/>
                <w:sz w:val="16"/>
              </w:rPr>
            </w:pPr>
            <w:r w:rsidRPr="00235394">
              <w:rPr>
                <w:b/>
                <w:sz w:val="16"/>
              </w:rPr>
              <w:t>CR</w:t>
            </w:r>
          </w:p>
        </w:tc>
        <w:tc>
          <w:tcPr>
            <w:tcW w:w="425" w:type="dxa"/>
            <w:shd w:val="pct10" w:color="auto" w:fill="FFFFFF"/>
          </w:tcPr>
          <w:p w14:paraId="485E1FCD" w14:textId="77777777" w:rsidR="00BD3696" w:rsidRPr="00235394" w:rsidRDefault="00BD3696" w:rsidP="00F049CA">
            <w:pPr>
              <w:pStyle w:val="TAL"/>
              <w:rPr>
                <w:b/>
                <w:sz w:val="16"/>
              </w:rPr>
            </w:pPr>
            <w:r w:rsidRPr="00235394">
              <w:rPr>
                <w:b/>
                <w:sz w:val="16"/>
              </w:rPr>
              <w:t>Rev</w:t>
            </w:r>
          </w:p>
        </w:tc>
        <w:tc>
          <w:tcPr>
            <w:tcW w:w="425" w:type="dxa"/>
            <w:shd w:val="pct10" w:color="auto" w:fill="FFFFFF"/>
          </w:tcPr>
          <w:p w14:paraId="5DF6CC18" w14:textId="77777777" w:rsidR="00BD3696" w:rsidRPr="00235394" w:rsidRDefault="00BD3696" w:rsidP="00F049CA">
            <w:pPr>
              <w:pStyle w:val="TAL"/>
              <w:rPr>
                <w:b/>
                <w:sz w:val="16"/>
              </w:rPr>
            </w:pPr>
            <w:r>
              <w:rPr>
                <w:b/>
                <w:sz w:val="16"/>
              </w:rPr>
              <w:t>Cat</w:t>
            </w:r>
          </w:p>
        </w:tc>
        <w:tc>
          <w:tcPr>
            <w:tcW w:w="4678" w:type="dxa"/>
            <w:shd w:val="pct10" w:color="auto" w:fill="FFFFFF"/>
          </w:tcPr>
          <w:p w14:paraId="60009FA4" w14:textId="77777777" w:rsidR="00BD3696" w:rsidRPr="00235394" w:rsidRDefault="00BD3696" w:rsidP="00F049CA">
            <w:pPr>
              <w:pStyle w:val="TAL"/>
              <w:rPr>
                <w:b/>
                <w:sz w:val="16"/>
              </w:rPr>
            </w:pPr>
            <w:r w:rsidRPr="00235394">
              <w:rPr>
                <w:b/>
                <w:sz w:val="16"/>
              </w:rPr>
              <w:t>Subject/Comment</w:t>
            </w:r>
          </w:p>
        </w:tc>
        <w:tc>
          <w:tcPr>
            <w:tcW w:w="992" w:type="dxa"/>
            <w:shd w:val="pct10" w:color="auto" w:fill="FFFFFF"/>
          </w:tcPr>
          <w:p w14:paraId="12F93823" w14:textId="77777777" w:rsidR="00BD3696" w:rsidRPr="00235394" w:rsidRDefault="00BD3696" w:rsidP="00F049CA">
            <w:pPr>
              <w:pStyle w:val="TAL"/>
              <w:rPr>
                <w:b/>
                <w:sz w:val="16"/>
              </w:rPr>
            </w:pPr>
            <w:r w:rsidRPr="00235394">
              <w:rPr>
                <w:b/>
                <w:sz w:val="16"/>
              </w:rPr>
              <w:t>New</w:t>
            </w:r>
            <w:r>
              <w:rPr>
                <w:b/>
                <w:sz w:val="16"/>
              </w:rPr>
              <w:t xml:space="preserve"> version</w:t>
            </w:r>
          </w:p>
        </w:tc>
      </w:tr>
      <w:tr w:rsidR="00BD3696" w:rsidRPr="006B0D02" w14:paraId="1E44F140" w14:textId="77777777" w:rsidTr="00CC494D">
        <w:tc>
          <w:tcPr>
            <w:tcW w:w="800" w:type="dxa"/>
            <w:tcBorders>
              <w:bottom w:val="single" w:sz="12" w:space="0" w:color="auto"/>
            </w:tcBorders>
            <w:shd w:val="solid" w:color="FFFFFF" w:fill="auto"/>
          </w:tcPr>
          <w:p w14:paraId="49642AA0" w14:textId="77777777" w:rsidR="00BD3696" w:rsidRPr="006B0D02" w:rsidRDefault="00BD3696" w:rsidP="00F049CA">
            <w:pPr>
              <w:pStyle w:val="TAC"/>
              <w:rPr>
                <w:sz w:val="16"/>
                <w:szCs w:val="16"/>
              </w:rPr>
            </w:pPr>
            <w:r>
              <w:rPr>
                <w:sz w:val="16"/>
                <w:szCs w:val="16"/>
              </w:rPr>
              <w:t>2017-03</w:t>
            </w:r>
          </w:p>
        </w:tc>
        <w:tc>
          <w:tcPr>
            <w:tcW w:w="800" w:type="dxa"/>
            <w:tcBorders>
              <w:bottom w:val="single" w:sz="12" w:space="0" w:color="auto"/>
            </w:tcBorders>
            <w:shd w:val="solid" w:color="FFFFFF" w:fill="auto"/>
          </w:tcPr>
          <w:p w14:paraId="22C40A94" w14:textId="77777777" w:rsidR="00BD3696" w:rsidRPr="006B0D02" w:rsidRDefault="00BD3696" w:rsidP="00F049CA">
            <w:pPr>
              <w:pStyle w:val="TAC"/>
              <w:rPr>
                <w:sz w:val="16"/>
                <w:szCs w:val="16"/>
              </w:rPr>
            </w:pPr>
            <w:r>
              <w:rPr>
                <w:sz w:val="16"/>
                <w:szCs w:val="16"/>
              </w:rPr>
              <w:t>75</w:t>
            </w:r>
          </w:p>
        </w:tc>
        <w:tc>
          <w:tcPr>
            <w:tcW w:w="1094" w:type="dxa"/>
            <w:tcBorders>
              <w:bottom w:val="single" w:sz="12" w:space="0" w:color="auto"/>
            </w:tcBorders>
            <w:shd w:val="solid" w:color="FFFFFF" w:fill="auto"/>
          </w:tcPr>
          <w:p w14:paraId="55D68A0F" w14:textId="77777777" w:rsidR="00BD3696" w:rsidRPr="006B0D02" w:rsidRDefault="00BD3696" w:rsidP="00F049CA">
            <w:pPr>
              <w:pStyle w:val="TAC"/>
              <w:rPr>
                <w:sz w:val="16"/>
                <w:szCs w:val="16"/>
              </w:rPr>
            </w:pPr>
          </w:p>
        </w:tc>
        <w:tc>
          <w:tcPr>
            <w:tcW w:w="425" w:type="dxa"/>
            <w:tcBorders>
              <w:bottom w:val="single" w:sz="12" w:space="0" w:color="auto"/>
            </w:tcBorders>
            <w:shd w:val="solid" w:color="FFFFFF" w:fill="auto"/>
          </w:tcPr>
          <w:p w14:paraId="227B476E" w14:textId="77777777" w:rsidR="00BD3696" w:rsidRPr="006B0D02" w:rsidRDefault="00BD3696" w:rsidP="00F049CA">
            <w:pPr>
              <w:pStyle w:val="TAL"/>
              <w:rPr>
                <w:sz w:val="16"/>
                <w:szCs w:val="16"/>
              </w:rPr>
            </w:pPr>
          </w:p>
        </w:tc>
        <w:tc>
          <w:tcPr>
            <w:tcW w:w="425" w:type="dxa"/>
            <w:tcBorders>
              <w:bottom w:val="single" w:sz="12" w:space="0" w:color="auto"/>
            </w:tcBorders>
            <w:shd w:val="solid" w:color="FFFFFF" w:fill="auto"/>
          </w:tcPr>
          <w:p w14:paraId="6E70029A" w14:textId="77777777" w:rsidR="00BD3696" w:rsidRPr="006B0D02" w:rsidRDefault="00BD3696" w:rsidP="00F049CA">
            <w:pPr>
              <w:pStyle w:val="TAR"/>
              <w:rPr>
                <w:sz w:val="16"/>
                <w:szCs w:val="16"/>
              </w:rPr>
            </w:pPr>
          </w:p>
        </w:tc>
        <w:tc>
          <w:tcPr>
            <w:tcW w:w="425" w:type="dxa"/>
            <w:tcBorders>
              <w:bottom w:val="single" w:sz="12" w:space="0" w:color="auto"/>
            </w:tcBorders>
            <w:shd w:val="solid" w:color="FFFFFF" w:fill="auto"/>
          </w:tcPr>
          <w:p w14:paraId="5A20BE43" w14:textId="77777777" w:rsidR="00BD3696" w:rsidRPr="006B0D02" w:rsidRDefault="00BD3696" w:rsidP="00F049CA">
            <w:pPr>
              <w:pStyle w:val="TAC"/>
              <w:rPr>
                <w:sz w:val="16"/>
                <w:szCs w:val="16"/>
              </w:rPr>
            </w:pPr>
          </w:p>
        </w:tc>
        <w:tc>
          <w:tcPr>
            <w:tcW w:w="4678" w:type="dxa"/>
            <w:tcBorders>
              <w:bottom w:val="single" w:sz="12" w:space="0" w:color="auto"/>
            </w:tcBorders>
            <w:shd w:val="solid" w:color="FFFFFF" w:fill="auto"/>
          </w:tcPr>
          <w:p w14:paraId="352FF4F8" w14:textId="77777777" w:rsidR="00BD3696" w:rsidRPr="006B0D02" w:rsidRDefault="00BD3696" w:rsidP="00F049CA">
            <w:pPr>
              <w:pStyle w:val="TAL"/>
              <w:rPr>
                <w:sz w:val="16"/>
                <w:szCs w:val="16"/>
              </w:rPr>
            </w:pPr>
            <w:r>
              <w:rPr>
                <w:snapToGrid w:val="0"/>
                <w:color w:val="000000"/>
                <w:sz w:val="16"/>
                <w:szCs w:val="16"/>
                <w:lang w:val="en-AU"/>
              </w:rPr>
              <w:t>Version for Release 14</w:t>
            </w:r>
          </w:p>
        </w:tc>
        <w:tc>
          <w:tcPr>
            <w:tcW w:w="992" w:type="dxa"/>
            <w:tcBorders>
              <w:bottom w:val="single" w:sz="12" w:space="0" w:color="auto"/>
            </w:tcBorders>
            <w:shd w:val="solid" w:color="FFFFFF" w:fill="auto"/>
          </w:tcPr>
          <w:p w14:paraId="0BD5A5C3" w14:textId="77777777" w:rsidR="00BD3696" w:rsidRPr="007D6048" w:rsidRDefault="00BD3696" w:rsidP="00F049CA">
            <w:pPr>
              <w:pStyle w:val="TAC"/>
              <w:rPr>
                <w:sz w:val="16"/>
                <w:szCs w:val="16"/>
              </w:rPr>
            </w:pPr>
            <w:r>
              <w:rPr>
                <w:sz w:val="16"/>
                <w:szCs w:val="16"/>
              </w:rPr>
              <w:t>14.0.0</w:t>
            </w:r>
          </w:p>
        </w:tc>
      </w:tr>
      <w:tr w:rsidR="00E77165" w:rsidRPr="006B0D02" w14:paraId="23C9B36E" w14:textId="77777777" w:rsidTr="00E872B2">
        <w:tc>
          <w:tcPr>
            <w:tcW w:w="800" w:type="dxa"/>
            <w:tcBorders>
              <w:top w:val="single" w:sz="12" w:space="0" w:color="auto"/>
              <w:left w:val="single" w:sz="6" w:space="0" w:color="auto"/>
              <w:bottom w:val="single" w:sz="12" w:space="0" w:color="auto"/>
              <w:right w:val="single" w:sz="6" w:space="0" w:color="auto"/>
            </w:tcBorders>
            <w:shd w:val="solid" w:color="FFFFFF" w:fill="auto"/>
          </w:tcPr>
          <w:p w14:paraId="55E7DBB2" w14:textId="77777777" w:rsidR="00E77165" w:rsidRPr="006B0D02" w:rsidRDefault="00E77165" w:rsidP="00E77165">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3AE42563" w14:textId="77777777" w:rsidR="00E77165" w:rsidRPr="006B0D02" w:rsidRDefault="00E77165" w:rsidP="00361A0F">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5D7B2C1E" w14:textId="77777777" w:rsidR="00E77165" w:rsidRPr="006B0D02" w:rsidRDefault="00E77165" w:rsidP="00361A0F">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9585CFA" w14:textId="77777777" w:rsidR="00E77165" w:rsidRPr="006B0D02" w:rsidRDefault="00E77165" w:rsidP="00361A0F">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DF3DA1C" w14:textId="77777777" w:rsidR="00E77165" w:rsidRPr="006B0D02" w:rsidRDefault="00E77165" w:rsidP="00361A0F">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F031E3D" w14:textId="77777777" w:rsidR="00E77165" w:rsidRPr="006B0D02" w:rsidRDefault="00E77165" w:rsidP="00361A0F">
            <w:pPr>
              <w:pStyle w:val="TAC"/>
              <w:rPr>
                <w:sz w:val="16"/>
                <w:szCs w:val="16"/>
              </w:rPr>
            </w:pP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35AC0199" w14:textId="77777777" w:rsidR="00E77165" w:rsidRPr="00E77165" w:rsidRDefault="00E77165" w:rsidP="00E77165">
            <w:pPr>
              <w:pStyle w:val="TAL"/>
              <w:rPr>
                <w:snapToGrid w:val="0"/>
                <w:color w:val="000000"/>
                <w:sz w:val="16"/>
                <w:szCs w:val="16"/>
                <w:lang w:val="en-AU"/>
              </w:rPr>
            </w:pPr>
            <w:r>
              <w:rPr>
                <w:snapToGrid w:val="0"/>
                <w:color w:val="000000"/>
                <w:sz w:val="16"/>
                <w:szCs w:val="16"/>
                <w:lang w:val="en-AU"/>
              </w:rPr>
              <w:t>Version for Release 15</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22C612BD" w14:textId="77777777" w:rsidR="00E77165" w:rsidRPr="007D6048" w:rsidRDefault="00E77165" w:rsidP="00E77165">
            <w:pPr>
              <w:pStyle w:val="TAC"/>
              <w:rPr>
                <w:sz w:val="16"/>
                <w:szCs w:val="16"/>
              </w:rPr>
            </w:pPr>
            <w:r>
              <w:rPr>
                <w:sz w:val="16"/>
                <w:szCs w:val="16"/>
              </w:rPr>
              <w:t>15.0.0</w:t>
            </w:r>
          </w:p>
        </w:tc>
      </w:tr>
      <w:tr w:rsidR="00CC494D" w:rsidRPr="006B0D02" w14:paraId="047D2FDE" w14:textId="77777777" w:rsidTr="00C9708E">
        <w:tc>
          <w:tcPr>
            <w:tcW w:w="800" w:type="dxa"/>
            <w:tcBorders>
              <w:top w:val="single" w:sz="12" w:space="0" w:color="auto"/>
              <w:left w:val="single" w:sz="6" w:space="0" w:color="auto"/>
              <w:bottom w:val="single" w:sz="12" w:space="0" w:color="auto"/>
              <w:right w:val="single" w:sz="6" w:space="0" w:color="auto"/>
            </w:tcBorders>
            <w:shd w:val="solid" w:color="FFFFFF" w:fill="auto"/>
          </w:tcPr>
          <w:p w14:paraId="0BF5437A" w14:textId="77777777" w:rsidR="00CC494D" w:rsidRDefault="00CC494D" w:rsidP="00E77165">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5B2A61DB" w14:textId="77777777" w:rsidR="00CC494D" w:rsidRDefault="00CC494D" w:rsidP="00361A0F">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03F8F3CA" w14:textId="77777777" w:rsidR="00CC494D" w:rsidRPr="006B0D02" w:rsidRDefault="00CC494D" w:rsidP="00361A0F">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0AD4F13" w14:textId="77777777" w:rsidR="00CC494D" w:rsidRPr="006B0D02" w:rsidRDefault="00CC494D" w:rsidP="00361A0F">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3BF3258" w14:textId="77777777" w:rsidR="00CC494D" w:rsidRPr="006B0D02" w:rsidRDefault="00CC494D" w:rsidP="00361A0F">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8FB146A" w14:textId="77777777" w:rsidR="00CC494D" w:rsidRPr="006B0D02" w:rsidRDefault="00CC494D" w:rsidP="00361A0F">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434AFF8F" w14:textId="77777777" w:rsidR="00CC494D" w:rsidRDefault="00CC494D" w:rsidP="00E77165">
            <w:pPr>
              <w:pStyle w:val="TAL"/>
              <w:rPr>
                <w:snapToGrid w:val="0"/>
                <w:color w:val="000000"/>
                <w:sz w:val="16"/>
                <w:szCs w:val="16"/>
                <w:lang w:val="en-AU"/>
              </w:rPr>
            </w:pPr>
            <w:r>
              <w:rPr>
                <w:snapToGrid w:val="0"/>
                <w:color w:val="000000"/>
                <w:sz w:val="16"/>
                <w:szCs w:val="16"/>
                <w:lang w:val="en-AU"/>
              </w:rPr>
              <w:t>Update to Rel-16 version (MCC)</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2F3AF95D" w14:textId="77777777" w:rsidR="00CC494D" w:rsidRPr="00CC494D" w:rsidRDefault="00CC494D" w:rsidP="00E77165">
            <w:pPr>
              <w:pStyle w:val="TAC"/>
              <w:rPr>
                <w:b/>
                <w:sz w:val="16"/>
                <w:szCs w:val="16"/>
              </w:rPr>
            </w:pPr>
            <w:r w:rsidRPr="00CC494D">
              <w:rPr>
                <w:b/>
                <w:sz w:val="16"/>
                <w:szCs w:val="16"/>
              </w:rPr>
              <w:t>16.0.0</w:t>
            </w:r>
          </w:p>
        </w:tc>
      </w:tr>
      <w:tr w:rsidR="00E872B2" w:rsidRPr="006B0D02" w14:paraId="6D308F24" w14:textId="77777777" w:rsidTr="00C9708E">
        <w:tc>
          <w:tcPr>
            <w:tcW w:w="800" w:type="dxa"/>
            <w:tcBorders>
              <w:top w:val="single" w:sz="12" w:space="0" w:color="auto"/>
              <w:left w:val="single" w:sz="6" w:space="0" w:color="auto"/>
              <w:bottom w:val="single" w:sz="12" w:space="0" w:color="auto"/>
              <w:right w:val="single" w:sz="6" w:space="0" w:color="auto"/>
            </w:tcBorders>
            <w:shd w:val="solid" w:color="FFFFFF" w:fill="auto"/>
          </w:tcPr>
          <w:p w14:paraId="51A20B46" w14:textId="77777777" w:rsidR="00E872B2" w:rsidRDefault="00E872B2" w:rsidP="00E77165">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50975C0A" w14:textId="77777777" w:rsidR="00E872B2" w:rsidRDefault="00E872B2" w:rsidP="00361A0F">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59B2BCC7" w14:textId="77777777" w:rsidR="00E872B2" w:rsidRDefault="00E872B2" w:rsidP="00361A0F">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90113A2" w14:textId="77777777" w:rsidR="00E872B2" w:rsidRDefault="00E872B2" w:rsidP="00361A0F">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95AF28F" w14:textId="77777777" w:rsidR="00E872B2" w:rsidRDefault="00E872B2" w:rsidP="00361A0F">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1184772" w14:textId="77777777" w:rsidR="00E872B2" w:rsidRDefault="00E872B2" w:rsidP="00361A0F">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0B799EAF" w14:textId="77777777" w:rsidR="00E872B2" w:rsidRDefault="00E872B2" w:rsidP="00E77165">
            <w:pPr>
              <w:pStyle w:val="TAL"/>
              <w:rPr>
                <w:snapToGrid w:val="0"/>
                <w:color w:val="000000"/>
                <w:sz w:val="16"/>
                <w:szCs w:val="16"/>
                <w:lang w:val="en-AU"/>
              </w:rPr>
            </w:pPr>
            <w:r>
              <w:rPr>
                <w:snapToGrid w:val="0"/>
                <w:color w:val="000000"/>
                <w:sz w:val="16"/>
                <w:szCs w:val="16"/>
                <w:lang w:val="en-AU"/>
              </w:rPr>
              <w:t>Update to Rel-17 version (MCC)</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53C950E0" w14:textId="77777777" w:rsidR="00E872B2" w:rsidRPr="00E872B2" w:rsidRDefault="00E872B2" w:rsidP="00E77165">
            <w:pPr>
              <w:pStyle w:val="TAC"/>
              <w:rPr>
                <w:b/>
                <w:sz w:val="16"/>
                <w:szCs w:val="16"/>
              </w:rPr>
            </w:pPr>
            <w:r w:rsidRPr="00E872B2">
              <w:rPr>
                <w:b/>
                <w:sz w:val="16"/>
                <w:szCs w:val="16"/>
              </w:rPr>
              <w:t>17.0.0</w:t>
            </w:r>
          </w:p>
        </w:tc>
      </w:tr>
      <w:tr w:rsidR="00C9708E" w:rsidRPr="006B0D02" w14:paraId="2FB409F1" w14:textId="77777777" w:rsidTr="00CC494D">
        <w:tc>
          <w:tcPr>
            <w:tcW w:w="800" w:type="dxa"/>
            <w:tcBorders>
              <w:top w:val="single" w:sz="12" w:space="0" w:color="auto"/>
              <w:left w:val="single" w:sz="6" w:space="0" w:color="auto"/>
              <w:bottom w:val="single" w:sz="6" w:space="0" w:color="auto"/>
              <w:right w:val="single" w:sz="6" w:space="0" w:color="auto"/>
            </w:tcBorders>
            <w:shd w:val="solid" w:color="FFFFFF" w:fill="auto"/>
          </w:tcPr>
          <w:p w14:paraId="7AF05C40" w14:textId="32509FD9" w:rsidR="00C9708E" w:rsidRDefault="00C9708E" w:rsidP="00E77165">
            <w:pPr>
              <w:pStyle w:val="TAC"/>
              <w:rPr>
                <w:sz w:val="16"/>
                <w:szCs w:val="16"/>
              </w:rPr>
            </w:pPr>
            <w:r>
              <w:rPr>
                <w:sz w:val="16"/>
                <w:szCs w:val="16"/>
              </w:rPr>
              <w:t>2024-0</w:t>
            </w:r>
            <w:r w:rsidR="0012547B">
              <w:rPr>
                <w:sz w:val="16"/>
                <w:szCs w:val="16"/>
              </w:rPr>
              <w:t>4</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720FECF9" w14:textId="77777777" w:rsidR="00C9708E" w:rsidRDefault="00C9708E" w:rsidP="00361A0F">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6802F1AF" w14:textId="77777777" w:rsidR="00C9708E" w:rsidRDefault="00C9708E" w:rsidP="00361A0F">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53FEAFB3" w14:textId="77777777" w:rsidR="00C9708E" w:rsidRDefault="00C9708E" w:rsidP="00361A0F">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6CA739CB" w14:textId="77777777" w:rsidR="00C9708E" w:rsidRDefault="00C9708E" w:rsidP="00361A0F">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666123CB" w14:textId="77777777" w:rsidR="00C9708E" w:rsidRDefault="00C9708E" w:rsidP="00361A0F">
            <w:pPr>
              <w:pStyle w:val="TAC"/>
              <w:rPr>
                <w:sz w:val="16"/>
                <w:szCs w:val="16"/>
              </w:rPr>
            </w:pPr>
            <w:r>
              <w:rPr>
                <w:sz w:val="16"/>
                <w:szCs w:val="16"/>
              </w:rPr>
              <w:t>-</w:t>
            </w:r>
          </w:p>
        </w:tc>
        <w:tc>
          <w:tcPr>
            <w:tcW w:w="4678" w:type="dxa"/>
            <w:tcBorders>
              <w:top w:val="single" w:sz="12" w:space="0" w:color="auto"/>
              <w:left w:val="single" w:sz="6" w:space="0" w:color="auto"/>
              <w:bottom w:val="single" w:sz="6" w:space="0" w:color="auto"/>
              <w:right w:val="single" w:sz="6" w:space="0" w:color="auto"/>
            </w:tcBorders>
            <w:shd w:val="solid" w:color="FFFFFF" w:fill="auto"/>
          </w:tcPr>
          <w:p w14:paraId="37A7171C" w14:textId="77777777" w:rsidR="00C9708E" w:rsidRDefault="00C9708E" w:rsidP="00E77165">
            <w:pPr>
              <w:pStyle w:val="TAL"/>
              <w:rPr>
                <w:snapToGrid w:val="0"/>
                <w:color w:val="000000"/>
                <w:sz w:val="16"/>
                <w:szCs w:val="16"/>
                <w:lang w:val="en-AU"/>
              </w:rPr>
            </w:pPr>
            <w:r>
              <w:rPr>
                <w:snapToGrid w:val="0"/>
                <w:color w:val="000000"/>
                <w:sz w:val="16"/>
                <w:szCs w:val="16"/>
                <w:lang w:val="en-AU"/>
              </w:rPr>
              <w:t>Update to Rel-18 version (MCC)</w:t>
            </w:r>
          </w:p>
        </w:tc>
        <w:tc>
          <w:tcPr>
            <w:tcW w:w="992" w:type="dxa"/>
            <w:tcBorders>
              <w:top w:val="single" w:sz="12" w:space="0" w:color="auto"/>
              <w:left w:val="single" w:sz="6" w:space="0" w:color="auto"/>
              <w:bottom w:val="single" w:sz="6" w:space="0" w:color="auto"/>
              <w:right w:val="single" w:sz="6" w:space="0" w:color="auto"/>
            </w:tcBorders>
            <w:shd w:val="solid" w:color="FFFFFF" w:fill="auto"/>
          </w:tcPr>
          <w:p w14:paraId="202E6A63" w14:textId="77777777" w:rsidR="00C9708E" w:rsidRPr="00C9708E" w:rsidRDefault="00C9708E" w:rsidP="00E77165">
            <w:pPr>
              <w:pStyle w:val="TAC"/>
              <w:rPr>
                <w:b/>
                <w:sz w:val="16"/>
                <w:szCs w:val="16"/>
              </w:rPr>
            </w:pPr>
            <w:r w:rsidRPr="00C9708E">
              <w:rPr>
                <w:b/>
                <w:sz w:val="16"/>
                <w:szCs w:val="16"/>
              </w:rPr>
              <w:t>18.0.0</w:t>
            </w:r>
          </w:p>
        </w:tc>
      </w:tr>
    </w:tbl>
    <w:p w14:paraId="28EE4250" w14:textId="77777777" w:rsidR="00BD3696" w:rsidRPr="00235394" w:rsidRDefault="00BD3696" w:rsidP="00BD3696"/>
    <w:p w14:paraId="5772AFC8" w14:textId="77777777" w:rsidR="00BD3696" w:rsidRDefault="00BD3696" w:rsidP="002272C8">
      <w:pPr>
        <w:pStyle w:val="FP"/>
      </w:pPr>
    </w:p>
    <w:sectPr w:rsidR="00BD3696">
      <w:headerReference w:type="default" r:id="rId106"/>
      <w:footerReference w:type="default" r:id="rId107"/>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5EA40D" w14:textId="77777777" w:rsidR="00FE1740" w:rsidRDefault="00FE1740">
      <w:r>
        <w:separator/>
      </w:r>
    </w:p>
  </w:endnote>
  <w:endnote w:type="continuationSeparator" w:id="0">
    <w:p w14:paraId="535B6F6D" w14:textId="77777777" w:rsidR="00FE1740" w:rsidRDefault="00FE1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Bats">
    <w:altName w:val="Symbol"/>
    <w:charset w:val="02"/>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BatangChe">
    <w:charset w:val="81"/>
    <w:family w:val="modern"/>
    <w:pitch w:val="fixed"/>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7CD657" w14:textId="77777777" w:rsidR="004665CB" w:rsidRDefault="004665C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4289FD" w14:textId="77777777" w:rsidR="00FE1740" w:rsidRDefault="00FE1740">
      <w:r>
        <w:separator/>
      </w:r>
    </w:p>
  </w:footnote>
  <w:footnote w:type="continuationSeparator" w:id="0">
    <w:p w14:paraId="2B17C025" w14:textId="77777777" w:rsidR="00FE1740" w:rsidRDefault="00FE17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8429C" w14:textId="3D9D86B9" w:rsidR="004665CB" w:rsidRDefault="004665CB">
    <w:pPr>
      <w:pStyle w:val="Header"/>
      <w:framePr w:wrap="auto" w:vAnchor="text" w:hAnchor="margin" w:xAlign="right" w:y="1"/>
      <w:widowControl/>
    </w:pPr>
    <w:r>
      <w:fldChar w:fldCharType="begin"/>
    </w:r>
    <w:r>
      <w:instrText xml:space="preserve"> STYLEREF ZA </w:instrText>
    </w:r>
    <w:r>
      <w:fldChar w:fldCharType="separate"/>
    </w:r>
    <w:r w:rsidR="00D212C6">
      <w:rPr>
        <w:noProof/>
      </w:rPr>
      <w:t>3GPP TS 26.402 V18.0.0 (2024-04)</w:t>
    </w:r>
    <w:r>
      <w:fldChar w:fldCharType="end"/>
    </w:r>
  </w:p>
  <w:p w14:paraId="7FF0291E" w14:textId="77777777" w:rsidR="004665CB" w:rsidRDefault="004665CB">
    <w:pPr>
      <w:pStyle w:val="Header"/>
      <w:framePr w:wrap="auto" w:vAnchor="text" w:hAnchor="margin" w:xAlign="center" w:y="1"/>
      <w:widowControl/>
    </w:pPr>
    <w:r>
      <w:fldChar w:fldCharType="begin"/>
    </w:r>
    <w:r>
      <w:instrText xml:space="preserve"> PAGE </w:instrText>
    </w:r>
    <w:r>
      <w:fldChar w:fldCharType="separate"/>
    </w:r>
    <w:r w:rsidR="00792822">
      <w:t>17</w:t>
    </w:r>
    <w:r>
      <w:fldChar w:fldCharType="end"/>
    </w:r>
  </w:p>
  <w:p w14:paraId="3B666AEB" w14:textId="26CF88CC" w:rsidR="004665CB" w:rsidRDefault="004665CB">
    <w:pPr>
      <w:pStyle w:val="Header"/>
      <w:framePr w:wrap="auto" w:vAnchor="text" w:hAnchor="margin" w:y="1"/>
      <w:widowControl/>
    </w:pPr>
    <w:r>
      <w:fldChar w:fldCharType="begin"/>
    </w:r>
    <w:r>
      <w:instrText xml:space="preserve"> STYLEREF ZGSM </w:instrText>
    </w:r>
    <w:r>
      <w:fldChar w:fldCharType="separate"/>
    </w:r>
    <w:r w:rsidR="00D212C6">
      <w:rPr>
        <w:noProof/>
      </w:rPr>
      <w:t>Release 18</w:t>
    </w:r>
    <w:r>
      <w:fldChar w:fldCharType="end"/>
    </w:r>
  </w:p>
  <w:p w14:paraId="63209F7F" w14:textId="77777777" w:rsidR="004665CB" w:rsidRDefault="004665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A4E9464"/>
    <w:lvl w:ilvl="0">
      <w:start w:val="1"/>
      <w:numFmt w:val="decimal"/>
      <w:pStyle w:val="ListNumber5"/>
      <w:lvlText w:val="%1."/>
      <w:lvlJc w:val="left"/>
      <w:pPr>
        <w:tabs>
          <w:tab w:val="num" w:pos="1492"/>
        </w:tabs>
        <w:ind w:left="1492" w:hanging="360"/>
      </w:pPr>
    </w:lvl>
  </w:abstractNum>
  <w:abstractNum w:abstractNumId="1" w15:restartNumberingAfterBreak="0">
    <w:nsid w:val="00000002"/>
    <w:multiLevelType w:val="multilevel"/>
    <w:tmpl w:val="00000002"/>
    <w:name w:val="WW8Num15"/>
    <w:lvl w:ilvl="0">
      <w:start w:val="1"/>
      <w:numFmt w:val="bullet"/>
      <w:suff w:val="nothing"/>
      <w:lvlText w:val=""/>
      <w:lvlJc w:val="left"/>
      <w:pPr>
        <w:ind w:left="720" w:hanging="360"/>
      </w:pPr>
      <w:rPr>
        <w:rFonts w:ascii="Symbol" w:hAnsi="Symbol"/>
      </w:rPr>
    </w:lvl>
    <w:lvl w:ilvl="1">
      <w:start w:val="1"/>
      <w:numFmt w:val="bullet"/>
      <w:suff w:val="nothing"/>
      <w:lvlText w:val=""/>
      <w:lvlJc w:val="left"/>
      <w:pPr>
        <w:ind w:left="926" w:hanging="283"/>
      </w:pPr>
      <w:rPr>
        <w:rFonts w:ascii="StarBats" w:hAnsi="StarBats"/>
      </w:rPr>
    </w:lvl>
    <w:lvl w:ilvl="2">
      <w:start w:val="1"/>
      <w:numFmt w:val="bullet"/>
      <w:suff w:val="nothing"/>
      <w:lvlText w:val=""/>
      <w:lvlJc w:val="left"/>
      <w:pPr>
        <w:ind w:left="1209" w:hanging="283"/>
      </w:pPr>
      <w:rPr>
        <w:rFonts w:ascii="StarBats" w:hAnsi="StarBats"/>
      </w:rPr>
    </w:lvl>
    <w:lvl w:ilvl="3">
      <w:start w:val="1"/>
      <w:numFmt w:val="bullet"/>
      <w:suff w:val="nothing"/>
      <w:lvlText w:val=""/>
      <w:lvlJc w:val="left"/>
      <w:pPr>
        <w:ind w:left="1492" w:hanging="283"/>
      </w:pPr>
      <w:rPr>
        <w:rFonts w:ascii="StarBats" w:hAnsi="StarBats"/>
      </w:rPr>
    </w:lvl>
    <w:lvl w:ilvl="4">
      <w:start w:val="1"/>
      <w:numFmt w:val="bullet"/>
      <w:suff w:val="nothing"/>
      <w:lvlText w:val=""/>
      <w:lvlJc w:val="left"/>
      <w:pPr>
        <w:ind w:left="1775" w:hanging="283"/>
      </w:pPr>
      <w:rPr>
        <w:rFonts w:ascii="StarBats" w:hAnsi="StarBats"/>
      </w:rPr>
    </w:lvl>
    <w:lvl w:ilvl="5">
      <w:start w:val="1"/>
      <w:numFmt w:val="bullet"/>
      <w:suff w:val="nothing"/>
      <w:lvlText w:val=""/>
      <w:lvlJc w:val="left"/>
      <w:pPr>
        <w:ind w:left="2058" w:hanging="283"/>
      </w:pPr>
      <w:rPr>
        <w:rFonts w:ascii="StarBats" w:hAnsi="StarBats"/>
      </w:rPr>
    </w:lvl>
    <w:lvl w:ilvl="6">
      <w:start w:val="1"/>
      <w:numFmt w:val="bullet"/>
      <w:suff w:val="nothing"/>
      <w:lvlText w:val=""/>
      <w:lvlJc w:val="left"/>
      <w:pPr>
        <w:ind w:left="2341" w:hanging="283"/>
      </w:pPr>
      <w:rPr>
        <w:rFonts w:ascii="StarBats" w:hAnsi="StarBats"/>
      </w:rPr>
    </w:lvl>
    <w:lvl w:ilvl="7">
      <w:start w:val="1"/>
      <w:numFmt w:val="bullet"/>
      <w:suff w:val="nothing"/>
      <w:lvlText w:val=""/>
      <w:lvlJc w:val="left"/>
      <w:pPr>
        <w:ind w:left="2624" w:hanging="283"/>
      </w:pPr>
      <w:rPr>
        <w:rFonts w:ascii="StarBats" w:hAnsi="StarBats"/>
      </w:rPr>
    </w:lvl>
    <w:lvl w:ilvl="8">
      <w:start w:val="1"/>
      <w:numFmt w:val="bullet"/>
      <w:suff w:val="nothing"/>
      <w:lvlText w:val=""/>
      <w:lvlJc w:val="left"/>
      <w:pPr>
        <w:ind w:left="2907" w:hanging="283"/>
      </w:pPr>
      <w:rPr>
        <w:rFonts w:ascii="StarBats" w:hAnsi="StarBats"/>
      </w:rPr>
    </w:lvl>
  </w:abstractNum>
  <w:abstractNum w:abstractNumId="2" w15:restartNumberingAfterBreak="0">
    <w:nsid w:val="00000003"/>
    <w:multiLevelType w:val="multilevel"/>
    <w:tmpl w:val="00000003"/>
    <w:name w:val="WW8Num18"/>
    <w:lvl w:ilvl="0">
      <w:start w:val="1"/>
      <w:numFmt w:val="bullet"/>
      <w:suff w:val="nothing"/>
      <w:lvlText w:val=""/>
      <w:lvlJc w:val="left"/>
      <w:pPr>
        <w:ind w:left="360" w:hanging="360"/>
      </w:pPr>
      <w:rPr>
        <w:rFonts w:ascii="Symbol" w:hAnsi="Symbol"/>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3" w15:restartNumberingAfterBreak="0">
    <w:nsid w:val="00000004"/>
    <w:multiLevelType w:val="multilevel"/>
    <w:tmpl w:val="00000004"/>
    <w:name w:val="WW8Num22"/>
    <w:lvl w:ilvl="0">
      <w:start w:val="1"/>
      <w:numFmt w:val="bullet"/>
      <w:suff w:val="nothing"/>
      <w:lvlText w:val=""/>
      <w:lvlJc w:val="left"/>
      <w:pPr>
        <w:ind w:left="360" w:hanging="360"/>
      </w:pPr>
      <w:rPr>
        <w:rFonts w:ascii="Symbol" w:hAnsi="Symbol"/>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rPr>
    </w:lvl>
    <w:lvl w:ilvl="3">
      <w:start w:val="1"/>
      <w:numFmt w:val="bullet"/>
      <w:suff w:val="nothing"/>
      <w:lvlText w:val=""/>
      <w:lvlJc w:val="left"/>
      <w:pPr>
        <w:ind w:left="1132" w:hanging="283"/>
      </w:pPr>
      <w:rPr>
        <w:rFonts w:ascii="StarBats" w:hAnsi="StarBats"/>
      </w:rPr>
    </w:lvl>
    <w:lvl w:ilvl="4">
      <w:start w:val="1"/>
      <w:numFmt w:val="bullet"/>
      <w:suff w:val="nothing"/>
      <w:lvlText w:val=""/>
      <w:lvlJc w:val="left"/>
      <w:pPr>
        <w:ind w:left="1415" w:hanging="283"/>
      </w:pPr>
      <w:rPr>
        <w:rFonts w:ascii="StarBats" w:hAnsi="StarBats"/>
      </w:rPr>
    </w:lvl>
    <w:lvl w:ilvl="5">
      <w:start w:val="1"/>
      <w:numFmt w:val="bullet"/>
      <w:suff w:val="nothing"/>
      <w:lvlText w:val=""/>
      <w:lvlJc w:val="left"/>
      <w:pPr>
        <w:ind w:left="1698" w:hanging="283"/>
      </w:pPr>
      <w:rPr>
        <w:rFonts w:ascii="StarBats" w:hAnsi="StarBats"/>
      </w:rPr>
    </w:lvl>
    <w:lvl w:ilvl="6">
      <w:start w:val="1"/>
      <w:numFmt w:val="bullet"/>
      <w:suff w:val="nothing"/>
      <w:lvlText w:val=""/>
      <w:lvlJc w:val="left"/>
      <w:pPr>
        <w:ind w:left="1981" w:hanging="283"/>
      </w:pPr>
      <w:rPr>
        <w:rFonts w:ascii="StarBats" w:hAnsi="StarBats"/>
      </w:rPr>
    </w:lvl>
    <w:lvl w:ilvl="7">
      <w:start w:val="1"/>
      <w:numFmt w:val="bullet"/>
      <w:suff w:val="nothing"/>
      <w:lvlText w:val=""/>
      <w:lvlJc w:val="left"/>
      <w:pPr>
        <w:ind w:left="2264" w:hanging="283"/>
      </w:pPr>
      <w:rPr>
        <w:rFonts w:ascii="StarBats" w:hAnsi="StarBats"/>
      </w:rPr>
    </w:lvl>
    <w:lvl w:ilvl="8">
      <w:start w:val="1"/>
      <w:numFmt w:val="bullet"/>
      <w:suff w:val="nothing"/>
      <w:lvlText w:val=""/>
      <w:lvlJc w:val="left"/>
      <w:pPr>
        <w:ind w:left="2547" w:hanging="283"/>
      </w:pPr>
      <w:rPr>
        <w:rFonts w:ascii="StarBats" w:hAnsi="StarBats"/>
      </w:rPr>
    </w:lvl>
  </w:abstractNum>
  <w:abstractNum w:abstractNumId="4" w15:restartNumberingAfterBreak="0">
    <w:nsid w:val="05F252BD"/>
    <w:multiLevelType w:val="singleLevel"/>
    <w:tmpl w:val="8286CAC8"/>
    <w:lvl w:ilvl="0">
      <w:start w:val="1"/>
      <w:numFmt w:val="decimal"/>
      <w:pStyle w:val="Bibliography1"/>
      <w:lvlText w:val="[%1]"/>
      <w:lvlJc w:val="left"/>
      <w:pPr>
        <w:tabs>
          <w:tab w:val="num" w:pos="360"/>
        </w:tabs>
        <w:ind w:left="360" w:hanging="360"/>
      </w:pPr>
    </w:lvl>
  </w:abstractNum>
  <w:abstractNum w:abstractNumId="5" w15:restartNumberingAfterBreak="0">
    <w:nsid w:val="118E2ED7"/>
    <w:multiLevelType w:val="multilevel"/>
    <w:tmpl w:val="28C2E300"/>
    <w:lvl w:ilvl="0">
      <w:start w:val="1"/>
      <w:numFmt w:val="upperLetter"/>
      <w:suff w:val="nothing"/>
      <w:lvlText w:val="Annex 1.%1"/>
      <w:lvlJc w:val="left"/>
      <w:pPr>
        <w:ind w:left="0" w:firstLine="0"/>
      </w:pPr>
      <w:rPr>
        <w:b/>
        <w:i w:val="0"/>
      </w:rPr>
    </w:lvl>
    <w:lvl w:ilvl="1">
      <w:start w:val="1"/>
      <w:numFmt w:val="decimal"/>
      <w:lvlText w:val="1.%1.%2"/>
      <w:lvlJc w:val="left"/>
      <w:pPr>
        <w:tabs>
          <w:tab w:val="num" w:pos="720"/>
        </w:tabs>
        <w:ind w:left="0" w:firstLine="0"/>
      </w:pPr>
      <w:rPr>
        <w:b/>
        <w:i w:val="0"/>
      </w:rPr>
    </w:lvl>
    <w:lvl w:ilvl="2">
      <w:start w:val="1"/>
      <w:numFmt w:val="decimal"/>
      <w:lvlText w:val="1.%1.%2.%3"/>
      <w:lvlJc w:val="left"/>
      <w:pPr>
        <w:tabs>
          <w:tab w:val="num" w:pos="1080"/>
        </w:tabs>
        <w:ind w:left="0" w:firstLine="0"/>
      </w:pPr>
      <w:rPr>
        <w:b/>
        <w:i w:val="0"/>
      </w:rPr>
    </w:lvl>
    <w:lvl w:ilvl="3">
      <w:start w:val="1"/>
      <w:numFmt w:val="decimal"/>
      <w:lvlText w:val="1.%1.%2.%3.%4"/>
      <w:lvlJc w:val="left"/>
      <w:pPr>
        <w:tabs>
          <w:tab w:val="num" w:pos="1080"/>
        </w:tabs>
        <w:ind w:left="0" w:firstLine="0"/>
      </w:pPr>
      <w:rPr>
        <w:b/>
        <w:i w:val="0"/>
      </w:rPr>
    </w:lvl>
    <w:lvl w:ilvl="4">
      <w:start w:val="1"/>
      <w:numFmt w:val="decimal"/>
      <w:lvlText w:val="1.%1.%2.%3.%4.%5"/>
      <w:lvlJc w:val="left"/>
      <w:pPr>
        <w:tabs>
          <w:tab w:val="num" w:pos="1440"/>
        </w:tabs>
        <w:ind w:left="0" w:firstLine="0"/>
      </w:pPr>
      <w:rPr>
        <w:b/>
        <w:i w:val="0"/>
      </w:rPr>
    </w:lvl>
    <w:lvl w:ilvl="5">
      <w:start w:val="1"/>
      <w:numFmt w:val="decimal"/>
      <w:lvlText w:val="1.%1.%2.%3.%4.%5.%6"/>
      <w:lvlJc w:val="left"/>
      <w:pPr>
        <w:tabs>
          <w:tab w:val="num" w:pos="1440"/>
        </w:tabs>
        <w:ind w:left="0" w:firstLine="0"/>
      </w:pPr>
      <w:rPr>
        <w:b/>
        <w:i w:val="0"/>
      </w:rPr>
    </w:lvl>
    <w:lvl w:ilvl="6">
      <w:start w:val="1"/>
      <w:numFmt w:val="decimal"/>
      <w:pStyle w:val="a7"/>
      <w:lvlText w:val="1.B.3.%3.4.2.6.%7"/>
      <w:lvlJc w:val="left"/>
      <w:pPr>
        <w:tabs>
          <w:tab w:val="num" w:pos="2160"/>
        </w:tabs>
        <w:ind w:left="0" w:firstLine="0"/>
      </w:pPr>
      <w:rPr>
        <w:b/>
        <w:i w:val="0"/>
      </w:r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 w15:restartNumberingAfterBreak="0">
    <w:nsid w:val="14EA18AB"/>
    <w:multiLevelType w:val="hybridMultilevel"/>
    <w:tmpl w:val="303007D2"/>
    <w:name w:val=" 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146EA0"/>
    <w:multiLevelType w:val="multilevel"/>
    <w:tmpl w:val="BAA26EC6"/>
    <w:name w:val=" "/>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isLgl/>
      <w:lvlText w:val="%1.%2.%3.%4.%5. "/>
      <w:lvlJc w:val="left"/>
      <w:pPr>
        <w:tabs>
          <w:tab w:val="num" w:pos="1800"/>
        </w:tabs>
        <w:ind w:left="1134" w:hanging="1134"/>
      </w:pPr>
      <w:rPr>
        <w:rFonts w:hint="default"/>
      </w:rPr>
    </w:lvl>
    <w:lvl w:ilvl="5">
      <w:start w:val="1"/>
      <w:numFmt w:val="decimal"/>
      <w:lvlText w:val="%1.%2.%3.%4.%5.%6."/>
      <w:lvlJc w:val="left"/>
      <w:pPr>
        <w:tabs>
          <w:tab w:val="num" w:pos="2163"/>
        </w:tabs>
        <w:ind w:left="2019" w:hanging="936"/>
      </w:pPr>
      <w:rPr>
        <w:rFonts w:hint="default"/>
      </w:rPr>
    </w:lvl>
    <w:lvl w:ilvl="6">
      <w:start w:val="1"/>
      <w:numFmt w:val="decimal"/>
      <w:lvlText w:val="%1.%2.%3.%4.%5.%6.%7."/>
      <w:lvlJc w:val="left"/>
      <w:pPr>
        <w:tabs>
          <w:tab w:val="num" w:pos="2883"/>
        </w:tabs>
        <w:ind w:left="2523" w:hanging="1080"/>
      </w:pPr>
      <w:rPr>
        <w:rFonts w:hint="default"/>
      </w:rPr>
    </w:lvl>
    <w:lvl w:ilvl="7">
      <w:start w:val="1"/>
      <w:numFmt w:val="decimal"/>
      <w:lvlText w:val="%1.%2.%3.%4.%5.%6.%7.%8."/>
      <w:lvlJc w:val="left"/>
      <w:pPr>
        <w:tabs>
          <w:tab w:val="num" w:pos="3243"/>
        </w:tabs>
        <w:ind w:left="3027" w:hanging="1224"/>
      </w:pPr>
      <w:rPr>
        <w:rFonts w:hint="default"/>
      </w:rPr>
    </w:lvl>
    <w:lvl w:ilvl="8">
      <w:start w:val="1"/>
      <w:numFmt w:val="decimal"/>
      <w:lvlText w:val="%1.%2.%3.%4.%5.%6.%7.%8.%9."/>
      <w:lvlJc w:val="left"/>
      <w:pPr>
        <w:tabs>
          <w:tab w:val="num" w:pos="3963"/>
        </w:tabs>
        <w:ind w:left="3603" w:hanging="1440"/>
      </w:pPr>
      <w:rPr>
        <w:rFonts w:hint="default"/>
      </w:rPr>
    </w:lvl>
  </w:abstractNum>
  <w:abstractNum w:abstractNumId="8" w15:restartNumberingAfterBreak="0">
    <w:nsid w:val="365B7647"/>
    <w:multiLevelType w:val="hybridMultilevel"/>
    <w:tmpl w:val="A2F40E3A"/>
    <w:name w:val=" 2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85B37D8"/>
    <w:multiLevelType w:val="multilevel"/>
    <w:tmpl w:val="94B80488"/>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387D4433"/>
    <w:multiLevelType w:val="multilevel"/>
    <w:tmpl w:val="42E81E00"/>
    <w:name w:val="heading"/>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4EAE3A1B"/>
    <w:multiLevelType w:val="singleLevel"/>
    <w:tmpl w:val="DF067A1E"/>
    <w:lvl w:ilvl="0">
      <w:start w:val="1"/>
      <w:numFmt w:val="bullet"/>
      <w:pStyle w:val="Bulletedo1"/>
      <w:lvlText w:val=""/>
      <w:lvlJc w:val="left"/>
      <w:pPr>
        <w:tabs>
          <w:tab w:val="num" w:pos="360"/>
        </w:tabs>
        <w:ind w:left="360" w:hanging="360"/>
      </w:pPr>
      <w:rPr>
        <w:rFonts w:ascii="Symbol" w:hAnsi="Symbol" w:hint="default"/>
      </w:rPr>
    </w:lvl>
  </w:abstractNum>
  <w:abstractNum w:abstractNumId="12" w15:restartNumberingAfterBreak="0">
    <w:nsid w:val="52C05FFC"/>
    <w:multiLevelType w:val="hybridMultilevel"/>
    <w:tmpl w:val="31CA7E16"/>
    <w:name w:val=" 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D693EE8"/>
    <w:multiLevelType w:val="multilevel"/>
    <w:tmpl w:val="096CB500"/>
    <w:lvl w:ilvl="0">
      <w:start w:val="1"/>
      <w:numFmt w:val="upperLetter"/>
      <w:lvlText w:val="1.%1"/>
      <w:lvlJc w:val="left"/>
      <w:pPr>
        <w:tabs>
          <w:tab w:val="num" w:pos="720"/>
        </w:tabs>
        <w:ind w:left="432" w:hanging="432"/>
      </w:pPr>
    </w:lvl>
    <w:lvl w:ilvl="1">
      <w:start w:val="1"/>
      <w:numFmt w:val="decimal"/>
      <w:lvlText w:val="1.%1.%2"/>
      <w:lvlJc w:val="left"/>
      <w:pPr>
        <w:tabs>
          <w:tab w:val="num" w:pos="1080"/>
        </w:tabs>
        <w:ind w:left="576" w:hanging="576"/>
      </w:pPr>
    </w:lvl>
    <w:lvl w:ilvl="2">
      <w:start w:val="1"/>
      <w:numFmt w:val="decimal"/>
      <w:lvlText w:val="1.%1.%2.%3"/>
      <w:lvlJc w:val="left"/>
      <w:pPr>
        <w:tabs>
          <w:tab w:val="num" w:pos="1440"/>
        </w:tabs>
        <w:ind w:left="720" w:hanging="720"/>
      </w:pPr>
    </w:lvl>
    <w:lvl w:ilvl="3">
      <w:start w:val="1"/>
      <w:numFmt w:val="decimal"/>
      <w:pStyle w:val="AnnexTitle4"/>
      <w:lvlText w:val="1.%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E971A6F"/>
    <w:multiLevelType w:val="multilevel"/>
    <w:tmpl w:val="4E9C17CE"/>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15" w15:restartNumberingAfterBreak="0">
    <w:nsid w:val="72880A28"/>
    <w:multiLevelType w:val="multilevel"/>
    <w:tmpl w:val="C700C4BA"/>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16cid:durableId="1156995992">
    <w:abstractNumId w:val="7"/>
  </w:num>
  <w:num w:numId="2" w16cid:durableId="755633833">
    <w:abstractNumId w:val="0"/>
  </w:num>
  <w:num w:numId="3" w16cid:durableId="521674657">
    <w:abstractNumId w:val="5"/>
  </w:num>
  <w:num w:numId="4" w16cid:durableId="319431776">
    <w:abstractNumId w:val="13"/>
  </w:num>
  <w:num w:numId="5" w16cid:durableId="1123572388">
    <w:abstractNumId w:val="9"/>
  </w:num>
  <w:num w:numId="6" w16cid:durableId="441918586">
    <w:abstractNumId w:val="14"/>
  </w:num>
  <w:num w:numId="7" w16cid:durableId="425542108">
    <w:abstractNumId w:val="4"/>
  </w:num>
  <w:num w:numId="8" w16cid:durableId="1429548119">
    <w:abstractNumId w:val="11"/>
  </w:num>
  <w:num w:numId="9" w16cid:durableId="1088112037">
    <w:abstractNumId w:val="10"/>
  </w:num>
  <w:num w:numId="10" w16cid:durableId="2761041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ctiveWritingStyle w:appName="MSWord" w:lang="en-GB" w:vendorID="8" w:dllVersion="513" w:checkStyle="1"/>
  <w:activeWritingStyle w:appName="MSWord" w:lang="en-AU" w:vendorID="8" w:dllVersion="513" w:checkStyle="1"/>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92A"/>
    <w:rsid w:val="0009452E"/>
    <w:rsid w:val="000A3FCF"/>
    <w:rsid w:val="000A567A"/>
    <w:rsid w:val="000E6930"/>
    <w:rsid w:val="000F372F"/>
    <w:rsid w:val="000F5BAD"/>
    <w:rsid w:val="0012547B"/>
    <w:rsid w:val="00131113"/>
    <w:rsid w:val="00197021"/>
    <w:rsid w:val="00197ED2"/>
    <w:rsid w:val="001B2F18"/>
    <w:rsid w:val="001C1DDE"/>
    <w:rsid w:val="002272C8"/>
    <w:rsid w:val="00241564"/>
    <w:rsid w:val="00267C44"/>
    <w:rsid w:val="002F576E"/>
    <w:rsid w:val="00361920"/>
    <w:rsid w:val="00361A0F"/>
    <w:rsid w:val="003A6D02"/>
    <w:rsid w:val="003E2690"/>
    <w:rsid w:val="00400F46"/>
    <w:rsid w:val="00426990"/>
    <w:rsid w:val="0043154E"/>
    <w:rsid w:val="004665CB"/>
    <w:rsid w:val="0048785D"/>
    <w:rsid w:val="0054050E"/>
    <w:rsid w:val="005553B0"/>
    <w:rsid w:val="00562173"/>
    <w:rsid w:val="00600C70"/>
    <w:rsid w:val="00613DE8"/>
    <w:rsid w:val="006168AB"/>
    <w:rsid w:val="006409F5"/>
    <w:rsid w:val="006506F9"/>
    <w:rsid w:val="00655232"/>
    <w:rsid w:val="00697429"/>
    <w:rsid w:val="006B7BCA"/>
    <w:rsid w:val="006C27EB"/>
    <w:rsid w:val="00761168"/>
    <w:rsid w:val="00792822"/>
    <w:rsid w:val="007B55CF"/>
    <w:rsid w:val="007B7D31"/>
    <w:rsid w:val="007C52A8"/>
    <w:rsid w:val="007E1664"/>
    <w:rsid w:val="0087692A"/>
    <w:rsid w:val="008A3A51"/>
    <w:rsid w:val="008A7F67"/>
    <w:rsid w:val="00901765"/>
    <w:rsid w:val="00990398"/>
    <w:rsid w:val="009A1A62"/>
    <w:rsid w:val="00A548B2"/>
    <w:rsid w:val="00AD340E"/>
    <w:rsid w:val="00AE178B"/>
    <w:rsid w:val="00B267DA"/>
    <w:rsid w:val="00B365B1"/>
    <w:rsid w:val="00BD3696"/>
    <w:rsid w:val="00C1600A"/>
    <w:rsid w:val="00C51D54"/>
    <w:rsid w:val="00C53FC1"/>
    <w:rsid w:val="00C9708E"/>
    <w:rsid w:val="00CC494D"/>
    <w:rsid w:val="00CE5FE0"/>
    <w:rsid w:val="00D212C6"/>
    <w:rsid w:val="00E14E89"/>
    <w:rsid w:val="00E32CB0"/>
    <w:rsid w:val="00E77165"/>
    <w:rsid w:val="00E872B2"/>
    <w:rsid w:val="00EE3090"/>
    <w:rsid w:val="00F049CA"/>
    <w:rsid w:val="00F27E39"/>
    <w:rsid w:val="00F60BC0"/>
    <w:rsid w:val="00F74C45"/>
    <w:rsid w:val="00F83B6E"/>
    <w:rsid w:val="00FE17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66B86976"/>
  <w15:chartTrackingRefBased/>
  <w15:docId w15:val="{BF45C1C1-5CAB-4EBA-856E-490978837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numPr>
        <w:numId w:val="1"/>
      </w:numPr>
      <w:pBdr>
        <w:top w:val="single" w:sz="12" w:space="3" w:color="auto"/>
      </w:pBdr>
      <w:spacing w:before="240" w:after="180"/>
      <w:outlineLvl w:val="0"/>
    </w:pPr>
    <w:rPr>
      <w:rFonts w:ascii="Arial" w:hAnsi="Arial"/>
      <w:sz w:val="36"/>
      <w:lang w:eastAsia="en-US"/>
    </w:rPr>
  </w:style>
  <w:style w:type="paragraph" w:styleId="Heading2">
    <w:name w:val="heading 2"/>
    <w:basedOn w:val="Heading1"/>
    <w:next w:val="Normal"/>
    <w:qFormat/>
    <w:pPr>
      <w:numPr>
        <w:ilvl w:val="1"/>
      </w:numPr>
      <w:pBdr>
        <w:top w:val="none" w:sz="0" w:space="0" w:color="auto"/>
      </w:pBdr>
      <w:spacing w:before="180"/>
      <w:outlineLvl w:val="1"/>
    </w:pPr>
    <w:rPr>
      <w:sz w:val="32"/>
    </w:rPr>
  </w:style>
  <w:style w:type="paragraph" w:styleId="Heading3">
    <w:name w:val="heading 3"/>
    <w:aliases w:val="h3,H3,H31"/>
    <w:basedOn w:val="Heading2"/>
    <w:next w:val="Normal"/>
    <w:qFormat/>
    <w:pPr>
      <w:numPr>
        <w:ilvl w:val="2"/>
      </w:numPr>
      <w:spacing w:before="120"/>
      <w:outlineLvl w:val="2"/>
    </w:pPr>
    <w:rPr>
      <w:sz w:val="28"/>
    </w:rPr>
  </w:style>
  <w:style w:type="paragraph" w:styleId="Heading4">
    <w:name w:val="heading 4"/>
    <w:aliases w:val="h4,H4,H41"/>
    <w:basedOn w:val="Heading3"/>
    <w:next w:val="Normal"/>
    <w:qFormat/>
    <w:pPr>
      <w:numPr>
        <w:ilvl w:val="3"/>
      </w:numPr>
      <w:outlineLvl w:val="3"/>
    </w:pPr>
    <w:rPr>
      <w:sz w:val="24"/>
    </w:rPr>
  </w:style>
  <w:style w:type="paragraph" w:styleId="Heading5">
    <w:name w:val="heading 5"/>
    <w:aliases w:val="h5,H5,H51"/>
    <w:basedOn w:val="Heading4"/>
    <w:next w:val="Normal"/>
    <w:qFormat/>
    <w:pPr>
      <w:numPr>
        <w:ilvl w:val="4"/>
      </w:numPr>
      <w:tabs>
        <w:tab w:val="clear" w:pos="1800"/>
      </w:tabs>
      <w:outlineLvl w:val="4"/>
    </w:pPr>
    <w:rPr>
      <w:sz w:val="22"/>
    </w:rPr>
  </w:style>
  <w:style w:type="paragraph" w:styleId="Heading6">
    <w:name w:val="heading 6"/>
    <w:aliases w:val="h6,H61"/>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pPr>
    <w:rPr>
      <w:rFonts w:ascii="Arial" w:hAnsi="Arial"/>
      <w:b/>
      <w:sz w:val="18"/>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numPr>
        <w:numId w:val="0"/>
      </w:numPr>
      <w:outlineLvl w:val="9"/>
    </w:pPr>
  </w:style>
  <w:style w:type="paragraph" w:styleId="Footer">
    <w:name w:val="footer"/>
    <w:aliases w:val="footer odd"/>
    <w:basedOn w:val="Header"/>
    <w:pPr>
      <w:jc w:val="center"/>
    </w:pPr>
    <w:rPr>
      <w:i/>
    </w:rPr>
  </w:style>
  <w:style w:type="character" w:styleId="FootnoteReference">
    <w:name w:val="footnote reference"/>
    <w:aliases w:val="Appel note de bas de p"/>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aliases w:val="UL"/>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customStyle="1" w:styleId="HE">
    <w:name w:val="HE"/>
    <w:basedOn w:val="Normal"/>
    <w:pPr>
      <w:spacing w:after="0"/>
    </w:pPr>
    <w:rPr>
      <w:b/>
    </w:rPr>
  </w:style>
  <w:style w:type="paragraph" w:customStyle="1" w:styleId="tabletitle">
    <w:name w:val="table title"/>
    <w:basedOn w:val="table"/>
    <w:next w:val="table"/>
    <w:rPr>
      <w:b/>
    </w:rPr>
  </w:style>
  <w:style w:type="paragraph" w:customStyle="1" w:styleId="table">
    <w:name w:val="table"/>
    <w:basedOn w:val="Normal"/>
    <w:pPr>
      <w:keepNext/>
      <w:keepLines/>
      <w:spacing w:before="40" w:after="40"/>
      <w:ind w:left="100" w:right="100"/>
    </w:pPr>
    <w:rPr>
      <w:rFonts w:ascii="Times" w:hAnsi="Times"/>
    </w:rPr>
  </w:style>
  <w:style w:type="paragraph" w:customStyle="1" w:styleId="FIGURETITLE0">
    <w:name w:val="FIGURE TITLE"/>
    <w:pPr>
      <w:keepLines/>
      <w:spacing w:before="240" w:after="240" w:line="240" w:lineRule="exact"/>
      <w:jc w:val="center"/>
    </w:pPr>
    <w:rPr>
      <w:rFonts w:ascii="Helvetica" w:hAnsi="Helvetica"/>
      <w:lang w:eastAsia="en-US"/>
    </w:rPr>
  </w:style>
  <w:style w:type="paragraph" w:customStyle="1" w:styleId="Cquations">
    <w:name w:val="Céquations"/>
    <w:basedOn w:val="Normal"/>
    <w:pPr>
      <w:tabs>
        <w:tab w:val="center" w:pos="4320"/>
        <w:tab w:val="right" w:pos="8640"/>
      </w:tabs>
      <w:spacing w:after="320"/>
      <w:ind w:left="1440"/>
      <w:jc w:val="both"/>
    </w:pPr>
    <w:rPr>
      <w:rFonts w:ascii="Arial" w:hAnsi="Arial"/>
      <w:color w:val="000000"/>
    </w:rPr>
  </w:style>
  <w:style w:type="paragraph" w:customStyle="1" w:styleId="points">
    <w:name w:val="points"/>
    <w:basedOn w:val="Normalshort"/>
    <w:pPr>
      <w:ind w:left="1800" w:hanging="360"/>
    </w:pPr>
  </w:style>
  <w:style w:type="paragraph" w:customStyle="1" w:styleId="Normalshort">
    <w:name w:val="Normal short"/>
    <w:basedOn w:val="Normal"/>
    <w:next w:val="points"/>
    <w:pPr>
      <w:spacing w:after="160"/>
      <w:ind w:left="1440"/>
      <w:jc w:val="both"/>
    </w:pPr>
    <w:rPr>
      <w:rFonts w:ascii="Times" w:hAnsi="Times"/>
    </w:rPr>
  </w:style>
  <w:style w:type="paragraph" w:styleId="BodyTextIndent">
    <w:name w:val="Body Text Indent"/>
    <w:basedOn w:val="Normal"/>
    <w:link w:val="BodyTextIndentChar"/>
    <w:pPr>
      <w:ind w:left="1134" w:hanging="1134"/>
    </w:pPr>
  </w:style>
  <w:style w:type="paragraph" w:customStyle="1" w:styleId="pseudoCode">
    <w:name w:val="pseudoCode"/>
    <w:basedOn w:val="Normal"/>
    <w:pPr>
      <w:keepLines/>
      <w:tabs>
        <w:tab w:val="left" w:pos="357"/>
        <w:tab w:val="left" w:pos="720"/>
        <w:tab w:val="left" w:pos="1077"/>
        <w:tab w:val="left" w:pos="1440"/>
        <w:tab w:val="left" w:pos="1797"/>
        <w:tab w:val="left" w:pos="2160"/>
        <w:tab w:val="left" w:pos="2517"/>
        <w:tab w:val="left" w:pos="2880"/>
        <w:tab w:val="left" w:pos="3238"/>
      </w:tabs>
      <w:spacing w:after="60" w:line="198" w:lineRule="atLeast"/>
    </w:pPr>
    <w:rPr>
      <w:rFonts w:ascii="Courier" w:eastAsia="BatangChe" w:hAnsi="Courier"/>
      <w:color w:val="000000"/>
      <w:sz w:val="18"/>
    </w:rPr>
  </w:style>
  <w:style w:type="paragraph" w:customStyle="1" w:styleId="TA">
    <w:name w:val="TA"/>
    <w:basedOn w:val="Caption"/>
  </w:style>
  <w:style w:type="paragraph" w:customStyle="1" w:styleId="a7">
    <w:name w:val="a7"/>
    <w:basedOn w:val="Heading7"/>
    <w:next w:val="Normal"/>
    <w:pPr>
      <w:keepLines w:val="0"/>
      <w:numPr>
        <w:ilvl w:val="6"/>
        <w:numId w:val="3"/>
      </w:numPr>
      <w:tabs>
        <w:tab w:val="clear" w:pos="2160"/>
        <w:tab w:val="num" w:pos="360"/>
        <w:tab w:val="left" w:pos="709"/>
        <w:tab w:val="left" w:pos="2268"/>
      </w:tabs>
      <w:suppressAutoHyphens/>
      <w:spacing w:before="60" w:after="240" w:line="230" w:lineRule="exact"/>
      <w:ind w:left="1296" w:hanging="1296"/>
      <w:jc w:val="both"/>
    </w:pPr>
    <w:rPr>
      <w:rFonts w:eastAsia="Gulim"/>
      <w:b/>
      <w:lang w:eastAsia="ko-KR"/>
    </w:rPr>
  </w:style>
  <w:style w:type="paragraph" w:customStyle="1" w:styleId="AnnexTitle4">
    <w:name w:val="Annex Title 4"/>
    <w:basedOn w:val="Heading4"/>
    <w:pPr>
      <w:keepLines w:val="0"/>
      <w:numPr>
        <w:numId w:val="4"/>
      </w:numPr>
      <w:tabs>
        <w:tab w:val="clear" w:pos="1800"/>
      </w:tabs>
      <w:suppressAutoHyphens/>
      <w:spacing w:before="60" w:after="240" w:line="230" w:lineRule="exact"/>
      <w:ind w:left="566" w:hanging="283"/>
      <w:jc w:val="both"/>
    </w:pPr>
    <w:rPr>
      <w:rFonts w:eastAsia="MS Mincho"/>
      <w:b/>
      <w:sz w:val="20"/>
      <w:lang w:eastAsia="ja-JP"/>
    </w:rPr>
  </w:style>
  <w:style w:type="paragraph" w:customStyle="1" w:styleId="ANNEXN">
    <w:name w:val="ANNEXN"/>
    <w:basedOn w:val="ANNEX"/>
    <w:next w:val="Normal"/>
    <w:pPr>
      <w:numPr>
        <w:numId w:val="5"/>
      </w:numPr>
    </w:pPr>
  </w:style>
  <w:style w:type="paragraph" w:customStyle="1" w:styleId="ANNEX">
    <w:name w:val="ANNEX"/>
    <w:basedOn w:val="Normal"/>
    <w:next w:val="Normal"/>
    <w:pPr>
      <w:keepNext/>
      <w:pageBreakBefore/>
      <w:spacing w:after="760" w:line="310" w:lineRule="exact"/>
      <w:jc w:val="center"/>
      <w:outlineLvl w:val="0"/>
    </w:pPr>
    <w:rPr>
      <w:rFonts w:ascii="Arial" w:eastAsia="MS Mincho" w:hAnsi="Arial"/>
      <w:b/>
      <w:sz w:val="28"/>
      <w:lang w:eastAsia="ja-JP"/>
    </w:rPr>
  </w:style>
  <w:style w:type="paragraph" w:customStyle="1" w:styleId="ANNEXZ">
    <w:name w:val="ANNEXZ"/>
    <w:basedOn w:val="ANNEX"/>
    <w:next w:val="Normal"/>
    <w:pPr>
      <w:numPr>
        <w:numId w:val="6"/>
      </w:numPr>
    </w:pPr>
  </w:style>
  <w:style w:type="paragraph" w:customStyle="1" w:styleId="Bibliography1">
    <w:name w:val="Bibliography1"/>
    <w:basedOn w:val="Normal"/>
    <w:pPr>
      <w:numPr>
        <w:numId w:val="7"/>
      </w:numPr>
      <w:tabs>
        <w:tab w:val="clear" w:pos="360"/>
        <w:tab w:val="left" w:pos="660"/>
      </w:tabs>
      <w:spacing w:after="240" w:line="230" w:lineRule="atLeast"/>
      <w:ind w:left="660" w:hanging="660"/>
      <w:jc w:val="both"/>
    </w:pPr>
    <w:rPr>
      <w:rFonts w:ascii="Arial" w:eastAsia="MS Mincho" w:hAnsi="Arial"/>
      <w:lang w:eastAsia="ja-JP"/>
    </w:rPr>
  </w:style>
  <w:style w:type="paragraph" w:customStyle="1" w:styleId="Bulletedo1">
    <w:name w:val="Bulleted o 1"/>
    <w:basedOn w:val="Normal"/>
    <w:pPr>
      <w:numPr>
        <w:numId w:val="8"/>
      </w:numPr>
      <w:tabs>
        <w:tab w:val="left" w:pos="709"/>
        <w:tab w:val="left" w:pos="2268"/>
      </w:tabs>
      <w:spacing w:after="240" w:line="230" w:lineRule="atLeast"/>
      <w:jc w:val="both"/>
    </w:pPr>
    <w:rPr>
      <w:rFonts w:ascii="Arial" w:eastAsia="MS Mincho" w:hAnsi="Arial"/>
      <w:lang w:eastAsia="ja-JP"/>
    </w:rPr>
  </w:style>
  <w:style w:type="paragraph" w:styleId="ListContinue">
    <w:name w:val="List Continue"/>
    <w:aliases w:val="list-1"/>
    <w:basedOn w:val="Normal"/>
    <w:pPr>
      <w:numPr>
        <w:numId w:val="9"/>
      </w:numPr>
      <w:tabs>
        <w:tab w:val="left" w:pos="400"/>
      </w:tabs>
      <w:spacing w:after="240" w:line="230" w:lineRule="atLeast"/>
      <w:jc w:val="both"/>
    </w:pPr>
    <w:rPr>
      <w:rFonts w:ascii="Arial" w:eastAsia="MS Mincho" w:hAnsi="Arial"/>
      <w:lang w:eastAsia="ja-JP"/>
    </w:rPr>
  </w:style>
  <w:style w:type="paragraph" w:styleId="ListContinue2">
    <w:name w:val="List Continue 2"/>
    <w:aliases w:val="list-2"/>
    <w:basedOn w:val="ListContinue"/>
    <w:pPr>
      <w:numPr>
        <w:ilvl w:val="1"/>
      </w:numPr>
      <w:tabs>
        <w:tab w:val="clear" w:pos="400"/>
        <w:tab w:val="num" w:pos="648"/>
        <w:tab w:val="left" w:pos="800"/>
      </w:tabs>
      <w:ind w:left="288" w:firstLine="0"/>
    </w:pPr>
  </w:style>
  <w:style w:type="paragraph" w:styleId="ListContinue3">
    <w:name w:val="List Continue 3"/>
    <w:aliases w:val="list-3"/>
    <w:basedOn w:val="ListContinue"/>
    <w:pPr>
      <w:numPr>
        <w:ilvl w:val="2"/>
      </w:numPr>
      <w:tabs>
        <w:tab w:val="clear" w:pos="400"/>
        <w:tab w:val="num" w:pos="648"/>
        <w:tab w:val="left" w:pos="1200"/>
      </w:tabs>
      <w:ind w:left="288" w:firstLine="0"/>
    </w:pPr>
  </w:style>
  <w:style w:type="paragraph" w:styleId="ListContinue4">
    <w:name w:val="List Continue 4"/>
    <w:aliases w:val="list-4"/>
    <w:basedOn w:val="ListContinue"/>
    <w:pPr>
      <w:numPr>
        <w:ilvl w:val="3"/>
      </w:numPr>
      <w:tabs>
        <w:tab w:val="clear" w:pos="400"/>
        <w:tab w:val="num" w:pos="360"/>
        <w:tab w:val="left" w:pos="1600"/>
      </w:tabs>
      <w:ind w:left="360" w:hanging="360"/>
    </w:pPr>
  </w:style>
  <w:style w:type="paragraph" w:styleId="ListNumber5">
    <w:name w:val="List Number 5"/>
    <w:basedOn w:val="Normal"/>
    <w:pPr>
      <w:numPr>
        <w:numId w:val="2"/>
      </w:numPr>
      <w:spacing w:after="240" w:line="230" w:lineRule="atLeast"/>
      <w:jc w:val="both"/>
    </w:pPr>
    <w:rPr>
      <w:rFonts w:ascii="Arial" w:eastAsia="MS Mincho" w:hAnsi="Arial"/>
      <w:lang w:eastAsia="ja-JP"/>
    </w:rPr>
  </w:style>
  <w:style w:type="paragraph" w:customStyle="1" w:styleId="na2">
    <w:name w:val="na2"/>
    <w:basedOn w:val="a2"/>
    <w:next w:val="Normal"/>
    <w:pPr>
      <w:numPr>
        <w:ilvl w:val="1"/>
        <w:numId w:val="5"/>
      </w:numPr>
    </w:pPr>
    <w:rPr>
      <w:i w:val="0"/>
      <w:sz w:val="24"/>
    </w:rPr>
  </w:style>
  <w:style w:type="paragraph" w:customStyle="1" w:styleId="a2">
    <w:name w:val="a2"/>
    <w:basedOn w:val="Heading2"/>
    <w:next w:val="Normal"/>
    <w:pPr>
      <w:keepLines w:val="0"/>
      <w:numPr>
        <w:ilvl w:val="0"/>
        <w:numId w:val="0"/>
      </w:numPr>
      <w:tabs>
        <w:tab w:val="left" w:pos="500"/>
        <w:tab w:val="left" w:pos="720"/>
      </w:tabs>
      <w:suppressAutoHyphens/>
      <w:spacing w:before="270" w:after="240" w:line="270" w:lineRule="exact"/>
      <w:jc w:val="both"/>
    </w:pPr>
    <w:rPr>
      <w:rFonts w:eastAsia="MS Mincho"/>
      <w:b/>
      <w:i/>
      <w:sz w:val="22"/>
      <w:lang w:eastAsia="ja-JP"/>
    </w:rPr>
  </w:style>
  <w:style w:type="paragraph" w:customStyle="1" w:styleId="na3">
    <w:name w:val="na3"/>
    <w:basedOn w:val="a3"/>
    <w:next w:val="Normal"/>
    <w:pPr>
      <w:numPr>
        <w:ilvl w:val="2"/>
        <w:numId w:val="5"/>
      </w:numPr>
    </w:pPr>
  </w:style>
  <w:style w:type="paragraph" w:customStyle="1" w:styleId="a3">
    <w:name w:val="a3"/>
    <w:basedOn w:val="Heading3"/>
    <w:next w:val="Normal"/>
    <w:pPr>
      <w:keepLines w:val="0"/>
      <w:numPr>
        <w:ilvl w:val="0"/>
        <w:numId w:val="0"/>
      </w:numPr>
      <w:tabs>
        <w:tab w:val="left" w:pos="640"/>
        <w:tab w:val="left" w:pos="880"/>
      </w:tabs>
      <w:suppressAutoHyphens/>
      <w:spacing w:before="60" w:after="240" w:line="250" w:lineRule="exact"/>
      <w:jc w:val="both"/>
    </w:pPr>
    <w:rPr>
      <w:rFonts w:eastAsia="MS Mincho"/>
      <w:b/>
      <w:sz w:val="22"/>
      <w:lang w:eastAsia="ja-JP"/>
    </w:rPr>
  </w:style>
  <w:style w:type="paragraph" w:customStyle="1" w:styleId="na4">
    <w:name w:val="na4"/>
    <w:basedOn w:val="a4"/>
    <w:next w:val="Normal"/>
    <w:pPr>
      <w:numPr>
        <w:ilvl w:val="3"/>
        <w:numId w:val="5"/>
      </w:numPr>
      <w:tabs>
        <w:tab w:val="left" w:pos="1060"/>
      </w:tabs>
    </w:pPr>
  </w:style>
  <w:style w:type="paragraph" w:customStyle="1" w:styleId="a4">
    <w:name w:val="a4"/>
    <w:basedOn w:val="Heading4"/>
    <w:next w:val="Normal"/>
    <w:pPr>
      <w:keepLines w:val="0"/>
      <w:numPr>
        <w:ilvl w:val="0"/>
        <w:numId w:val="0"/>
      </w:numPr>
      <w:tabs>
        <w:tab w:val="left" w:pos="880"/>
      </w:tabs>
      <w:suppressAutoHyphens/>
      <w:spacing w:before="60" w:after="240" w:line="230" w:lineRule="exact"/>
      <w:jc w:val="both"/>
    </w:pPr>
    <w:rPr>
      <w:rFonts w:eastAsia="MS Mincho"/>
      <w:b/>
      <w:sz w:val="20"/>
      <w:lang w:eastAsia="ja-JP"/>
    </w:rPr>
  </w:style>
  <w:style w:type="paragraph" w:customStyle="1" w:styleId="na5">
    <w:name w:val="na5"/>
    <w:basedOn w:val="a5"/>
    <w:next w:val="Normal"/>
    <w:pPr>
      <w:numPr>
        <w:ilvl w:val="4"/>
        <w:numId w:val="5"/>
      </w:numPr>
    </w:pPr>
  </w:style>
  <w:style w:type="paragraph" w:customStyle="1" w:styleId="a5">
    <w:name w:val="a5"/>
    <w:basedOn w:val="Heading5"/>
    <w:next w:val="Normal"/>
    <w:pPr>
      <w:keepLines w:val="0"/>
      <w:numPr>
        <w:ilvl w:val="0"/>
        <w:numId w:val="0"/>
      </w:numPr>
      <w:tabs>
        <w:tab w:val="left" w:pos="1140"/>
        <w:tab w:val="left" w:pos="1360"/>
      </w:tabs>
      <w:suppressAutoHyphens/>
      <w:spacing w:before="60" w:after="240" w:line="230" w:lineRule="exact"/>
      <w:jc w:val="both"/>
    </w:pPr>
    <w:rPr>
      <w:rFonts w:eastAsia="MS Mincho"/>
      <w:b/>
      <w:sz w:val="20"/>
      <w:lang w:eastAsia="ja-JP"/>
    </w:rPr>
  </w:style>
  <w:style w:type="paragraph" w:customStyle="1" w:styleId="na6">
    <w:name w:val="na6"/>
    <w:basedOn w:val="a6"/>
    <w:next w:val="Normal"/>
    <w:pPr>
      <w:numPr>
        <w:ilvl w:val="5"/>
        <w:numId w:val="5"/>
      </w:numPr>
    </w:pPr>
  </w:style>
  <w:style w:type="paragraph" w:customStyle="1" w:styleId="a6">
    <w:name w:val="a6"/>
    <w:basedOn w:val="Heading6"/>
    <w:next w:val="Normal"/>
    <w:pPr>
      <w:keepLines w:val="0"/>
      <w:numPr>
        <w:ilvl w:val="0"/>
        <w:numId w:val="0"/>
      </w:numPr>
      <w:tabs>
        <w:tab w:val="left" w:pos="1140"/>
        <w:tab w:val="left" w:pos="1360"/>
      </w:tabs>
      <w:suppressAutoHyphens/>
      <w:spacing w:before="60" w:after="240" w:line="230" w:lineRule="exact"/>
      <w:jc w:val="both"/>
    </w:pPr>
    <w:rPr>
      <w:rFonts w:eastAsia="MS Mincho"/>
      <w:b/>
      <w:lang w:eastAsia="ja-JP"/>
    </w:rPr>
  </w:style>
  <w:style w:type="paragraph" w:customStyle="1" w:styleId="TableCell">
    <w:name w:val="TableCell"/>
    <w:basedOn w:val="Normal"/>
    <w:pPr>
      <w:keepNext/>
      <w:keepLines/>
      <w:tabs>
        <w:tab w:val="left" w:pos="709"/>
        <w:tab w:val="left" w:pos="2268"/>
      </w:tabs>
      <w:spacing w:after="20"/>
      <w:jc w:val="both"/>
    </w:pPr>
    <w:rPr>
      <w:rFonts w:ascii="Arial" w:eastAsia="Batang" w:hAnsi="Arial"/>
      <w:lang w:eastAsia="ko-KR"/>
    </w:rPr>
  </w:style>
  <w:style w:type="character" w:customStyle="1" w:styleId="Variable">
    <w:name w:val="Variable"/>
    <w:rPr>
      <w:rFonts w:ascii="Times New Roman" w:hAnsi="Times New Roman"/>
      <w:i/>
      <w:sz w:val="22"/>
    </w:rPr>
  </w:style>
  <w:style w:type="paragraph" w:styleId="ListNumber3">
    <w:name w:val="List Number 3"/>
    <w:basedOn w:val="Normal"/>
    <w:pPr>
      <w:numPr>
        <w:ilvl w:val="2"/>
        <w:numId w:val="10"/>
      </w:numPr>
      <w:tabs>
        <w:tab w:val="clear" w:pos="1800"/>
        <w:tab w:val="left" w:pos="1200"/>
      </w:tabs>
      <w:spacing w:after="240" w:line="230" w:lineRule="atLeast"/>
      <w:jc w:val="both"/>
    </w:pPr>
    <w:rPr>
      <w:rFonts w:ascii="Arial" w:eastAsia="MS Mincho" w:hAnsi="Arial"/>
      <w:lang w:eastAsia="ja-JP"/>
    </w:rPr>
  </w:style>
  <w:style w:type="paragraph" w:styleId="ListNumber4">
    <w:name w:val="List Number 4"/>
    <w:basedOn w:val="Normal"/>
    <w:pPr>
      <w:numPr>
        <w:ilvl w:val="3"/>
        <w:numId w:val="10"/>
      </w:numPr>
      <w:tabs>
        <w:tab w:val="clear" w:pos="2520"/>
        <w:tab w:val="left" w:pos="1600"/>
      </w:tabs>
      <w:spacing w:after="240" w:line="230" w:lineRule="atLeast"/>
      <w:jc w:val="both"/>
    </w:pPr>
    <w:rPr>
      <w:rFonts w:ascii="Arial" w:eastAsia="MS Mincho" w:hAnsi="Arial"/>
      <w:lang w:eastAsia="ja-JP"/>
    </w:rPr>
  </w:style>
  <w:style w:type="paragraph" w:customStyle="1" w:styleId="MTDisplayEquation">
    <w:name w:val="MTDisplayEquation"/>
    <w:basedOn w:val="Normal"/>
    <w:pPr>
      <w:tabs>
        <w:tab w:val="center" w:pos="4810"/>
        <w:tab w:val="right" w:pos="9620"/>
      </w:tabs>
      <w:spacing w:after="240" w:line="230" w:lineRule="atLeast"/>
      <w:jc w:val="both"/>
    </w:pPr>
    <w:rPr>
      <w:rFonts w:ascii="Arial" w:eastAsia="MS Mincho" w:hAnsi="Arial"/>
      <w:lang w:eastAsia="ja-JP"/>
    </w:rPr>
  </w:style>
  <w:style w:type="paragraph" w:styleId="BalloonText">
    <w:name w:val="Balloon Text"/>
    <w:basedOn w:val="Normal"/>
    <w:link w:val="BalloonTextChar"/>
    <w:rsid w:val="00E872B2"/>
    <w:pPr>
      <w:spacing w:after="0"/>
    </w:pPr>
    <w:rPr>
      <w:rFonts w:ascii="Segoe UI" w:hAnsi="Segoe UI" w:cs="Segoe UI"/>
      <w:sz w:val="18"/>
      <w:szCs w:val="18"/>
    </w:rPr>
  </w:style>
  <w:style w:type="character" w:customStyle="1" w:styleId="BalloonTextChar">
    <w:name w:val="Balloon Text Char"/>
    <w:link w:val="BalloonText"/>
    <w:rsid w:val="00E872B2"/>
    <w:rPr>
      <w:rFonts w:ascii="Segoe UI" w:hAnsi="Segoe UI" w:cs="Segoe UI"/>
      <w:sz w:val="18"/>
      <w:szCs w:val="18"/>
      <w:lang w:eastAsia="en-US"/>
    </w:rPr>
  </w:style>
  <w:style w:type="paragraph" w:styleId="Bibliography">
    <w:name w:val="Bibliography"/>
    <w:basedOn w:val="Normal"/>
    <w:next w:val="Normal"/>
    <w:uiPriority w:val="37"/>
    <w:semiHidden/>
    <w:unhideWhenUsed/>
    <w:rsid w:val="00E872B2"/>
  </w:style>
  <w:style w:type="paragraph" w:styleId="BlockText">
    <w:name w:val="Block Text"/>
    <w:basedOn w:val="Normal"/>
    <w:rsid w:val="00E872B2"/>
    <w:pPr>
      <w:spacing w:after="120"/>
      <w:ind w:left="1440" w:right="1440"/>
    </w:pPr>
  </w:style>
  <w:style w:type="paragraph" w:styleId="BodyText2">
    <w:name w:val="Body Text 2"/>
    <w:basedOn w:val="Normal"/>
    <w:link w:val="BodyText2Char"/>
    <w:rsid w:val="00E872B2"/>
    <w:pPr>
      <w:spacing w:after="120" w:line="480" w:lineRule="auto"/>
    </w:pPr>
  </w:style>
  <w:style w:type="character" w:customStyle="1" w:styleId="BodyText2Char">
    <w:name w:val="Body Text 2 Char"/>
    <w:link w:val="BodyText2"/>
    <w:rsid w:val="00E872B2"/>
    <w:rPr>
      <w:lang w:eastAsia="en-US"/>
    </w:rPr>
  </w:style>
  <w:style w:type="paragraph" w:styleId="BodyText3">
    <w:name w:val="Body Text 3"/>
    <w:basedOn w:val="Normal"/>
    <w:link w:val="BodyText3Char"/>
    <w:rsid w:val="00E872B2"/>
    <w:pPr>
      <w:spacing w:after="120"/>
    </w:pPr>
    <w:rPr>
      <w:sz w:val="16"/>
      <w:szCs w:val="16"/>
    </w:rPr>
  </w:style>
  <w:style w:type="character" w:customStyle="1" w:styleId="BodyText3Char">
    <w:name w:val="Body Text 3 Char"/>
    <w:link w:val="BodyText3"/>
    <w:rsid w:val="00E872B2"/>
    <w:rPr>
      <w:sz w:val="16"/>
      <w:szCs w:val="16"/>
      <w:lang w:eastAsia="en-US"/>
    </w:rPr>
  </w:style>
  <w:style w:type="paragraph" w:styleId="BodyTextFirstIndent">
    <w:name w:val="Body Text First Indent"/>
    <w:basedOn w:val="BodyText"/>
    <w:link w:val="BodyTextFirstIndentChar"/>
    <w:rsid w:val="00E872B2"/>
    <w:pPr>
      <w:spacing w:after="120"/>
      <w:ind w:firstLine="210"/>
    </w:pPr>
  </w:style>
  <w:style w:type="character" w:customStyle="1" w:styleId="BodyTextChar">
    <w:name w:val="Body Text Char"/>
    <w:link w:val="BodyText"/>
    <w:rsid w:val="00E872B2"/>
    <w:rPr>
      <w:lang w:eastAsia="en-US"/>
    </w:rPr>
  </w:style>
  <w:style w:type="character" w:customStyle="1" w:styleId="BodyTextFirstIndentChar">
    <w:name w:val="Body Text First Indent Char"/>
    <w:basedOn w:val="BodyTextChar"/>
    <w:link w:val="BodyTextFirstIndent"/>
    <w:rsid w:val="00E872B2"/>
    <w:rPr>
      <w:lang w:eastAsia="en-US"/>
    </w:rPr>
  </w:style>
  <w:style w:type="paragraph" w:styleId="BodyTextFirstIndent2">
    <w:name w:val="Body Text First Indent 2"/>
    <w:basedOn w:val="BodyTextIndent"/>
    <w:link w:val="BodyTextFirstIndent2Char"/>
    <w:rsid w:val="00E872B2"/>
    <w:pPr>
      <w:spacing w:after="120"/>
      <w:ind w:left="283" w:firstLine="210"/>
    </w:pPr>
  </w:style>
  <w:style w:type="character" w:customStyle="1" w:styleId="BodyTextIndentChar">
    <w:name w:val="Body Text Indent Char"/>
    <w:link w:val="BodyTextIndent"/>
    <w:rsid w:val="00E872B2"/>
    <w:rPr>
      <w:lang w:eastAsia="en-US"/>
    </w:rPr>
  </w:style>
  <w:style w:type="character" w:customStyle="1" w:styleId="BodyTextFirstIndent2Char">
    <w:name w:val="Body Text First Indent 2 Char"/>
    <w:basedOn w:val="BodyTextIndentChar"/>
    <w:link w:val="BodyTextFirstIndent2"/>
    <w:rsid w:val="00E872B2"/>
    <w:rPr>
      <w:lang w:eastAsia="en-US"/>
    </w:rPr>
  </w:style>
  <w:style w:type="paragraph" w:styleId="BodyTextIndent2">
    <w:name w:val="Body Text Indent 2"/>
    <w:basedOn w:val="Normal"/>
    <w:link w:val="BodyTextIndent2Char"/>
    <w:rsid w:val="00E872B2"/>
    <w:pPr>
      <w:spacing w:after="120" w:line="480" w:lineRule="auto"/>
      <w:ind w:left="283"/>
    </w:pPr>
  </w:style>
  <w:style w:type="character" w:customStyle="1" w:styleId="BodyTextIndent2Char">
    <w:name w:val="Body Text Indent 2 Char"/>
    <w:link w:val="BodyTextIndent2"/>
    <w:rsid w:val="00E872B2"/>
    <w:rPr>
      <w:lang w:eastAsia="en-US"/>
    </w:rPr>
  </w:style>
  <w:style w:type="paragraph" w:styleId="BodyTextIndent3">
    <w:name w:val="Body Text Indent 3"/>
    <w:basedOn w:val="Normal"/>
    <w:link w:val="BodyTextIndent3Char"/>
    <w:rsid w:val="00E872B2"/>
    <w:pPr>
      <w:spacing w:after="120"/>
      <w:ind w:left="283"/>
    </w:pPr>
    <w:rPr>
      <w:sz w:val="16"/>
      <w:szCs w:val="16"/>
    </w:rPr>
  </w:style>
  <w:style w:type="character" w:customStyle="1" w:styleId="BodyTextIndent3Char">
    <w:name w:val="Body Text Indent 3 Char"/>
    <w:link w:val="BodyTextIndent3"/>
    <w:rsid w:val="00E872B2"/>
    <w:rPr>
      <w:sz w:val="16"/>
      <w:szCs w:val="16"/>
      <w:lang w:eastAsia="en-US"/>
    </w:rPr>
  </w:style>
  <w:style w:type="paragraph" w:styleId="Closing">
    <w:name w:val="Closing"/>
    <w:basedOn w:val="Normal"/>
    <w:link w:val="ClosingChar"/>
    <w:rsid w:val="00E872B2"/>
    <w:pPr>
      <w:ind w:left="4252"/>
    </w:pPr>
  </w:style>
  <w:style w:type="character" w:customStyle="1" w:styleId="ClosingChar">
    <w:name w:val="Closing Char"/>
    <w:link w:val="Closing"/>
    <w:rsid w:val="00E872B2"/>
    <w:rPr>
      <w:lang w:eastAsia="en-US"/>
    </w:rPr>
  </w:style>
  <w:style w:type="paragraph" w:styleId="CommentSubject">
    <w:name w:val="annotation subject"/>
    <w:basedOn w:val="CommentText"/>
    <w:next w:val="CommentText"/>
    <w:link w:val="CommentSubjectChar"/>
    <w:rsid w:val="00E872B2"/>
    <w:rPr>
      <w:b/>
      <w:bCs/>
    </w:rPr>
  </w:style>
  <w:style w:type="character" w:customStyle="1" w:styleId="CommentTextChar">
    <w:name w:val="Comment Text Char"/>
    <w:link w:val="CommentText"/>
    <w:semiHidden/>
    <w:rsid w:val="00E872B2"/>
    <w:rPr>
      <w:lang w:eastAsia="en-US"/>
    </w:rPr>
  </w:style>
  <w:style w:type="character" w:customStyle="1" w:styleId="CommentSubjectChar">
    <w:name w:val="Comment Subject Char"/>
    <w:link w:val="CommentSubject"/>
    <w:rsid w:val="00E872B2"/>
    <w:rPr>
      <w:b/>
      <w:bCs/>
      <w:lang w:eastAsia="en-US"/>
    </w:rPr>
  </w:style>
  <w:style w:type="paragraph" w:styleId="Date">
    <w:name w:val="Date"/>
    <w:basedOn w:val="Normal"/>
    <w:next w:val="Normal"/>
    <w:link w:val="DateChar"/>
    <w:rsid w:val="00E872B2"/>
  </w:style>
  <w:style w:type="character" w:customStyle="1" w:styleId="DateChar">
    <w:name w:val="Date Char"/>
    <w:link w:val="Date"/>
    <w:rsid w:val="00E872B2"/>
    <w:rPr>
      <w:lang w:eastAsia="en-US"/>
    </w:rPr>
  </w:style>
  <w:style w:type="paragraph" w:styleId="E-mailSignature">
    <w:name w:val="E-mail Signature"/>
    <w:basedOn w:val="Normal"/>
    <w:link w:val="E-mailSignatureChar"/>
    <w:rsid w:val="00E872B2"/>
  </w:style>
  <w:style w:type="character" w:customStyle="1" w:styleId="E-mailSignatureChar">
    <w:name w:val="E-mail Signature Char"/>
    <w:link w:val="E-mailSignature"/>
    <w:rsid w:val="00E872B2"/>
    <w:rPr>
      <w:lang w:eastAsia="en-US"/>
    </w:rPr>
  </w:style>
  <w:style w:type="paragraph" w:styleId="EndnoteText">
    <w:name w:val="endnote text"/>
    <w:basedOn w:val="Normal"/>
    <w:link w:val="EndnoteTextChar"/>
    <w:rsid w:val="00E872B2"/>
  </w:style>
  <w:style w:type="character" w:customStyle="1" w:styleId="EndnoteTextChar">
    <w:name w:val="Endnote Text Char"/>
    <w:link w:val="EndnoteText"/>
    <w:rsid w:val="00E872B2"/>
    <w:rPr>
      <w:lang w:eastAsia="en-US"/>
    </w:rPr>
  </w:style>
  <w:style w:type="paragraph" w:styleId="EnvelopeAddress">
    <w:name w:val="envelope address"/>
    <w:basedOn w:val="Normal"/>
    <w:rsid w:val="00E872B2"/>
    <w:pPr>
      <w:framePr w:w="7920" w:h="1980" w:hRule="exact" w:hSpace="180" w:wrap="auto" w:hAnchor="page" w:xAlign="center" w:yAlign="bottom"/>
      <w:ind w:left="2880"/>
    </w:pPr>
    <w:rPr>
      <w:rFonts w:ascii="Calibri Light" w:hAnsi="Calibri Light" w:cs="Vrinda"/>
      <w:sz w:val="24"/>
      <w:szCs w:val="24"/>
    </w:rPr>
  </w:style>
  <w:style w:type="paragraph" w:styleId="EnvelopeReturn">
    <w:name w:val="envelope return"/>
    <w:basedOn w:val="Normal"/>
    <w:rsid w:val="00E872B2"/>
    <w:rPr>
      <w:rFonts w:ascii="Calibri Light" w:hAnsi="Calibri Light" w:cs="Vrinda"/>
    </w:rPr>
  </w:style>
  <w:style w:type="paragraph" w:styleId="HTMLAddress">
    <w:name w:val="HTML Address"/>
    <w:basedOn w:val="Normal"/>
    <w:link w:val="HTMLAddressChar"/>
    <w:rsid w:val="00E872B2"/>
    <w:rPr>
      <w:i/>
      <w:iCs/>
    </w:rPr>
  </w:style>
  <w:style w:type="character" w:customStyle="1" w:styleId="HTMLAddressChar">
    <w:name w:val="HTML Address Char"/>
    <w:link w:val="HTMLAddress"/>
    <w:rsid w:val="00E872B2"/>
    <w:rPr>
      <w:i/>
      <w:iCs/>
      <w:lang w:eastAsia="en-US"/>
    </w:rPr>
  </w:style>
  <w:style w:type="paragraph" w:styleId="HTMLPreformatted">
    <w:name w:val="HTML Preformatted"/>
    <w:basedOn w:val="Normal"/>
    <w:link w:val="HTMLPreformattedChar"/>
    <w:rsid w:val="00E872B2"/>
    <w:rPr>
      <w:rFonts w:ascii="Courier New" w:hAnsi="Courier New" w:cs="Courier New"/>
    </w:rPr>
  </w:style>
  <w:style w:type="character" w:customStyle="1" w:styleId="HTMLPreformattedChar">
    <w:name w:val="HTML Preformatted Char"/>
    <w:link w:val="HTMLPreformatted"/>
    <w:rsid w:val="00E872B2"/>
    <w:rPr>
      <w:rFonts w:ascii="Courier New" w:hAnsi="Courier New" w:cs="Courier New"/>
      <w:lang w:eastAsia="en-US"/>
    </w:rPr>
  </w:style>
  <w:style w:type="paragraph" w:styleId="Index3">
    <w:name w:val="index 3"/>
    <w:basedOn w:val="Normal"/>
    <w:next w:val="Normal"/>
    <w:rsid w:val="00E872B2"/>
    <w:pPr>
      <w:ind w:left="600" w:hanging="200"/>
    </w:pPr>
  </w:style>
  <w:style w:type="paragraph" w:styleId="Index4">
    <w:name w:val="index 4"/>
    <w:basedOn w:val="Normal"/>
    <w:next w:val="Normal"/>
    <w:rsid w:val="00E872B2"/>
    <w:pPr>
      <w:ind w:left="800" w:hanging="200"/>
    </w:pPr>
  </w:style>
  <w:style w:type="paragraph" w:styleId="Index5">
    <w:name w:val="index 5"/>
    <w:basedOn w:val="Normal"/>
    <w:next w:val="Normal"/>
    <w:rsid w:val="00E872B2"/>
    <w:pPr>
      <w:ind w:left="1000" w:hanging="200"/>
    </w:pPr>
  </w:style>
  <w:style w:type="paragraph" w:styleId="Index6">
    <w:name w:val="index 6"/>
    <w:basedOn w:val="Normal"/>
    <w:next w:val="Normal"/>
    <w:rsid w:val="00E872B2"/>
    <w:pPr>
      <w:ind w:left="1200" w:hanging="200"/>
    </w:pPr>
  </w:style>
  <w:style w:type="paragraph" w:styleId="Index7">
    <w:name w:val="index 7"/>
    <w:basedOn w:val="Normal"/>
    <w:next w:val="Normal"/>
    <w:rsid w:val="00E872B2"/>
    <w:pPr>
      <w:ind w:left="1400" w:hanging="200"/>
    </w:pPr>
  </w:style>
  <w:style w:type="paragraph" w:styleId="Index8">
    <w:name w:val="index 8"/>
    <w:basedOn w:val="Normal"/>
    <w:next w:val="Normal"/>
    <w:rsid w:val="00E872B2"/>
    <w:pPr>
      <w:ind w:left="1600" w:hanging="200"/>
    </w:pPr>
  </w:style>
  <w:style w:type="paragraph" w:styleId="Index9">
    <w:name w:val="index 9"/>
    <w:basedOn w:val="Normal"/>
    <w:next w:val="Normal"/>
    <w:rsid w:val="00E872B2"/>
    <w:pPr>
      <w:ind w:left="1800" w:hanging="200"/>
    </w:pPr>
  </w:style>
  <w:style w:type="paragraph" w:styleId="IntenseQuote">
    <w:name w:val="Intense Quote"/>
    <w:basedOn w:val="Normal"/>
    <w:next w:val="Normal"/>
    <w:link w:val="IntenseQuoteChar"/>
    <w:uiPriority w:val="30"/>
    <w:qFormat/>
    <w:rsid w:val="00E872B2"/>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E872B2"/>
    <w:rPr>
      <w:i/>
      <w:iCs/>
      <w:color w:val="4472C4"/>
      <w:lang w:eastAsia="en-US"/>
    </w:rPr>
  </w:style>
  <w:style w:type="paragraph" w:styleId="ListContinue5">
    <w:name w:val="List Continue 5"/>
    <w:basedOn w:val="Normal"/>
    <w:rsid w:val="00E872B2"/>
    <w:pPr>
      <w:spacing w:after="120"/>
      <w:ind w:left="1415"/>
      <w:contextualSpacing/>
    </w:pPr>
  </w:style>
  <w:style w:type="paragraph" w:styleId="ListParagraph">
    <w:name w:val="List Paragraph"/>
    <w:basedOn w:val="Normal"/>
    <w:uiPriority w:val="34"/>
    <w:qFormat/>
    <w:rsid w:val="00E872B2"/>
    <w:pPr>
      <w:ind w:left="720"/>
    </w:pPr>
  </w:style>
  <w:style w:type="paragraph" w:styleId="MacroText">
    <w:name w:val="macro"/>
    <w:link w:val="MacroTextChar"/>
    <w:rsid w:val="00E872B2"/>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E872B2"/>
    <w:rPr>
      <w:rFonts w:ascii="Courier New" w:hAnsi="Courier New" w:cs="Courier New"/>
      <w:lang w:eastAsia="en-US"/>
    </w:rPr>
  </w:style>
  <w:style w:type="paragraph" w:styleId="MessageHeader">
    <w:name w:val="Message Header"/>
    <w:basedOn w:val="Normal"/>
    <w:link w:val="MessageHeaderChar"/>
    <w:rsid w:val="00E872B2"/>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Vrinda"/>
      <w:sz w:val="24"/>
      <w:szCs w:val="24"/>
    </w:rPr>
  </w:style>
  <w:style w:type="character" w:customStyle="1" w:styleId="MessageHeaderChar">
    <w:name w:val="Message Header Char"/>
    <w:link w:val="MessageHeader"/>
    <w:rsid w:val="00E872B2"/>
    <w:rPr>
      <w:rFonts w:ascii="Calibri Light" w:hAnsi="Calibri Light" w:cs="Vrinda"/>
      <w:sz w:val="24"/>
      <w:szCs w:val="24"/>
      <w:shd w:val="pct20" w:color="auto" w:fill="auto"/>
      <w:lang w:eastAsia="en-US"/>
    </w:rPr>
  </w:style>
  <w:style w:type="paragraph" w:styleId="NoSpacing">
    <w:name w:val="No Spacing"/>
    <w:uiPriority w:val="1"/>
    <w:qFormat/>
    <w:rsid w:val="00E872B2"/>
    <w:rPr>
      <w:lang w:eastAsia="en-US"/>
    </w:rPr>
  </w:style>
  <w:style w:type="paragraph" w:styleId="NormalWeb">
    <w:name w:val="Normal (Web)"/>
    <w:basedOn w:val="Normal"/>
    <w:rsid w:val="00E872B2"/>
    <w:rPr>
      <w:sz w:val="24"/>
      <w:szCs w:val="24"/>
    </w:rPr>
  </w:style>
  <w:style w:type="paragraph" w:styleId="NormalIndent">
    <w:name w:val="Normal Indent"/>
    <w:basedOn w:val="Normal"/>
    <w:rsid w:val="00E872B2"/>
    <w:pPr>
      <w:ind w:left="720"/>
    </w:pPr>
  </w:style>
  <w:style w:type="paragraph" w:styleId="NoteHeading">
    <w:name w:val="Note Heading"/>
    <w:basedOn w:val="Normal"/>
    <w:next w:val="Normal"/>
    <w:link w:val="NoteHeadingChar"/>
    <w:rsid w:val="00E872B2"/>
  </w:style>
  <w:style w:type="character" w:customStyle="1" w:styleId="NoteHeadingChar">
    <w:name w:val="Note Heading Char"/>
    <w:link w:val="NoteHeading"/>
    <w:rsid w:val="00E872B2"/>
    <w:rPr>
      <w:lang w:eastAsia="en-US"/>
    </w:rPr>
  </w:style>
  <w:style w:type="paragraph" w:styleId="Quote">
    <w:name w:val="Quote"/>
    <w:basedOn w:val="Normal"/>
    <w:next w:val="Normal"/>
    <w:link w:val="QuoteChar"/>
    <w:uiPriority w:val="29"/>
    <w:qFormat/>
    <w:rsid w:val="00E872B2"/>
    <w:pPr>
      <w:spacing w:before="200" w:after="160"/>
      <w:ind w:left="864" w:right="864"/>
      <w:jc w:val="center"/>
    </w:pPr>
    <w:rPr>
      <w:i/>
      <w:iCs/>
      <w:color w:val="404040"/>
    </w:rPr>
  </w:style>
  <w:style w:type="character" w:customStyle="1" w:styleId="QuoteChar">
    <w:name w:val="Quote Char"/>
    <w:link w:val="Quote"/>
    <w:uiPriority w:val="29"/>
    <w:rsid w:val="00E872B2"/>
    <w:rPr>
      <w:i/>
      <w:iCs/>
      <w:color w:val="404040"/>
      <w:lang w:eastAsia="en-US"/>
    </w:rPr>
  </w:style>
  <w:style w:type="paragraph" w:styleId="Salutation">
    <w:name w:val="Salutation"/>
    <w:basedOn w:val="Normal"/>
    <w:next w:val="Normal"/>
    <w:link w:val="SalutationChar"/>
    <w:rsid w:val="00E872B2"/>
  </w:style>
  <w:style w:type="character" w:customStyle="1" w:styleId="SalutationChar">
    <w:name w:val="Salutation Char"/>
    <w:link w:val="Salutation"/>
    <w:rsid w:val="00E872B2"/>
    <w:rPr>
      <w:lang w:eastAsia="en-US"/>
    </w:rPr>
  </w:style>
  <w:style w:type="paragraph" w:styleId="Signature">
    <w:name w:val="Signature"/>
    <w:basedOn w:val="Normal"/>
    <w:link w:val="SignatureChar"/>
    <w:rsid w:val="00E872B2"/>
    <w:pPr>
      <w:ind w:left="4252"/>
    </w:pPr>
  </w:style>
  <w:style w:type="character" w:customStyle="1" w:styleId="SignatureChar">
    <w:name w:val="Signature Char"/>
    <w:link w:val="Signature"/>
    <w:rsid w:val="00E872B2"/>
    <w:rPr>
      <w:lang w:eastAsia="en-US"/>
    </w:rPr>
  </w:style>
  <w:style w:type="paragraph" w:styleId="Subtitle">
    <w:name w:val="Subtitle"/>
    <w:basedOn w:val="Normal"/>
    <w:next w:val="Normal"/>
    <w:link w:val="SubtitleChar"/>
    <w:qFormat/>
    <w:rsid w:val="00E872B2"/>
    <w:pPr>
      <w:spacing w:after="60"/>
      <w:jc w:val="center"/>
      <w:outlineLvl w:val="1"/>
    </w:pPr>
    <w:rPr>
      <w:rFonts w:ascii="Calibri Light" w:hAnsi="Calibri Light" w:cs="Vrinda"/>
      <w:sz w:val="24"/>
      <w:szCs w:val="24"/>
    </w:rPr>
  </w:style>
  <w:style w:type="character" w:customStyle="1" w:styleId="SubtitleChar">
    <w:name w:val="Subtitle Char"/>
    <w:link w:val="Subtitle"/>
    <w:rsid w:val="00E872B2"/>
    <w:rPr>
      <w:rFonts w:ascii="Calibri Light" w:hAnsi="Calibri Light" w:cs="Vrinda"/>
      <w:sz w:val="24"/>
      <w:szCs w:val="24"/>
      <w:lang w:eastAsia="en-US"/>
    </w:rPr>
  </w:style>
  <w:style w:type="paragraph" w:styleId="TableofAuthorities">
    <w:name w:val="table of authorities"/>
    <w:basedOn w:val="Normal"/>
    <w:next w:val="Normal"/>
    <w:rsid w:val="00E872B2"/>
    <w:pPr>
      <w:ind w:left="200" w:hanging="200"/>
    </w:pPr>
  </w:style>
  <w:style w:type="paragraph" w:styleId="TableofFigures">
    <w:name w:val="table of figures"/>
    <w:basedOn w:val="Normal"/>
    <w:next w:val="Normal"/>
    <w:rsid w:val="00E872B2"/>
  </w:style>
  <w:style w:type="paragraph" w:styleId="Title">
    <w:name w:val="Title"/>
    <w:basedOn w:val="Normal"/>
    <w:next w:val="Normal"/>
    <w:link w:val="TitleChar"/>
    <w:qFormat/>
    <w:rsid w:val="00E872B2"/>
    <w:pPr>
      <w:spacing w:before="240" w:after="60"/>
      <w:jc w:val="center"/>
      <w:outlineLvl w:val="0"/>
    </w:pPr>
    <w:rPr>
      <w:rFonts w:ascii="Calibri Light" w:hAnsi="Calibri Light" w:cs="Vrinda"/>
      <w:b/>
      <w:bCs/>
      <w:kern w:val="28"/>
      <w:sz w:val="32"/>
      <w:szCs w:val="32"/>
    </w:rPr>
  </w:style>
  <w:style w:type="character" w:customStyle="1" w:styleId="TitleChar">
    <w:name w:val="Title Char"/>
    <w:link w:val="Title"/>
    <w:rsid w:val="00E872B2"/>
    <w:rPr>
      <w:rFonts w:ascii="Calibri Light" w:hAnsi="Calibri Light" w:cs="Vrinda"/>
      <w:b/>
      <w:bCs/>
      <w:kern w:val="28"/>
      <w:sz w:val="32"/>
      <w:szCs w:val="32"/>
      <w:lang w:eastAsia="en-US"/>
    </w:rPr>
  </w:style>
  <w:style w:type="paragraph" w:styleId="TOAHeading">
    <w:name w:val="toa heading"/>
    <w:basedOn w:val="Normal"/>
    <w:next w:val="Normal"/>
    <w:rsid w:val="00E872B2"/>
    <w:pPr>
      <w:spacing w:before="120"/>
    </w:pPr>
    <w:rPr>
      <w:rFonts w:ascii="Calibri Light" w:hAnsi="Calibri Light" w:cs="Vrinda"/>
      <w:b/>
      <w:bCs/>
      <w:sz w:val="24"/>
      <w:szCs w:val="24"/>
    </w:rPr>
  </w:style>
  <w:style w:type="paragraph" w:styleId="TOCHeading">
    <w:name w:val="TOC Heading"/>
    <w:basedOn w:val="Heading1"/>
    <w:next w:val="Normal"/>
    <w:uiPriority w:val="39"/>
    <w:semiHidden/>
    <w:unhideWhenUsed/>
    <w:qFormat/>
    <w:rsid w:val="00E872B2"/>
    <w:pPr>
      <w:keepLines w:val="0"/>
      <w:numPr>
        <w:numId w:val="0"/>
      </w:numPr>
      <w:pBdr>
        <w:top w:val="none" w:sz="0" w:space="0" w:color="auto"/>
      </w:pBdr>
      <w:spacing w:after="60"/>
      <w:outlineLvl w:val="9"/>
    </w:pPr>
    <w:rPr>
      <w:rFonts w:ascii="Calibri Light" w:hAnsi="Calibri Light" w:cs="Vrind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8.wmf"/><Relationship Id="rId21" Type="http://schemas.openxmlformats.org/officeDocument/2006/relationships/image" Target="media/image13.wmf"/><Relationship Id="rId42" Type="http://schemas.openxmlformats.org/officeDocument/2006/relationships/image" Target="media/image34.wmf"/><Relationship Id="rId47" Type="http://schemas.openxmlformats.org/officeDocument/2006/relationships/image" Target="media/image39.wmf"/><Relationship Id="rId63" Type="http://schemas.openxmlformats.org/officeDocument/2006/relationships/image" Target="media/image55.wmf"/><Relationship Id="rId68" Type="http://schemas.openxmlformats.org/officeDocument/2006/relationships/image" Target="media/image60.wmf"/><Relationship Id="rId84" Type="http://schemas.openxmlformats.org/officeDocument/2006/relationships/image" Target="media/image76.wmf"/><Relationship Id="rId89" Type="http://schemas.openxmlformats.org/officeDocument/2006/relationships/image" Target="media/image81.wmf"/><Relationship Id="rId16" Type="http://schemas.openxmlformats.org/officeDocument/2006/relationships/image" Target="media/image9.wmf"/><Relationship Id="rId107" Type="http://schemas.openxmlformats.org/officeDocument/2006/relationships/footer" Target="footer1.xml"/><Relationship Id="rId11" Type="http://schemas.openxmlformats.org/officeDocument/2006/relationships/image" Target="media/image4.wmf"/><Relationship Id="rId32" Type="http://schemas.openxmlformats.org/officeDocument/2006/relationships/image" Target="media/image24.wmf"/><Relationship Id="rId37" Type="http://schemas.openxmlformats.org/officeDocument/2006/relationships/image" Target="media/image29.wmf"/><Relationship Id="rId53" Type="http://schemas.openxmlformats.org/officeDocument/2006/relationships/image" Target="media/image45.wmf"/><Relationship Id="rId58" Type="http://schemas.openxmlformats.org/officeDocument/2006/relationships/image" Target="media/image50.wmf"/><Relationship Id="rId74" Type="http://schemas.openxmlformats.org/officeDocument/2006/relationships/image" Target="media/image66.wmf"/><Relationship Id="rId79" Type="http://schemas.openxmlformats.org/officeDocument/2006/relationships/image" Target="media/image71.wmf"/><Relationship Id="rId102" Type="http://schemas.openxmlformats.org/officeDocument/2006/relationships/image" Target="media/image94.wmf"/><Relationship Id="rId5" Type="http://schemas.openxmlformats.org/officeDocument/2006/relationships/footnotes" Target="footnotes.xml"/><Relationship Id="rId90" Type="http://schemas.openxmlformats.org/officeDocument/2006/relationships/image" Target="media/image82.wmf"/><Relationship Id="rId95" Type="http://schemas.openxmlformats.org/officeDocument/2006/relationships/image" Target="media/image87.wmf"/><Relationship Id="rId22" Type="http://schemas.openxmlformats.org/officeDocument/2006/relationships/image" Target="media/image14.wmf"/><Relationship Id="rId27" Type="http://schemas.openxmlformats.org/officeDocument/2006/relationships/image" Target="media/image19.wmf"/><Relationship Id="rId43" Type="http://schemas.openxmlformats.org/officeDocument/2006/relationships/image" Target="media/image35.wmf"/><Relationship Id="rId48" Type="http://schemas.openxmlformats.org/officeDocument/2006/relationships/image" Target="media/image40.wmf"/><Relationship Id="rId64" Type="http://schemas.openxmlformats.org/officeDocument/2006/relationships/image" Target="media/image56.wmf"/><Relationship Id="rId69" Type="http://schemas.openxmlformats.org/officeDocument/2006/relationships/image" Target="media/image61.wmf"/><Relationship Id="rId80" Type="http://schemas.openxmlformats.org/officeDocument/2006/relationships/image" Target="media/image72.wmf"/><Relationship Id="rId85" Type="http://schemas.openxmlformats.org/officeDocument/2006/relationships/image" Target="media/image77.wmf"/><Relationship Id="rId12" Type="http://schemas.openxmlformats.org/officeDocument/2006/relationships/image" Target="media/image5.wmf"/><Relationship Id="rId17" Type="http://schemas.openxmlformats.org/officeDocument/2006/relationships/image" Target="media/image10.wmf"/><Relationship Id="rId33" Type="http://schemas.openxmlformats.org/officeDocument/2006/relationships/image" Target="media/image25.wmf"/><Relationship Id="rId38" Type="http://schemas.openxmlformats.org/officeDocument/2006/relationships/image" Target="media/image30.wmf"/><Relationship Id="rId59" Type="http://schemas.openxmlformats.org/officeDocument/2006/relationships/image" Target="media/image51.wmf"/><Relationship Id="rId103" Type="http://schemas.openxmlformats.org/officeDocument/2006/relationships/image" Target="media/image95.wmf"/><Relationship Id="rId108" Type="http://schemas.openxmlformats.org/officeDocument/2006/relationships/fontTable" Target="fontTable.xml"/><Relationship Id="rId54" Type="http://schemas.openxmlformats.org/officeDocument/2006/relationships/image" Target="media/image46.wmf"/><Relationship Id="rId70" Type="http://schemas.openxmlformats.org/officeDocument/2006/relationships/image" Target="media/image62.wmf"/><Relationship Id="rId75" Type="http://schemas.openxmlformats.org/officeDocument/2006/relationships/image" Target="media/image67.wmf"/><Relationship Id="rId91" Type="http://schemas.openxmlformats.org/officeDocument/2006/relationships/image" Target="media/image83.wmf"/><Relationship Id="rId96" Type="http://schemas.openxmlformats.org/officeDocument/2006/relationships/image" Target="media/image88.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wmf"/><Relationship Id="rId23" Type="http://schemas.openxmlformats.org/officeDocument/2006/relationships/image" Target="media/image15.wmf"/><Relationship Id="rId28" Type="http://schemas.openxmlformats.org/officeDocument/2006/relationships/image" Target="media/image20.wmf"/><Relationship Id="rId36" Type="http://schemas.openxmlformats.org/officeDocument/2006/relationships/image" Target="media/image28.wmf"/><Relationship Id="rId49" Type="http://schemas.openxmlformats.org/officeDocument/2006/relationships/image" Target="media/image41.wmf"/><Relationship Id="rId57" Type="http://schemas.openxmlformats.org/officeDocument/2006/relationships/image" Target="media/image49.wmf"/><Relationship Id="rId106" Type="http://schemas.openxmlformats.org/officeDocument/2006/relationships/header" Target="header1.xml"/><Relationship Id="rId10" Type="http://schemas.openxmlformats.org/officeDocument/2006/relationships/image" Target="media/image3.wmf"/><Relationship Id="rId31" Type="http://schemas.openxmlformats.org/officeDocument/2006/relationships/image" Target="media/image23.wmf"/><Relationship Id="rId44" Type="http://schemas.openxmlformats.org/officeDocument/2006/relationships/image" Target="media/image36.wmf"/><Relationship Id="rId52" Type="http://schemas.openxmlformats.org/officeDocument/2006/relationships/image" Target="media/image44.wmf"/><Relationship Id="rId60" Type="http://schemas.openxmlformats.org/officeDocument/2006/relationships/image" Target="media/image52.wmf"/><Relationship Id="rId65" Type="http://schemas.openxmlformats.org/officeDocument/2006/relationships/image" Target="media/image57.wmf"/><Relationship Id="rId73" Type="http://schemas.openxmlformats.org/officeDocument/2006/relationships/image" Target="media/image65.wmf"/><Relationship Id="rId78" Type="http://schemas.openxmlformats.org/officeDocument/2006/relationships/image" Target="media/image70.wmf"/><Relationship Id="rId81" Type="http://schemas.openxmlformats.org/officeDocument/2006/relationships/image" Target="media/image73.wmf"/><Relationship Id="rId86" Type="http://schemas.openxmlformats.org/officeDocument/2006/relationships/image" Target="media/image78.wmf"/><Relationship Id="rId94" Type="http://schemas.openxmlformats.org/officeDocument/2006/relationships/image" Target="media/image86.wmf"/><Relationship Id="rId99" Type="http://schemas.openxmlformats.org/officeDocument/2006/relationships/image" Target="media/image91.wmf"/><Relationship Id="rId101" Type="http://schemas.openxmlformats.org/officeDocument/2006/relationships/image" Target="media/image93.wmf"/><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image" Target="media/image11.wmf"/><Relationship Id="rId39" Type="http://schemas.openxmlformats.org/officeDocument/2006/relationships/image" Target="media/image31.wmf"/><Relationship Id="rId109" Type="http://schemas.openxmlformats.org/officeDocument/2006/relationships/theme" Target="theme/theme1.xml"/><Relationship Id="rId34" Type="http://schemas.openxmlformats.org/officeDocument/2006/relationships/image" Target="media/image26.wmf"/><Relationship Id="rId50" Type="http://schemas.openxmlformats.org/officeDocument/2006/relationships/image" Target="media/image42.wmf"/><Relationship Id="rId55" Type="http://schemas.openxmlformats.org/officeDocument/2006/relationships/image" Target="media/image47.wmf"/><Relationship Id="rId76" Type="http://schemas.openxmlformats.org/officeDocument/2006/relationships/image" Target="media/image68.wmf"/><Relationship Id="rId97" Type="http://schemas.openxmlformats.org/officeDocument/2006/relationships/image" Target="media/image89.wmf"/><Relationship Id="rId104" Type="http://schemas.openxmlformats.org/officeDocument/2006/relationships/image" Target="media/image96.wmf"/><Relationship Id="rId7" Type="http://schemas.openxmlformats.org/officeDocument/2006/relationships/image" Target="media/image1.emf"/><Relationship Id="rId71" Type="http://schemas.openxmlformats.org/officeDocument/2006/relationships/image" Target="media/image63.wmf"/><Relationship Id="rId92" Type="http://schemas.openxmlformats.org/officeDocument/2006/relationships/image" Target="media/image84.wmf"/><Relationship Id="rId2" Type="http://schemas.openxmlformats.org/officeDocument/2006/relationships/styles" Target="styles.xml"/><Relationship Id="rId29" Type="http://schemas.openxmlformats.org/officeDocument/2006/relationships/image" Target="media/image21.wmf"/><Relationship Id="rId24" Type="http://schemas.openxmlformats.org/officeDocument/2006/relationships/image" Target="media/image16.wmf"/><Relationship Id="rId40" Type="http://schemas.openxmlformats.org/officeDocument/2006/relationships/image" Target="media/image32.wmf"/><Relationship Id="rId45" Type="http://schemas.openxmlformats.org/officeDocument/2006/relationships/image" Target="media/image37.wmf"/><Relationship Id="rId66" Type="http://schemas.openxmlformats.org/officeDocument/2006/relationships/image" Target="media/image58.wmf"/><Relationship Id="rId87" Type="http://schemas.openxmlformats.org/officeDocument/2006/relationships/image" Target="media/image79.wmf"/><Relationship Id="rId61" Type="http://schemas.openxmlformats.org/officeDocument/2006/relationships/image" Target="media/image53.wmf"/><Relationship Id="rId82" Type="http://schemas.openxmlformats.org/officeDocument/2006/relationships/image" Target="media/image74.wmf"/><Relationship Id="rId19" Type="http://schemas.openxmlformats.org/officeDocument/2006/relationships/oleObject" Target="embeddings/oleObject2.bin"/><Relationship Id="rId14" Type="http://schemas.openxmlformats.org/officeDocument/2006/relationships/image" Target="media/image7.wmf"/><Relationship Id="rId30" Type="http://schemas.openxmlformats.org/officeDocument/2006/relationships/image" Target="media/image22.wmf"/><Relationship Id="rId35" Type="http://schemas.openxmlformats.org/officeDocument/2006/relationships/image" Target="media/image27.wmf"/><Relationship Id="rId56" Type="http://schemas.openxmlformats.org/officeDocument/2006/relationships/image" Target="media/image48.wmf"/><Relationship Id="rId77" Type="http://schemas.openxmlformats.org/officeDocument/2006/relationships/image" Target="media/image69.wmf"/><Relationship Id="rId100" Type="http://schemas.openxmlformats.org/officeDocument/2006/relationships/image" Target="media/image92.wmf"/><Relationship Id="rId105" Type="http://schemas.openxmlformats.org/officeDocument/2006/relationships/image" Target="media/image97.wmf"/><Relationship Id="rId8" Type="http://schemas.openxmlformats.org/officeDocument/2006/relationships/oleObject" Target="embeddings/oleObject1.bin"/><Relationship Id="rId51" Type="http://schemas.openxmlformats.org/officeDocument/2006/relationships/image" Target="media/image43.wmf"/><Relationship Id="rId72" Type="http://schemas.openxmlformats.org/officeDocument/2006/relationships/image" Target="media/image64.wmf"/><Relationship Id="rId93" Type="http://schemas.openxmlformats.org/officeDocument/2006/relationships/image" Target="media/image85.wmf"/><Relationship Id="rId98" Type="http://schemas.openxmlformats.org/officeDocument/2006/relationships/image" Target="media/image90.wmf"/><Relationship Id="rId3" Type="http://schemas.openxmlformats.org/officeDocument/2006/relationships/settings" Target="settings.xml"/><Relationship Id="rId25" Type="http://schemas.openxmlformats.org/officeDocument/2006/relationships/image" Target="media/image17.wmf"/><Relationship Id="rId46" Type="http://schemas.openxmlformats.org/officeDocument/2006/relationships/image" Target="media/image38.wmf"/><Relationship Id="rId67" Type="http://schemas.openxmlformats.org/officeDocument/2006/relationships/image" Target="media/image59.wmf"/><Relationship Id="rId20" Type="http://schemas.openxmlformats.org/officeDocument/2006/relationships/image" Target="media/image12.wmf"/><Relationship Id="rId41" Type="http://schemas.openxmlformats.org/officeDocument/2006/relationships/image" Target="media/image33.wmf"/><Relationship Id="rId62" Type="http://schemas.openxmlformats.org/officeDocument/2006/relationships/image" Target="media/image54.wmf"/><Relationship Id="rId83" Type="http://schemas.openxmlformats.org/officeDocument/2006/relationships/image" Target="media/image75.wmf"/><Relationship Id="rId88" Type="http://schemas.openxmlformats.org/officeDocument/2006/relationships/image" Target="media/image80.wmf"/></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17</Pages>
  <Words>3256</Words>
  <Characters>17262</Characters>
  <Application>Microsoft Office Word</Application>
  <DocSecurity>0</DocSecurity>
  <Lines>143</Lines>
  <Paragraphs>40</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3GPP TS 26.402 v. 15.0.0</vt:lpstr>
      <vt:lpstr>Foreword</vt:lpstr>
      <vt:lpstr>1	Scope</vt:lpstr>
      <vt:lpstr>2	Normative references</vt:lpstr>
      <vt:lpstr>3	Definitions, symbols and abbreviations</vt:lpstr>
      <vt:lpstr>    3.1	Definitions</vt:lpstr>
      <vt:lpstr>    3.2	Symbols</vt:lpstr>
      <vt:lpstr>    3.3	Abbreviations</vt:lpstr>
      <vt:lpstr>4	Outline description</vt:lpstr>
      <vt:lpstr>5	Error concealment</vt:lpstr>
      <vt:lpstr>    5.1	AAC error concealment</vt:lpstr>
      <vt:lpstr>    5.2	SBR error concealment</vt:lpstr>
      <vt:lpstr>6	SBR stereo parameter to mono parameter downmix</vt:lpstr>
      <vt:lpstr>    6.1	Inverse filtering</vt:lpstr>
      <vt:lpstr>    6.2	Additional harmonics</vt:lpstr>
      <vt:lpstr>    6.3	Envelope time borders</vt:lpstr>
      <vt:lpstr>    6.4	Noise time borders</vt:lpstr>
      <vt:lpstr>    6.5	Envelope data</vt:lpstr>
      <vt:lpstr>    6.6	Noise floor data</vt:lpstr>
      <vt:lpstr>7	Output resampler tool</vt:lpstr>
      <vt:lpstr>    7.1	QMF bandlimiter</vt:lpstr>
      <vt:lpstr>    7.2	Spline resampler</vt:lpstr>
      <vt:lpstr>    7.3	Postfilter</vt:lpstr>
    </vt:vector>
  </TitlesOfParts>
  <Manager>Paolo Usai</Manager>
  <Company>ETSI - MCC Support</Company>
  <LinksUpToDate>false</LinksUpToDate>
  <CharactersWithSpaces>20478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26.402 v. 15.0.0</dc:title>
  <dc:subject>3GPP TS 26.402 General Audio Codec audio processing functions; Enhanced aacPlus general audio codec; Additional Decoder Tools (Release 18)</dc:subject>
  <dc:creator>3GPP TSG SA WG4</dc:creator>
  <cp:keywords>CODEC, SBR, Enhanced aacPlus, General audio coder, LTE</cp:keywords>
  <dc:description/>
  <cp:lastModifiedBy>Wilhelm Meding</cp:lastModifiedBy>
  <cp:revision>3</cp:revision>
  <cp:lastPrinted>2004-02-12T16:32:00Z</cp:lastPrinted>
  <dcterms:created xsi:type="dcterms:W3CDTF">2024-07-21T13:55:00Z</dcterms:created>
  <dcterms:modified xsi:type="dcterms:W3CDTF">2024-07-21T13:55:00Z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