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740F96" w:rsidRPr="004B5B60" w14:paraId="36F8A10A" w14:textId="77777777" w:rsidTr="00716B81">
        <w:trPr>
          <w:cantSplit/>
        </w:trPr>
        <w:tc>
          <w:tcPr>
            <w:tcW w:w="10423" w:type="dxa"/>
            <w:gridSpan w:val="2"/>
            <w:shd w:val="clear" w:color="auto" w:fill="auto"/>
          </w:tcPr>
          <w:p w14:paraId="745333D6" w14:textId="15E1C8DE" w:rsidR="00740F96" w:rsidRPr="004B5B60" w:rsidRDefault="00740F96" w:rsidP="00716B81">
            <w:pPr>
              <w:pStyle w:val="ZA"/>
              <w:framePr w:w="0" w:hRule="auto" w:wrap="auto" w:vAnchor="margin" w:hAnchor="text" w:yAlign="inline"/>
            </w:pPr>
            <w:bookmarkStart w:id="0" w:name="page1"/>
            <w:r w:rsidRPr="004D3578">
              <w:rPr>
                <w:sz w:val="64"/>
              </w:rPr>
              <w:t xml:space="preserve">3GPP TS </w:t>
            </w:r>
            <w:r>
              <w:rPr>
                <w:sz w:val="64"/>
              </w:rPr>
              <w:t>26</w:t>
            </w:r>
            <w:r w:rsidRPr="004D3578">
              <w:rPr>
                <w:sz w:val="64"/>
              </w:rPr>
              <w:t>.</w:t>
            </w:r>
            <w:r>
              <w:rPr>
                <w:sz w:val="64"/>
              </w:rPr>
              <w:t>405</w:t>
            </w:r>
            <w:r w:rsidRPr="004D3578">
              <w:rPr>
                <w:sz w:val="64"/>
              </w:rPr>
              <w:t xml:space="preserve"> </w:t>
            </w:r>
            <w:r w:rsidRPr="004D3578">
              <w:t>V</w:t>
            </w:r>
            <w:r>
              <w:t>18.0.0</w:t>
            </w:r>
            <w:r w:rsidRPr="004D3578">
              <w:t xml:space="preserve"> </w:t>
            </w:r>
            <w:r w:rsidRPr="004D3578">
              <w:rPr>
                <w:sz w:val="32"/>
              </w:rPr>
              <w:t>(</w:t>
            </w:r>
            <w:r>
              <w:rPr>
                <w:sz w:val="32"/>
              </w:rPr>
              <w:t>2024-03</w:t>
            </w:r>
            <w:r w:rsidRPr="004D3578">
              <w:rPr>
                <w:sz w:val="32"/>
              </w:rPr>
              <w:t>)</w:t>
            </w:r>
          </w:p>
        </w:tc>
      </w:tr>
      <w:tr w:rsidR="00740F96" w:rsidRPr="004B5B60" w14:paraId="6434D8F1" w14:textId="77777777" w:rsidTr="00716B81">
        <w:trPr>
          <w:cantSplit/>
          <w:trHeight w:hRule="exact" w:val="1134"/>
        </w:trPr>
        <w:tc>
          <w:tcPr>
            <w:tcW w:w="10423" w:type="dxa"/>
            <w:gridSpan w:val="2"/>
            <w:shd w:val="clear" w:color="auto" w:fill="auto"/>
          </w:tcPr>
          <w:p w14:paraId="7B46BFB1" w14:textId="77777777" w:rsidR="00740F96" w:rsidRPr="004B5B60" w:rsidRDefault="00740F96" w:rsidP="00716B81">
            <w:pPr>
              <w:pStyle w:val="TAR"/>
            </w:pPr>
            <w:r>
              <w:t>Technical Specification</w:t>
            </w:r>
          </w:p>
        </w:tc>
      </w:tr>
      <w:tr w:rsidR="00740F96" w:rsidRPr="004B5B60" w14:paraId="79775C4A" w14:textId="77777777" w:rsidTr="00716B81">
        <w:trPr>
          <w:cantSplit/>
          <w:trHeight w:hRule="exact" w:val="3685"/>
        </w:trPr>
        <w:tc>
          <w:tcPr>
            <w:tcW w:w="10423" w:type="dxa"/>
            <w:gridSpan w:val="2"/>
            <w:shd w:val="clear" w:color="auto" w:fill="auto"/>
          </w:tcPr>
          <w:p w14:paraId="5A738844" w14:textId="77777777" w:rsidR="00740F96" w:rsidRDefault="00740F96" w:rsidP="00716B81">
            <w:pPr>
              <w:pStyle w:val="ZT"/>
              <w:framePr w:wrap="auto" w:hAnchor="text" w:yAlign="inline"/>
              <w:rPr>
                <w:lang w:val="en-US"/>
              </w:rPr>
            </w:pPr>
            <w:r>
              <w:rPr>
                <w:lang w:val="en-US"/>
              </w:rPr>
              <w:t>3rd Generation Partnership Project;</w:t>
            </w:r>
          </w:p>
          <w:p w14:paraId="1D3F7611" w14:textId="77777777" w:rsidR="00740F96" w:rsidRDefault="00740F96" w:rsidP="00716B81">
            <w:pPr>
              <w:pStyle w:val="ZT"/>
              <w:framePr w:wrap="auto" w:hAnchor="text" w:yAlign="inline"/>
              <w:rPr>
                <w:lang w:val="en-US"/>
              </w:rPr>
            </w:pPr>
            <w:r>
              <w:rPr>
                <w:lang w:val="en-US"/>
              </w:rPr>
              <w:t>Technical Specification Group Services and System Aspects;</w:t>
            </w:r>
          </w:p>
          <w:p w14:paraId="26A12A17" w14:textId="77777777" w:rsidR="00740F96" w:rsidRDefault="00740F96" w:rsidP="00716B81">
            <w:pPr>
              <w:pStyle w:val="ZT"/>
              <w:framePr w:wrap="auto" w:hAnchor="text" w:yAlign="inline"/>
              <w:rPr>
                <w:lang w:val="en-US"/>
              </w:rPr>
            </w:pPr>
            <w:r>
              <w:rPr>
                <w:lang w:val="en-US"/>
              </w:rPr>
              <w:t>General audio codec audio processing functions;</w:t>
            </w:r>
          </w:p>
          <w:p w14:paraId="0FD88BE0" w14:textId="77777777" w:rsidR="00740F96" w:rsidRDefault="00740F96" w:rsidP="00716B81">
            <w:pPr>
              <w:pStyle w:val="ZT"/>
              <w:framePr w:wrap="auto" w:hAnchor="text" w:yAlign="inline"/>
              <w:rPr>
                <w:lang w:val="en-US"/>
              </w:rPr>
            </w:pPr>
            <w:r>
              <w:rPr>
                <w:lang w:val="en-US"/>
              </w:rPr>
              <w:t>Enhanced aacPlus general audio codec;</w:t>
            </w:r>
          </w:p>
          <w:p w14:paraId="017AC9D9" w14:textId="77777777" w:rsidR="00740F96" w:rsidRDefault="00740F96" w:rsidP="00716B81">
            <w:pPr>
              <w:pStyle w:val="ZT"/>
              <w:framePr w:wrap="auto" w:hAnchor="text" w:yAlign="inline"/>
              <w:rPr>
                <w:lang w:val="en-US"/>
              </w:rPr>
            </w:pPr>
            <w:r>
              <w:rPr>
                <w:lang w:val="en-US"/>
              </w:rPr>
              <w:t xml:space="preserve">Encoder specification parametric stereo part </w:t>
            </w:r>
          </w:p>
          <w:p w14:paraId="5E9E4985" w14:textId="77777777" w:rsidR="00740F96" w:rsidRPr="004B5B60" w:rsidRDefault="00740F96" w:rsidP="00716B81">
            <w:pPr>
              <w:pStyle w:val="ZT"/>
              <w:framePr w:wrap="auto" w:hAnchor="text" w:yAlign="inline"/>
              <w:rPr>
                <w:i/>
                <w:sz w:val="28"/>
              </w:rPr>
            </w:pPr>
            <w:r>
              <w:rPr>
                <w:lang w:val="en-US"/>
              </w:rPr>
              <w:t>(</w:t>
            </w:r>
            <w:r>
              <w:rPr>
                <w:rStyle w:val="ZGSM"/>
                <w:lang w:val="en-US"/>
              </w:rPr>
              <w:t>Release 18</w:t>
            </w:r>
            <w:r>
              <w:rPr>
                <w:lang w:val="en-US"/>
              </w:rPr>
              <w:t>)</w:t>
            </w:r>
          </w:p>
        </w:tc>
      </w:tr>
      <w:tr w:rsidR="00740F96" w:rsidRPr="004B5B60" w14:paraId="2696037C" w14:textId="77777777" w:rsidTr="00716B81">
        <w:trPr>
          <w:cantSplit/>
        </w:trPr>
        <w:tc>
          <w:tcPr>
            <w:tcW w:w="10423" w:type="dxa"/>
            <w:gridSpan w:val="2"/>
            <w:shd w:val="clear" w:color="auto" w:fill="auto"/>
          </w:tcPr>
          <w:p w14:paraId="731C7A8A" w14:textId="77777777" w:rsidR="00740F96" w:rsidRDefault="00740F96" w:rsidP="00716B81">
            <w:pPr>
              <w:pStyle w:val="FP"/>
              <w:rPr>
                <w:lang w:val="en-US"/>
              </w:rPr>
            </w:pPr>
          </w:p>
        </w:tc>
      </w:tr>
      <w:bookmarkStart w:id="1" w:name="_MON_1684549432"/>
      <w:bookmarkEnd w:id="1"/>
      <w:tr w:rsidR="00740F96" w:rsidRPr="004B5B60" w14:paraId="0F0BFFB1" w14:textId="77777777" w:rsidTr="00716B81">
        <w:trPr>
          <w:cantSplit/>
          <w:trHeight w:hRule="exact" w:val="1531"/>
        </w:trPr>
        <w:tc>
          <w:tcPr>
            <w:tcW w:w="4883" w:type="dxa"/>
            <w:shd w:val="clear" w:color="auto" w:fill="auto"/>
          </w:tcPr>
          <w:p w14:paraId="64106F8E" w14:textId="5213821B" w:rsidR="00740F96" w:rsidRPr="004B5B60" w:rsidRDefault="00845E3E" w:rsidP="00716B81">
            <w:pPr>
              <w:rPr>
                <w:i/>
              </w:rPr>
            </w:pPr>
            <w:r w:rsidRPr="00845E3E">
              <w:rPr>
                <w:i/>
              </w:rPr>
              <w:object w:dxaOrig="2026" w:dyaOrig="1251" w14:anchorId="67DADB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7" o:title=""/>
                </v:shape>
                <o:OLEObject Type="Embed" ProgID="Word.Picture.8" ShapeID="_x0000_i1025" DrawAspect="Content" ObjectID="_1783082888" r:id="rId8"/>
              </w:object>
            </w:r>
          </w:p>
        </w:tc>
        <w:tc>
          <w:tcPr>
            <w:tcW w:w="5540" w:type="dxa"/>
            <w:shd w:val="clear" w:color="auto" w:fill="auto"/>
          </w:tcPr>
          <w:p w14:paraId="65948DAC" w14:textId="45252BF0" w:rsidR="00740F96" w:rsidRPr="004B5B60" w:rsidRDefault="00580943" w:rsidP="00716B81">
            <w:pPr>
              <w:jc w:val="right"/>
            </w:pPr>
            <w:r>
              <w:rPr>
                <w:noProof/>
              </w:rPr>
              <w:drawing>
                <wp:inline distT="0" distB="0" distL="0" distR="0" wp14:anchorId="14935C93" wp14:editId="25839CDA">
                  <wp:extent cx="1624330" cy="952500"/>
                  <wp:effectExtent l="0" t="0" r="0" b="0"/>
                  <wp:docPr id="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740F96" w:rsidRPr="004B5B60" w14:paraId="36553E10" w14:textId="77777777" w:rsidTr="00716B81">
        <w:trPr>
          <w:cantSplit/>
          <w:trHeight w:hRule="exact" w:val="5783"/>
        </w:trPr>
        <w:tc>
          <w:tcPr>
            <w:tcW w:w="10423" w:type="dxa"/>
            <w:gridSpan w:val="2"/>
            <w:shd w:val="clear" w:color="auto" w:fill="auto"/>
          </w:tcPr>
          <w:p w14:paraId="5A5CD49C" w14:textId="77777777" w:rsidR="00740F96" w:rsidRPr="004B5B60" w:rsidRDefault="00740F96" w:rsidP="00716B81">
            <w:pPr>
              <w:pStyle w:val="FP"/>
              <w:rPr>
                <w:b/>
              </w:rPr>
            </w:pPr>
          </w:p>
        </w:tc>
      </w:tr>
      <w:tr w:rsidR="00740F96" w:rsidRPr="004B5B60" w14:paraId="7A30E04D" w14:textId="77777777" w:rsidTr="00716B81">
        <w:trPr>
          <w:cantSplit/>
          <w:trHeight w:hRule="exact" w:val="964"/>
        </w:trPr>
        <w:tc>
          <w:tcPr>
            <w:tcW w:w="10423" w:type="dxa"/>
            <w:gridSpan w:val="2"/>
            <w:shd w:val="clear" w:color="auto" w:fill="auto"/>
          </w:tcPr>
          <w:p w14:paraId="7F3ABA09" w14:textId="77777777" w:rsidR="00740F96" w:rsidRPr="004B5B60" w:rsidRDefault="00740F96" w:rsidP="00716B81">
            <w:pPr>
              <w:rPr>
                <w:sz w:val="16"/>
              </w:rPr>
            </w:pPr>
            <w:bookmarkStart w:id="2" w:name="warningNotice"/>
            <w:r w:rsidRPr="004B5B60">
              <w:rPr>
                <w:sz w:val="16"/>
              </w:rPr>
              <w:t>The present document has been developed within the 3rd Generation Partnership Project (3GPP</w:t>
            </w:r>
            <w:r w:rsidRPr="004B5B60">
              <w:rPr>
                <w:sz w:val="16"/>
                <w:vertAlign w:val="superscript"/>
              </w:rPr>
              <w:t xml:space="preserve"> TM</w:t>
            </w:r>
            <w:r w:rsidRPr="004B5B60">
              <w:rPr>
                <w:sz w:val="16"/>
              </w:rPr>
              <w:t>) and may be further elaborated for the purposes of 3GPP.</w:t>
            </w:r>
            <w:r w:rsidRPr="004B5B60">
              <w:rPr>
                <w:sz w:val="16"/>
              </w:rPr>
              <w:br/>
              <w:t>The present document has not been subject to any approval process by the 3GPP</w:t>
            </w:r>
            <w:r w:rsidRPr="004B5B60">
              <w:rPr>
                <w:sz w:val="16"/>
                <w:vertAlign w:val="superscript"/>
              </w:rPr>
              <w:t xml:space="preserve"> </w:t>
            </w:r>
            <w:r w:rsidRPr="004B5B60">
              <w:rPr>
                <w:sz w:val="16"/>
              </w:rPr>
              <w:t>Organizational Partners and shall not be implemented.</w:t>
            </w:r>
            <w:r w:rsidRPr="004B5B60">
              <w:rPr>
                <w:sz w:val="16"/>
              </w:rPr>
              <w:br/>
              <w:t>This Specification is provided for future development work within 3GPP</w:t>
            </w:r>
            <w:r w:rsidRPr="004B5B60">
              <w:rPr>
                <w:sz w:val="16"/>
                <w:vertAlign w:val="superscript"/>
              </w:rPr>
              <w:t xml:space="preserve"> </w:t>
            </w:r>
            <w:r w:rsidRPr="004B5B60">
              <w:rPr>
                <w:sz w:val="16"/>
              </w:rPr>
              <w:t>only. The Organizational Partners accept no liability for any use of this Specification.</w:t>
            </w:r>
            <w:r w:rsidRPr="004B5B60">
              <w:rPr>
                <w:sz w:val="16"/>
              </w:rPr>
              <w:br/>
              <w:t>Specifications and Reports for implementation of the 3GPP</w:t>
            </w:r>
            <w:r w:rsidRPr="004B5B60">
              <w:rPr>
                <w:sz w:val="16"/>
                <w:vertAlign w:val="superscript"/>
              </w:rPr>
              <w:t xml:space="preserve"> TM</w:t>
            </w:r>
            <w:r w:rsidRPr="004B5B60">
              <w:rPr>
                <w:sz w:val="16"/>
              </w:rPr>
              <w:t xml:space="preserve"> system should be obtained via the 3GPP Organizational Partners' Publications Offices.</w:t>
            </w:r>
            <w:bookmarkEnd w:id="2"/>
          </w:p>
          <w:p w14:paraId="0AFFDD64" w14:textId="77777777" w:rsidR="00740F96" w:rsidRPr="004B5B60" w:rsidRDefault="00740F96" w:rsidP="00716B81">
            <w:pPr>
              <w:pStyle w:val="ZV"/>
              <w:framePr w:w="0" w:wrap="auto" w:vAnchor="margin" w:hAnchor="text" w:yAlign="inline"/>
            </w:pPr>
          </w:p>
          <w:p w14:paraId="14DCEB05" w14:textId="77777777" w:rsidR="00740F96" w:rsidRPr="004B5B60" w:rsidRDefault="00740F96" w:rsidP="00716B81">
            <w:pPr>
              <w:rPr>
                <w:sz w:val="16"/>
              </w:rPr>
            </w:pPr>
          </w:p>
        </w:tc>
      </w:tr>
      <w:bookmarkEnd w:id="0"/>
    </w:tbl>
    <w:p w14:paraId="4019E0BC" w14:textId="77777777" w:rsidR="00740F96" w:rsidRPr="004B5B60" w:rsidRDefault="00740F96" w:rsidP="00740F96">
      <w:pPr>
        <w:sectPr w:rsidR="00740F96" w:rsidRPr="004B5B60" w:rsidSect="00B314B4">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740F96" w:rsidRPr="004B5B60" w14:paraId="1DFE64DB" w14:textId="77777777" w:rsidTr="00716B81">
        <w:trPr>
          <w:cantSplit/>
          <w:trHeight w:hRule="exact" w:val="5669"/>
        </w:trPr>
        <w:tc>
          <w:tcPr>
            <w:tcW w:w="10423" w:type="dxa"/>
            <w:shd w:val="clear" w:color="auto" w:fill="auto"/>
          </w:tcPr>
          <w:p w14:paraId="3BCF6264" w14:textId="77777777" w:rsidR="00740F96" w:rsidRPr="004B5B60" w:rsidRDefault="00740F96" w:rsidP="00716B81">
            <w:pPr>
              <w:pStyle w:val="FP"/>
            </w:pPr>
            <w:bookmarkStart w:id="3" w:name="page2"/>
          </w:p>
        </w:tc>
      </w:tr>
      <w:tr w:rsidR="00740F96" w:rsidRPr="004B5B60" w14:paraId="37088266" w14:textId="77777777" w:rsidTr="00716B81">
        <w:trPr>
          <w:cantSplit/>
          <w:trHeight w:hRule="exact" w:val="5386"/>
        </w:trPr>
        <w:tc>
          <w:tcPr>
            <w:tcW w:w="10423" w:type="dxa"/>
            <w:shd w:val="clear" w:color="auto" w:fill="auto"/>
          </w:tcPr>
          <w:p w14:paraId="436FE6D2" w14:textId="77777777" w:rsidR="00740F96" w:rsidRPr="004B5B60" w:rsidRDefault="00740F96" w:rsidP="00716B81">
            <w:pPr>
              <w:pStyle w:val="FP"/>
              <w:spacing w:after="240"/>
              <w:ind w:left="2835" w:right="2835"/>
              <w:jc w:val="center"/>
              <w:rPr>
                <w:rFonts w:ascii="Arial" w:hAnsi="Arial"/>
                <w:b/>
                <w:i/>
                <w:noProof/>
              </w:rPr>
            </w:pPr>
            <w:bookmarkStart w:id="4" w:name="coords3gpp"/>
            <w:r w:rsidRPr="004B5B60">
              <w:rPr>
                <w:rFonts w:ascii="Arial" w:hAnsi="Arial"/>
                <w:b/>
                <w:i/>
                <w:noProof/>
              </w:rPr>
              <w:t>3GPP</w:t>
            </w:r>
          </w:p>
          <w:p w14:paraId="36F6E825" w14:textId="77777777" w:rsidR="00740F96" w:rsidRPr="004B5B60" w:rsidRDefault="00740F96" w:rsidP="00716B81">
            <w:pPr>
              <w:pStyle w:val="FP"/>
              <w:pBdr>
                <w:bottom w:val="single" w:sz="6" w:space="1" w:color="auto"/>
              </w:pBdr>
              <w:ind w:left="2835" w:right="2835"/>
              <w:jc w:val="center"/>
              <w:rPr>
                <w:noProof/>
              </w:rPr>
            </w:pPr>
            <w:r w:rsidRPr="004B5B60">
              <w:rPr>
                <w:noProof/>
              </w:rPr>
              <w:t>Postal address</w:t>
            </w:r>
          </w:p>
          <w:p w14:paraId="3934B5D3" w14:textId="77777777" w:rsidR="00740F96" w:rsidRPr="004B5B60" w:rsidRDefault="00740F96" w:rsidP="00716B81">
            <w:pPr>
              <w:pStyle w:val="FP"/>
              <w:ind w:left="2835" w:right="2835"/>
              <w:jc w:val="center"/>
              <w:rPr>
                <w:rFonts w:ascii="Arial" w:hAnsi="Arial"/>
                <w:noProof/>
                <w:sz w:val="18"/>
              </w:rPr>
            </w:pPr>
          </w:p>
          <w:p w14:paraId="36302616" w14:textId="77777777" w:rsidR="00740F96" w:rsidRPr="004B5B60" w:rsidRDefault="00740F96" w:rsidP="00716B81">
            <w:pPr>
              <w:pStyle w:val="FP"/>
              <w:pBdr>
                <w:bottom w:val="single" w:sz="6" w:space="1" w:color="auto"/>
              </w:pBdr>
              <w:spacing w:before="240"/>
              <w:ind w:left="2835" w:right="2835"/>
              <w:jc w:val="center"/>
              <w:rPr>
                <w:noProof/>
              </w:rPr>
            </w:pPr>
            <w:r w:rsidRPr="004B5B60">
              <w:rPr>
                <w:noProof/>
              </w:rPr>
              <w:t>3GPP support office address</w:t>
            </w:r>
          </w:p>
          <w:p w14:paraId="7031E9F0" w14:textId="77777777" w:rsidR="00740F96" w:rsidRPr="004B5B60" w:rsidRDefault="00740F96" w:rsidP="00716B81">
            <w:pPr>
              <w:pStyle w:val="FP"/>
              <w:ind w:left="2835" w:right="2835"/>
              <w:jc w:val="center"/>
              <w:rPr>
                <w:rFonts w:ascii="Arial" w:hAnsi="Arial"/>
                <w:noProof/>
                <w:sz w:val="18"/>
              </w:rPr>
            </w:pPr>
            <w:r w:rsidRPr="004B5B60">
              <w:rPr>
                <w:rFonts w:ascii="Arial" w:hAnsi="Arial"/>
                <w:noProof/>
                <w:sz w:val="18"/>
              </w:rPr>
              <w:t>650 Route des Lucioles - Sophia Antipolis</w:t>
            </w:r>
          </w:p>
          <w:p w14:paraId="45E8951F" w14:textId="77777777" w:rsidR="00740F96" w:rsidRPr="004B5B60" w:rsidRDefault="00740F96" w:rsidP="00716B81">
            <w:pPr>
              <w:pStyle w:val="FP"/>
              <w:ind w:left="2835" w:right="2835"/>
              <w:jc w:val="center"/>
              <w:rPr>
                <w:rFonts w:ascii="Arial" w:hAnsi="Arial"/>
                <w:noProof/>
                <w:sz w:val="18"/>
              </w:rPr>
            </w:pPr>
            <w:r w:rsidRPr="004B5B60">
              <w:rPr>
                <w:rFonts w:ascii="Arial" w:hAnsi="Arial"/>
                <w:noProof/>
                <w:sz w:val="18"/>
              </w:rPr>
              <w:t>Valbonne - FRANCE</w:t>
            </w:r>
          </w:p>
          <w:p w14:paraId="06ADA6B3" w14:textId="77777777" w:rsidR="00740F96" w:rsidRPr="004B5B60" w:rsidRDefault="00740F96" w:rsidP="00716B81">
            <w:pPr>
              <w:pStyle w:val="FP"/>
              <w:spacing w:after="20"/>
              <w:ind w:left="2835" w:right="2835"/>
              <w:jc w:val="center"/>
              <w:rPr>
                <w:rFonts w:ascii="Arial" w:hAnsi="Arial"/>
                <w:noProof/>
                <w:sz w:val="18"/>
              </w:rPr>
            </w:pPr>
            <w:r w:rsidRPr="004B5B60">
              <w:rPr>
                <w:rFonts w:ascii="Arial" w:hAnsi="Arial"/>
                <w:noProof/>
                <w:sz w:val="18"/>
              </w:rPr>
              <w:t>Tel.: +33 4 92 94 42 00 Fax: +33 4 93 65 47 16</w:t>
            </w:r>
          </w:p>
          <w:p w14:paraId="4EE0CBBC" w14:textId="77777777" w:rsidR="00740F96" w:rsidRPr="004B5B60" w:rsidRDefault="00740F96" w:rsidP="00716B81">
            <w:pPr>
              <w:pStyle w:val="FP"/>
              <w:pBdr>
                <w:bottom w:val="single" w:sz="6" w:space="1" w:color="auto"/>
              </w:pBdr>
              <w:spacing w:before="240"/>
              <w:ind w:left="2835" w:right="2835"/>
              <w:jc w:val="center"/>
              <w:rPr>
                <w:noProof/>
              </w:rPr>
            </w:pPr>
            <w:r w:rsidRPr="004B5B60">
              <w:rPr>
                <w:noProof/>
              </w:rPr>
              <w:t>Internet</w:t>
            </w:r>
          </w:p>
          <w:p w14:paraId="20F4D9AB" w14:textId="77777777" w:rsidR="00740F96" w:rsidRPr="004B5B60" w:rsidRDefault="00740F96" w:rsidP="00716B81">
            <w:pPr>
              <w:pStyle w:val="FP"/>
              <w:ind w:left="2835" w:right="2835"/>
              <w:jc w:val="center"/>
              <w:rPr>
                <w:rFonts w:ascii="Arial" w:hAnsi="Arial"/>
                <w:noProof/>
                <w:sz w:val="18"/>
              </w:rPr>
            </w:pPr>
            <w:r w:rsidRPr="004B5B60">
              <w:rPr>
                <w:rFonts w:ascii="Arial" w:hAnsi="Arial"/>
                <w:noProof/>
                <w:sz w:val="18"/>
              </w:rPr>
              <w:t>http://www.3gpp.org</w:t>
            </w:r>
            <w:bookmarkEnd w:id="4"/>
          </w:p>
          <w:p w14:paraId="6C4F3DF3" w14:textId="77777777" w:rsidR="00740F96" w:rsidRPr="004B5B60" w:rsidRDefault="00740F96" w:rsidP="00716B81">
            <w:pPr>
              <w:rPr>
                <w:noProof/>
              </w:rPr>
            </w:pPr>
          </w:p>
        </w:tc>
      </w:tr>
      <w:tr w:rsidR="00740F96" w:rsidRPr="004B5B60" w14:paraId="0CD681CD" w14:textId="77777777" w:rsidTr="00716B81">
        <w:trPr>
          <w:cantSplit/>
        </w:trPr>
        <w:tc>
          <w:tcPr>
            <w:tcW w:w="10423" w:type="dxa"/>
            <w:shd w:val="clear" w:color="auto" w:fill="auto"/>
            <w:vAlign w:val="bottom"/>
          </w:tcPr>
          <w:p w14:paraId="5C7F44EA" w14:textId="77777777" w:rsidR="00740F96" w:rsidRPr="004B5B60" w:rsidRDefault="00740F96" w:rsidP="00716B81">
            <w:pPr>
              <w:pStyle w:val="FP"/>
              <w:pBdr>
                <w:bottom w:val="single" w:sz="6" w:space="1" w:color="auto"/>
              </w:pBdr>
              <w:spacing w:after="240"/>
              <w:jc w:val="center"/>
              <w:rPr>
                <w:rFonts w:ascii="Arial" w:hAnsi="Arial"/>
                <w:b/>
                <w:i/>
                <w:noProof/>
              </w:rPr>
            </w:pPr>
            <w:bookmarkStart w:id="5" w:name="copyrightNotification"/>
            <w:r w:rsidRPr="004B5B60">
              <w:rPr>
                <w:rFonts w:ascii="Arial" w:hAnsi="Arial"/>
                <w:b/>
                <w:i/>
                <w:noProof/>
              </w:rPr>
              <w:t>Copyright Notification</w:t>
            </w:r>
          </w:p>
          <w:p w14:paraId="1983B840" w14:textId="77777777" w:rsidR="00740F96" w:rsidRPr="004B5B60" w:rsidRDefault="00740F96" w:rsidP="00716B81">
            <w:pPr>
              <w:pStyle w:val="FP"/>
              <w:jc w:val="center"/>
              <w:rPr>
                <w:noProof/>
              </w:rPr>
            </w:pPr>
            <w:r w:rsidRPr="004B5B60">
              <w:rPr>
                <w:noProof/>
              </w:rPr>
              <w:t>No part may be reproduced except as authorized by written permission.</w:t>
            </w:r>
            <w:r w:rsidRPr="004B5B60">
              <w:rPr>
                <w:noProof/>
              </w:rPr>
              <w:br/>
              <w:t>The copyright and the foregoing restriction extend to reproduction in all media.</w:t>
            </w:r>
          </w:p>
          <w:p w14:paraId="6D4030A9" w14:textId="77777777" w:rsidR="00740F96" w:rsidRPr="004B5B60" w:rsidRDefault="00740F96" w:rsidP="00716B81">
            <w:pPr>
              <w:pStyle w:val="FP"/>
              <w:jc w:val="center"/>
              <w:rPr>
                <w:noProof/>
              </w:rPr>
            </w:pPr>
          </w:p>
          <w:p w14:paraId="5297B330" w14:textId="77777777" w:rsidR="00740F96" w:rsidRPr="004B5B60" w:rsidRDefault="00740F96" w:rsidP="00716B81">
            <w:pPr>
              <w:pStyle w:val="FP"/>
              <w:jc w:val="center"/>
              <w:rPr>
                <w:noProof/>
                <w:sz w:val="18"/>
              </w:rPr>
            </w:pPr>
            <w:r w:rsidRPr="004B5B60">
              <w:rPr>
                <w:noProof/>
                <w:sz w:val="18"/>
              </w:rPr>
              <w:t xml:space="preserve">© </w:t>
            </w:r>
            <w:r>
              <w:rPr>
                <w:noProof/>
                <w:sz w:val="18"/>
              </w:rPr>
              <w:t>2024</w:t>
            </w:r>
            <w:r w:rsidRPr="004B5B60">
              <w:rPr>
                <w:noProof/>
                <w:sz w:val="18"/>
              </w:rPr>
              <w:t>, 3GPP Organizational Partners (ARIB, ATIS, CCSA, ETSI, TSDSI, TTA, TTC).</w:t>
            </w:r>
            <w:bookmarkStart w:id="6" w:name="copyrightaddon"/>
            <w:bookmarkEnd w:id="6"/>
          </w:p>
          <w:p w14:paraId="20C21294" w14:textId="77777777" w:rsidR="00740F96" w:rsidRPr="004B5B60" w:rsidRDefault="00740F96" w:rsidP="00716B81">
            <w:pPr>
              <w:pStyle w:val="FP"/>
              <w:jc w:val="center"/>
              <w:rPr>
                <w:noProof/>
                <w:sz w:val="18"/>
              </w:rPr>
            </w:pPr>
            <w:r w:rsidRPr="004B5B60">
              <w:rPr>
                <w:noProof/>
                <w:sz w:val="18"/>
              </w:rPr>
              <w:t>All rights reserved.</w:t>
            </w:r>
          </w:p>
          <w:p w14:paraId="504F7EF2" w14:textId="77777777" w:rsidR="00740F96" w:rsidRPr="004B5B60" w:rsidRDefault="00740F96" w:rsidP="00716B81">
            <w:pPr>
              <w:pStyle w:val="FP"/>
              <w:rPr>
                <w:noProof/>
                <w:sz w:val="18"/>
              </w:rPr>
            </w:pPr>
          </w:p>
          <w:p w14:paraId="14C5F92F" w14:textId="77777777" w:rsidR="00740F96" w:rsidRPr="004B5B60" w:rsidRDefault="00740F96" w:rsidP="00716B81">
            <w:pPr>
              <w:pStyle w:val="FP"/>
              <w:rPr>
                <w:noProof/>
                <w:sz w:val="18"/>
              </w:rPr>
            </w:pPr>
            <w:r w:rsidRPr="004B5B60">
              <w:rPr>
                <w:noProof/>
                <w:sz w:val="18"/>
              </w:rPr>
              <w:t>UMTS™ is a Trade Mark of ETSI registered for the benefit of its members</w:t>
            </w:r>
          </w:p>
          <w:p w14:paraId="09F54FCD" w14:textId="77777777" w:rsidR="00740F96" w:rsidRPr="004B5B60" w:rsidRDefault="00740F96" w:rsidP="00716B81">
            <w:pPr>
              <w:pStyle w:val="FP"/>
              <w:rPr>
                <w:noProof/>
                <w:sz w:val="18"/>
              </w:rPr>
            </w:pPr>
            <w:r w:rsidRPr="004B5B60">
              <w:rPr>
                <w:noProof/>
                <w:sz w:val="18"/>
              </w:rPr>
              <w:t>3GPP™ is a Trade Mark of ETSI registered for the benefit of its Members and of the 3GPP Organizational Partners</w:t>
            </w:r>
            <w:r w:rsidRPr="004B5B60">
              <w:rPr>
                <w:noProof/>
                <w:sz w:val="18"/>
              </w:rPr>
              <w:br/>
              <w:t>LTE™ is a Trade Mark of ETSI registered for the benefit of its Members and of the 3GPP Organizational Partners</w:t>
            </w:r>
          </w:p>
          <w:p w14:paraId="23032924" w14:textId="77777777" w:rsidR="00740F96" w:rsidRPr="004B5B60" w:rsidRDefault="00740F96" w:rsidP="00716B81">
            <w:pPr>
              <w:pStyle w:val="FP"/>
              <w:rPr>
                <w:noProof/>
                <w:sz w:val="18"/>
              </w:rPr>
            </w:pPr>
            <w:r w:rsidRPr="004B5B60">
              <w:rPr>
                <w:noProof/>
                <w:sz w:val="18"/>
              </w:rPr>
              <w:t>GSM® and the GSM logo are registered and owned by the GSM Association</w:t>
            </w:r>
            <w:bookmarkEnd w:id="5"/>
          </w:p>
          <w:p w14:paraId="4B4E105C" w14:textId="77777777" w:rsidR="00740F96" w:rsidRPr="004B5B60" w:rsidRDefault="00740F96" w:rsidP="00716B81"/>
        </w:tc>
      </w:tr>
      <w:bookmarkEnd w:id="3"/>
    </w:tbl>
    <w:p w14:paraId="5CF62DB2" w14:textId="1C3E49ED" w:rsidR="00C94050" w:rsidRDefault="00740F96" w:rsidP="00C83223">
      <w:pPr>
        <w:pStyle w:val="TT"/>
        <w:rPr>
          <w:lang w:val="en-US"/>
        </w:rPr>
      </w:pPr>
      <w:r w:rsidRPr="004B5B60">
        <w:br w:type="page"/>
      </w:r>
      <w:r w:rsidR="00C94050">
        <w:rPr>
          <w:lang w:val="en-US"/>
        </w:rPr>
        <w:lastRenderedPageBreak/>
        <w:t>Contents</w:t>
      </w:r>
    </w:p>
    <w:p w14:paraId="6B43F647" w14:textId="77777777" w:rsidR="00824E55" w:rsidRDefault="00824E55">
      <w:pPr>
        <w:pStyle w:val="TOC1"/>
        <w:rPr>
          <w:rFonts w:ascii="Calibri" w:hAnsi="Calibri"/>
          <w:szCs w:val="22"/>
        </w:rPr>
      </w:pPr>
      <w:r>
        <w:fldChar w:fldCharType="begin" w:fldLock="1"/>
      </w:r>
      <w:r>
        <w:instrText xml:space="preserve"> TOC \o "1-9" </w:instrText>
      </w:r>
      <w:r>
        <w:fldChar w:fldCharType="separate"/>
      </w:r>
      <w:r w:rsidRPr="007527BE">
        <w:t>Foreword</w:t>
      </w:r>
      <w:r>
        <w:tab/>
      </w:r>
      <w:r>
        <w:fldChar w:fldCharType="begin" w:fldLock="1"/>
      </w:r>
      <w:r>
        <w:instrText xml:space="preserve"> PAGEREF _Toc517369053 \h </w:instrText>
      </w:r>
      <w:r>
        <w:fldChar w:fldCharType="separate"/>
      </w:r>
      <w:r>
        <w:t>4</w:t>
      </w:r>
      <w:r>
        <w:fldChar w:fldCharType="end"/>
      </w:r>
    </w:p>
    <w:p w14:paraId="294C0239" w14:textId="77777777" w:rsidR="00824E55" w:rsidRDefault="00824E55">
      <w:pPr>
        <w:pStyle w:val="TOC1"/>
        <w:rPr>
          <w:rFonts w:ascii="Calibri" w:hAnsi="Calibri"/>
          <w:szCs w:val="22"/>
        </w:rPr>
      </w:pPr>
      <w:r>
        <w:t>1</w:t>
      </w:r>
      <w:r>
        <w:rPr>
          <w:rFonts w:ascii="Calibri" w:hAnsi="Calibri"/>
          <w:szCs w:val="22"/>
        </w:rPr>
        <w:tab/>
      </w:r>
      <w:r>
        <w:t>Scope</w:t>
      </w:r>
      <w:r>
        <w:tab/>
      </w:r>
      <w:r>
        <w:fldChar w:fldCharType="begin" w:fldLock="1"/>
      </w:r>
      <w:r>
        <w:instrText xml:space="preserve"> PAGEREF _Toc517369054 \h </w:instrText>
      </w:r>
      <w:r>
        <w:fldChar w:fldCharType="separate"/>
      </w:r>
      <w:r>
        <w:t>5</w:t>
      </w:r>
      <w:r>
        <w:fldChar w:fldCharType="end"/>
      </w:r>
    </w:p>
    <w:p w14:paraId="63FE0512" w14:textId="77777777" w:rsidR="00824E55" w:rsidRDefault="00824E55">
      <w:pPr>
        <w:pStyle w:val="TOC1"/>
        <w:rPr>
          <w:rFonts w:ascii="Calibri" w:hAnsi="Calibri"/>
          <w:szCs w:val="22"/>
        </w:rPr>
      </w:pPr>
      <w:r w:rsidRPr="007527BE">
        <w:t>2</w:t>
      </w:r>
      <w:r>
        <w:rPr>
          <w:rFonts w:ascii="Calibri" w:hAnsi="Calibri"/>
          <w:szCs w:val="22"/>
        </w:rPr>
        <w:tab/>
      </w:r>
      <w:r w:rsidRPr="007527BE">
        <w:t>Normative references</w:t>
      </w:r>
      <w:r>
        <w:tab/>
      </w:r>
      <w:r>
        <w:fldChar w:fldCharType="begin" w:fldLock="1"/>
      </w:r>
      <w:r>
        <w:instrText xml:space="preserve"> PAGEREF _Toc517369055 \h </w:instrText>
      </w:r>
      <w:r>
        <w:fldChar w:fldCharType="separate"/>
      </w:r>
      <w:r>
        <w:t>5</w:t>
      </w:r>
      <w:r>
        <w:fldChar w:fldCharType="end"/>
      </w:r>
    </w:p>
    <w:p w14:paraId="23155E81" w14:textId="77777777" w:rsidR="00824E55" w:rsidRDefault="00824E55">
      <w:pPr>
        <w:pStyle w:val="TOC1"/>
        <w:rPr>
          <w:rFonts w:ascii="Calibri" w:hAnsi="Calibri"/>
          <w:szCs w:val="22"/>
        </w:rPr>
      </w:pPr>
      <w:r w:rsidRPr="007527BE">
        <w:t>3</w:t>
      </w:r>
      <w:r>
        <w:rPr>
          <w:rFonts w:ascii="Calibri" w:hAnsi="Calibri"/>
          <w:szCs w:val="22"/>
        </w:rPr>
        <w:tab/>
      </w:r>
      <w:r w:rsidRPr="007527BE">
        <w:t>Definitions, symbols and abbreviations</w:t>
      </w:r>
      <w:r>
        <w:tab/>
      </w:r>
      <w:r>
        <w:fldChar w:fldCharType="begin" w:fldLock="1"/>
      </w:r>
      <w:r>
        <w:instrText xml:space="preserve"> PAGEREF _Toc517369056 \h </w:instrText>
      </w:r>
      <w:r>
        <w:fldChar w:fldCharType="separate"/>
      </w:r>
      <w:r>
        <w:t>5</w:t>
      </w:r>
      <w:r>
        <w:fldChar w:fldCharType="end"/>
      </w:r>
    </w:p>
    <w:p w14:paraId="05D741F9" w14:textId="77777777" w:rsidR="00824E55" w:rsidRDefault="00824E55">
      <w:pPr>
        <w:pStyle w:val="TOC2"/>
        <w:rPr>
          <w:rFonts w:ascii="Calibri" w:hAnsi="Calibri"/>
          <w:sz w:val="22"/>
          <w:szCs w:val="22"/>
        </w:rPr>
      </w:pPr>
      <w:r>
        <w:t>3.1</w:t>
      </w:r>
      <w:r>
        <w:rPr>
          <w:rFonts w:ascii="Calibri" w:hAnsi="Calibri"/>
          <w:sz w:val="22"/>
          <w:szCs w:val="22"/>
        </w:rPr>
        <w:tab/>
      </w:r>
      <w:r>
        <w:t>Definitions</w:t>
      </w:r>
      <w:r>
        <w:tab/>
      </w:r>
      <w:r>
        <w:fldChar w:fldCharType="begin" w:fldLock="1"/>
      </w:r>
      <w:r>
        <w:instrText xml:space="preserve"> PAGEREF _Toc517369057 \h </w:instrText>
      </w:r>
      <w:r>
        <w:fldChar w:fldCharType="separate"/>
      </w:r>
      <w:r>
        <w:t>5</w:t>
      </w:r>
      <w:r>
        <w:fldChar w:fldCharType="end"/>
      </w:r>
    </w:p>
    <w:p w14:paraId="2E0AAF65" w14:textId="77777777" w:rsidR="00824E55" w:rsidRDefault="00824E55">
      <w:pPr>
        <w:pStyle w:val="TOC2"/>
        <w:rPr>
          <w:rFonts w:ascii="Calibri" w:hAnsi="Calibri"/>
          <w:sz w:val="22"/>
          <w:szCs w:val="22"/>
        </w:rPr>
      </w:pPr>
      <w:r w:rsidRPr="007527BE">
        <w:t>3.2</w:t>
      </w:r>
      <w:r>
        <w:rPr>
          <w:rFonts w:ascii="Calibri" w:hAnsi="Calibri"/>
          <w:sz w:val="22"/>
          <w:szCs w:val="22"/>
        </w:rPr>
        <w:tab/>
      </w:r>
      <w:r w:rsidRPr="007527BE">
        <w:t>Symbols</w:t>
      </w:r>
      <w:r>
        <w:tab/>
      </w:r>
      <w:r>
        <w:fldChar w:fldCharType="begin" w:fldLock="1"/>
      </w:r>
      <w:r>
        <w:instrText xml:space="preserve"> PAGEREF _Toc517369058 \h </w:instrText>
      </w:r>
      <w:r>
        <w:fldChar w:fldCharType="separate"/>
      </w:r>
      <w:r>
        <w:t>5</w:t>
      </w:r>
      <w:r>
        <w:fldChar w:fldCharType="end"/>
      </w:r>
    </w:p>
    <w:p w14:paraId="6AF78989" w14:textId="77777777" w:rsidR="00824E55" w:rsidRDefault="00824E55">
      <w:pPr>
        <w:pStyle w:val="TOC2"/>
        <w:rPr>
          <w:rFonts w:ascii="Calibri" w:hAnsi="Calibri"/>
          <w:sz w:val="22"/>
          <w:szCs w:val="22"/>
        </w:rPr>
      </w:pPr>
      <w:r w:rsidRPr="007527BE">
        <w:t>3.3</w:t>
      </w:r>
      <w:r>
        <w:rPr>
          <w:rFonts w:ascii="Calibri" w:hAnsi="Calibri"/>
          <w:sz w:val="22"/>
          <w:szCs w:val="22"/>
        </w:rPr>
        <w:tab/>
      </w:r>
      <w:r w:rsidRPr="007527BE">
        <w:t>Abbreviations</w:t>
      </w:r>
      <w:r>
        <w:tab/>
      </w:r>
      <w:r>
        <w:fldChar w:fldCharType="begin" w:fldLock="1"/>
      </w:r>
      <w:r>
        <w:instrText xml:space="preserve"> PAGEREF _Toc517369059 \h </w:instrText>
      </w:r>
      <w:r>
        <w:fldChar w:fldCharType="separate"/>
      </w:r>
      <w:r>
        <w:t>5</w:t>
      </w:r>
      <w:r>
        <w:fldChar w:fldCharType="end"/>
      </w:r>
    </w:p>
    <w:p w14:paraId="3564306D" w14:textId="77777777" w:rsidR="00824E55" w:rsidRDefault="00824E55">
      <w:pPr>
        <w:pStyle w:val="TOC1"/>
        <w:rPr>
          <w:rFonts w:ascii="Calibri" w:hAnsi="Calibri"/>
          <w:szCs w:val="22"/>
        </w:rPr>
      </w:pPr>
      <w:r w:rsidRPr="007527BE">
        <w:t>4</w:t>
      </w:r>
      <w:r>
        <w:rPr>
          <w:rFonts w:ascii="Calibri" w:hAnsi="Calibri"/>
          <w:szCs w:val="22"/>
        </w:rPr>
        <w:tab/>
      </w:r>
      <w:r w:rsidRPr="007527BE">
        <w:t>Outline description</w:t>
      </w:r>
      <w:r>
        <w:tab/>
      </w:r>
      <w:r>
        <w:fldChar w:fldCharType="begin" w:fldLock="1"/>
      </w:r>
      <w:r>
        <w:instrText xml:space="preserve"> PAGEREF _Toc517369060 \h </w:instrText>
      </w:r>
      <w:r>
        <w:fldChar w:fldCharType="separate"/>
      </w:r>
      <w:r>
        <w:t>6</w:t>
      </w:r>
      <w:r>
        <w:fldChar w:fldCharType="end"/>
      </w:r>
    </w:p>
    <w:p w14:paraId="5FA28F8D" w14:textId="77777777" w:rsidR="00824E55" w:rsidRDefault="00824E55">
      <w:pPr>
        <w:pStyle w:val="TOC1"/>
        <w:rPr>
          <w:rFonts w:ascii="Calibri" w:hAnsi="Calibri"/>
          <w:szCs w:val="22"/>
        </w:rPr>
      </w:pPr>
      <w:r w:rsidRPr="007527BE">
        <w:t>5</w:t>
      </w:r>
      <w:r>
        <w:rPr>
          <w:rFonts w:ascii="Calibri" w:hAnsi="Calibri"/>
          <w:szCs w:val="22"/>
        </w:rPr>
        <w:tab/>
      </w:r>
      <w:r w:rsidRPr="007527BE">
        <w:t>Parametric stereo encoder</w:t>
      </w:r>
      <w:r>
        <w:tab/>
      </w:r>
      <w:r>
        <w:fldChar w:fldCharType="begin" w:fldLock="1"/>
      </w:r>
      <w:r>
        <w:instrText xml:space="preserve"> PAGEREF _Toc517369061 \h </w:instrText>
      </w:r>
      <w:r>
        <w:fldChar w:fldCharType="separate"/>
      </w:r>
      <w:r>
        <w:t>6</w:t>
      </w:r>
      <w:r>
        <w:fldChar w:fldCharType="end"/>
      </w:r>
    </w:p>
    <w:p w14:paraId="7A69F8C6" w14:textId="77777777" w:rsidR="00824E55" w:rsidRDefault="00824E55">
      <w:pPr>
        <w:pStyle w:val="TOC2"/>
        <w:rPr>
          <w:rFonts w:ascii="Calibri" w:hAnsi="Calibri"/>
          <w:sz w:val="22"/>
          <w:szCs w:val="22"/>
        </w:rPr>
      </w:pPr>
      <w:r w:rsidRPr="007527BE">
        <w:t>5.1</w:t>
      </w:r>
      <w:r>
        <w:rPr>
          <w:rFonts w:ascii="Calibri" w:hAnsi="Calibri"/>
          <w:sz w:val="22"/>
          <w:szCs w:val="22"/>
        </w:rPr>
        <w:tab/>
      </w:r>
      <w:r w:rsidRPr="007527BE">
        <w:t>System overview</w:t>
      </w:r>
      <w:r>
        <w:tab/>
      </w:r>
      <w:r>
        <w:fldChar w:fldCharType="begin" w:fldLock="1"/>
      </w:r>
      <w:r>
        <w:instrText xml:space="preserve"> PAGEREF _Toc517369062 \h </w:instrText>
      </w:r>
      <w:r>
        <w:fldChar w:fldCharType="separate"/>
      </w:r>
      <w:r>
        <w:t>6</w:t>
      </w:r>
      <w:r>
        <w:fldChar w:fldCharType="end"/>
      </w:r>
    </w:p>
    <w:p w14:paraId="4E79BAFD" w14:textId="77777777" w:rsidR="00824E55" w:rsidRDefault="00824E55">
      <w:pPr>
        <w:pStyle w:val="TOC2"/>
        <w:rPr>
          <w:rFonts w:ascii="Calibri" w:hAnsi="Calibri"/>
          <w:sz w:val="22"/>
          <w:szCs w:val="22"/>
        </w:rPr>
      </w:pPr>
      <w:r w:rsidRPr="007527BE">
        <w:t>5.2</w:t>
      </w:r>
      <w:r>
        <w:rPr>
          <w:rFonts w:ascii="Calibri" w:hAnsi="Calibri"/>
          <w:sz w:val="22"/>
          <w:szCs w:val="22"/>
        </w:rPr>
        <w:tab/>
      </w:r>
      <w:r w:rsidRPr="007527BE">
        <w:t>Analysis filterbank</w:t>
      </w:r>
      <w:r>
        <w:tab/>
      </w:r>
      <w:r>
        <w:fldChar w:fldCharType="begin" w:fldLock="1"/>
      </w:r>
      <w:r>
        <w:instrText xml:space="preserve"> PAGEREF _Toc517369063 \h </w:instrText>
      </w:r>
      <w:r>
        <w:fldChar w:fldCharType="separate"/>
      </w:r>
      <w:r>
        <w:t>7</w:t>
      </w:r>
      <w:r>
        <w:fldChar w:fldCharType="end"/>
      </w:r>
    </w:p>
    <w:p w14:paraId="2F076DE1" w14:textId="77777777" w:rsidR="00824E55" w:rsidRDefault="00824E55">
      <w:pPr>
        <w:pStyle w:val="TOC3"/>
        <w:rPr>
          <w:rFonts w:ascii="Calibri" w:hAnsi="Calibri"/>
          <w:sz w:val="22"/>
          <w:szCs w:val="22"/>
        </w:rPr>
      </w:pPr>
      <w:r>
        <w:t>5.2.1</w:t>
      </w:r>
      <w:r>
        <w:rPr>
          <w:rFonts w:ascii="Calibri" w:hAnsi="Calibri"/>
          <w:sz w:val="22"/>
          <w:szCs w:val="22"/>
        </w:rPr>
        <w:tab/>
      </w:r>
      <w:r>
        <w:t>QMF analysis filterbank</w:t>
      </w:r>
      <w:r>
        <w:tab/>
      </w:r>
      <w:r>
        <w:fldChar w:fldCharType="begin" w:fldLock="1"/>
      </w:r>
      <w:r>
        <w:instrText xml:space="preserve"> PAGEREF _Toc517369064 \h </w:instrText>
      </w:r>
      <w:r>
        <w:fldChar w:fldCharType="separate"/>
      </w:r>
      <w:r>
        <w:t>7</w:t>
      </w:r>
      <w:r>
        <w:fldChar w:fldCharType="end"/>
      </w:r>
    </w:p>
    <w:p w14:paraId="4B0F0EC7" w14:textId="77777777" w:rsidR="00824E55" w:rsidRDefault="00824E55">
      <w:pPr>
        <w:pStyle w:val="TOC3"/>
        <w:rPr>
          <w:rFonts w:ascii="Calibri" w:hAnsi="Calibri"/>
          <w:sz w:val="22"/>
          <w:szCs w:val="22"/>
        </w:rPr>
      </w:pPr>
      <w:r w:rsidRPr="007527BE">
        <w:t>5.2.2</w:t>
      </w:r>
      <w:r>
        <w:rPr>
          <w:rFonts w:ascii="Calibri" w:hAnsi="Calibri"/>
          <w:sz w:val="22"/>
          <w:szCs w:val="22"/>
        </w:rPr>
        <w:tab/>
      </w:r>
      <w:r w:rsidRPr="007527BE">
        <w:t>Low frequency filtering</w:t>
      </w:r>
      <w:r>
        <w:tab/>
      </w:r>
      <w:r>
        <w:fldChar w:fldCharType="begin" w:fldLock="1"/>
      </w:r>
      <w:r>
        <w:instrText xml:space="preserve"> PAGEREF _Toc517369065 \h </w:instrText>
      </w:r>
      <w:r>
        <w:fldChar w:fldCharType="separate"/>
      </w:r>
      <w:r>
        <w:t>7</w:t>
      </w:r>
      <w:r>
        <w:fldChar w:fldCharType="end"/>
      </w:r>
    </w:p>
    <w:p w14:paraId="1BB6D16B" w14:textId="77777777" w:rsidR="00824E55" w:rsidRDefault="00824E55">
      <w:pPr>
        <w:pStyle w:val="TOC2"/>
        <w:rPr>
          <w:rFonts w:ascii="Calibri" w:hAnsi="Calibri"/>
          <w:sz w:val="22"/>
          <w:szCs w:val="22"/>
        </w:rPr>
      </w:pPr>
      <w:r w:rsidRPr="007527BE">
        <w:t>5.3</w:t>
      </w:r>
      <w:r>
        <w:rPr>
          <w:rFonts w:ascii="Calibri" w:hAnsi="Calibri"/>
          <w:sz w:val="22"/>
          <w:szCs w:val="22"/>
        </w:rPr>
        <w:tab/>
      </w:r>
      <w:r w:rsidRPr="007527BE">
        <w:t>Configurations</w:t>
      </w:r>
      <w:r>
        <w:tab/>
      </w:r>
      <w:r>
        <w:fldChar w:fldCharType="begin" w:fldLock="1"/>
      </w:r>
      <w:r>
        <w:instrText xml:space="preserve"> PAGEREF _Toc517369066 \h </w:instrText>
      </w:r>
      <w:r>
        <w:fldChar w:fldCharType="separate"/>
      </w:r>
      <w:r>
        <w:t>9</w:t>
      </w:r>
      <w:r>
        <w:fldChar w:fldCharType="end"/>
      </w:r>
    </w:p>
    <w:p w14:paraId="4F8CC9A4" w14:textId="77777777" w:rsidR="00824E55" w:rsidRDefault="00824E55">
      <w:pPr>
        <w:pStyle w:val="TOC2"/>
        <w:rPr>
          <w:rFonts w:ascii="Calibri" w:hAnsi="Calibri"/>
          <w:sz w:val="22"/>
          <w:szCs w:val="22"/>
        </w:rPr>
      </w:pPr>
      <w:r w:rsidRPr="007527BE">
        <w:t>5.4</w:t>
      </w:r>
      <w:r>
        <w:rPr>
          <w:rFonts w:ascii="Calibri" w:hAnsi="Calibri"/>
          <w:sz w:val="22"/>
          <w:szCs w:val="22"/>
        </w:rPr>
        <w:tab/>
      </w:r>
      <w:r w:rsidRPr="007527BE">
        <w:t>Stereo parameter extraction</w:t>
      </w:r>
      <w:r>
        <w:tab/>
      </w:r>
      <w:r>
        <w:fldChar w:fldCharType="begin" w:fldLock="1"/>
      </w:r>
      <w:r>
        <w:instrText xml:space="preserve"> PAGEREF _Toc517369067 \h </w:instrText>
      </w:r>
      <w:r>
        <w:fldChar w:fldCharType="separate"/>
      </w:r>
      <w:r>
        <w:t>9</w:t>
      </w:r>
      <w:r>
        <w:fldChar w:fldCharType="end"/>
      </w:r>
    </w:p>
    <w:p w14:paraId="67207543" w14:textId="77777777" w:rsidR="00824E55" w:rsidRDefault="00824E55">
      <w:pPr>
        <w:pStyle w:val="TOC3"/>
        <w:rPr>
          <w:rFonts w:ascii="Calibri" w:hAnsi="Calibri"/>
          <w:sz w:val="22"/>
          <w:szCs w:val="22"/>
        </w:rPr>
      </w:pPr>
      <w:r w:rsidRPr="007527BE">
        <w:t>5.4.1</w:t>
      </w:r>
      <w:r>
        <w:rPr>
          <w:rFonts w:ascii="Calibri" w:hAnsi="Calibri"/>
          <w:sz w:val="22"/>
          <w:szCs w:val="22"/>
        </w:rPr>
        <w:tab/>
      </w:r>
      <w:r w:rsidRPr="007527BE">
        <w:t>Parameter estimation</w:t>
      </w:r>
      <w:r>
        <w:tab/>
      </w:r>
      <w:r>
        <w:fldChar w:fldCharType="begin" w:fldLock="1"/>
      </w:r>
      <w:r>
        <w:instrText xml:space="preserve"> PAGEREF _Toc517369068 \h </w:instrText>
      </w:r>
      <w:r>
        <w:fldChar w:fldCharType="separate"/>
      </w:r>
      <w:r>
        <w:t>9</w:t>
      </w:r>
      <w:r>
        <w:fldChar w:fldCharType="end"/>
      </w:r>
    </w:p>
    <w:p w14:paraId="633F7FA0" w14:textId="77777777" w:rsidR="00824E55" w:rsidRDefault="00824E55">
      <w:pPr>
        <w:pStyle w:val="TOC3"/>
        <w:rPr>
          <w:rFonts w:ascii="Calibri" w:hAnsi="Calibri"/>
          <w:sz w:val="22"/>
          <w:szCs w:val="22"/>
        </w:rPr>
      </w:pPr>
      <w:r w:rsidRPr="007527BE">
        <w:t>5.4.2</w:t>
      </w:r>
      <w:r>
        <w:rPr>
          <w:rFonts w:ascii="Calibri" w:hAnsi="Calibri"/>
          <w:sz w:val="22"/>
          <w:szCs w:val="22"/>
        </w:rPr>
        <w:tab/>
      </w:r>
      <w:r w:rsidRPr="007527BE">
        <w:t>Quantization of IID and ICC parameters</w:t>
      </w:r>
      <w:r>
        <w:tab/>
      </w:r>
      <w:r>
        <w:fldChar w:fldCharType="begin" w:fldLock="1"/>
      </w:r>
      <w:r>
        <w:instrText xml:space="preserve"> PAGEREF _Toc517369069 \h </w:instrText>
      </w:r>
      <w:r>
        <w:fldChar w:fldCharType="separate"/>
      </w:r>
      <w:r>
        <w:t>11</w:t>
      </w:r>
      <w:r>
        <w:fldChar w:fldCharType="end"/>
      </w:r>
    </w:p>
    <w:p w14:paraId="161019BC" w14:textId="77777777" w:rsidR="00824E55" w:rsidRDefault="00824E55">
      <w:pPr>
        <w:pStyle w:val="TOC2"/>
        <w:rPr>
          <w:rFonts w:ascii="Calibri" w:hAnsi="Calibri"/>
          <w:sz w:val="22"/>
          <w:szCs w:val="22"/>
        </w:rPr>
      </w:pPr>
      <w:r w:rsidRPr="007527BE">
        <w:t>5.5</w:t>
      </w:r>
      <w:r>
        <w:rPr>
          <w:rFonts w:ascii="Calibri" w:hAnsi="Calibri"/>
          <w:sz w:val="22"/>
          <w:szCs w:val="22"/>
        </w:rPr>
        <w:tab/>
      </w:r>
      <w:r w:rsidRPr="007527BE">
        <w:t>Writing to bitstream</w:t>
      </w:r>
      <w:r>
        <w:tab/>
      </w:r>
      <w:r>
        <w:fldChar w:fldCharType="begin" w:fldLock="1"/>
      </w:r>
      <w:r>
        <w:instrText xml:space="preserve"> PAGEREF _Toc517369070 \h </w:instrText>
      </w:r>
      <w:r>
        <w:fldChar w:fldCharType="separate"/>
      </w:r>
      <w:r>
        <w:t>11</w:t>
      </w:r>
      <w:r>
        <w:fldChar w:fldCharType="end"/>
      </w:r>
    </w:p>
    <w:p w14:paraId="02B7F766" w14:textId="77777777" w:rsidR="00824E55" w:rsidRDefault="00824E55">
      <w:pPr>
        <w:pStyle w:val="TOC2"/>
        <w:rPr>
          <w:rFonts w:ascii="Calibri" w:hAnsi="Calibri"/>
          <w:sz w:val="22"/>
          <w:szCs w:val="22"/>
        </w:rPr>
      </w:pPr>
      <w:r w:rsidRPr="007527BE">
        <w:t>5.6</w:t>
      </w:r>
      <w:r>
        <w:rPr>
          <w:rFonts w:ascii="Calibri" w:hAnsi="Calibri"/>
          <w:sz w:val="22"/>
          <w:szCs w:val="22"/>
        </w:rPr>
        <w:tab/>
      </w:r>
      <w:r w:rsidRPr="007527BE">
        <w:t>Downmixing to mono</w:t>
      </w:r>
      <w:r>
        <w:tab/>
      </w:r>
      <w:r>
        <w:fldChar w:fldCharType="begin" w:fldLock="1"/>
      </w:r>
      <w:r>
        <w:instrText xml:space="preserve"> PAGEREF _Toc517369071 \h </w:instrText>
      </w:r>
      <w:r>
        <w:fldChar w:fldCharType="separate"/>
      </w:r>
      <w:r>
        <w:t>13</w:t>
      </w:r>
      <w:r>
        <w:fldChar w:fldCharType="end"/>
      </w:r>
    </w:p>
    <w:p w14:paraId="669ABD13" w14:textId="77777777" w:rsidR="00824E55" w:rsidRDefault="00824E55">
      <w:pPr>
        <w:pStyle w:val="TOC2"/>
        <w:rPr>
          <w:rFonts w:ascii="Calibri" w:hAnsi="Calibri"/>
          <w:sz w:val="22"/>
          <w:szCs w:val="22"/>
        </w:rPr>
      </w:pPr>
      <w:r w:rsidRPr="007527BE">
        <w:t>5.7</w:t>
      </w:r>
      <w:r>
        <w:rPr>
          <w:rFonts w:ascii="Calibri" w:hAnsi="Calibri"/>
          <w:sz w:val="22"/>
          <w:szCs w:val="22"/>
        </w:rPr>
        <w:tab/>
      </w:r>
      <w:r w:rsidRPr="007527BE">
        <w:t>Synthesis filterbank</w:t>
      </w:r>
      <w:r>
        <w:tab/>
      </w:r>
      <w:r>
        <w:fldChar w:fldCharType="begin" w:fldLock="1"/>
      </w:r>
      <w:r>
        <w:instrText xml:space="preserve"> PAGEREF _Toc517369072 \h </w:instrText>
      </w:r>
      <w:r>
        <w:fldChar w:fldCharType="separate"/>
      </w:r>
      <w:r>
        <w:t>13</w:t>
      </w:r>
      <w:r>
        <w:fldChar w:fldCharType="end"/>
      </w:r>
    </w:p>
    <w:p w14:paraId="59546482" w14:textId="77777777" w:rsidR="00824E55" w:rsidRDefault="00824E55" w:rsidP="00824E55">
      <w:pPr>
        <w:pStyle w:val="TOC8"/>
        <w:rPr>
          <w:rFonts w:ascii="Calibri" w:hAnsi="Calibri"/>
          <w:b w:val="0"/>
          <w:szCs w:val="22"/>
        </w:rPr>
      </w:pPr>
      <w:r w:rsidRPr="007527BE">
        <w:t>Annex A (informative):</w:t>
      </w:r>
      <w:r>
        <w:tab/>
      </w:r>
      <w:r w:rsidRPr="007527BE">
        <w:t>Change history</w:t>
      </w:r>
      <w:r>
        <w:tab/>
      </w:r>
      <w:r>
        <w:fldChar w:fldCharType="begin" w:fldLock="1"/>
      </w:r>
      <w:r>
        <w:instrText xml:space="preserve"> PAGEREF _Toc517369073 \h </w:instrText>
      </w:r>
      <w:r>
        <w:fldChar w:fldCharType="separate"/>
      </w:r>
      <w:r>
        <w:t>16</w:t>
      </w:r>
      <w:r>
        <w:fldChar w:fldCharType="end"/>
      </w:r>
    </w:p>
    <w:p w14:paraId="15A0C192" w14:textId="77777777" w:rsidR="00C94050" w:rsidRDefault="00824E55">
      <w:pPr>
        <w:pStyle w:val="FP"/>
        <w:rPr>
          <w:lang w:val="en-US"/>
        </w:rPr>
      </w:pPr>
      <w:r>
        <w:rPr>
          <w:noProof/>
          <w:sz w:val="22"/>
          <w:lang w:val="en-US"/>
        </w:rPr>
        <w:fldChar w:fldCharType="end"/>
      </w:r>
    </w:p>
    <w:p w14:paraId="532EB88F" w14:textId="77777777" w:rsidR="00C94050" w:rsidRDefault="00C94050">
      <w:pPr>
        <w:pStyle w:val="Heading1"/>
        <w:ind w:left="0" w:firstLine="0"/>
        <w:rPr>
          <w:lang w:val="en-US"/>
        </w:rPr>
      </w:pPr>
      <w:r>
        <w:rPr>
          <w:lang w:val="en-US"/>
        </w:rPr>
        <w:br w:type="page"/>
      </w:r>
      <w:bookmarkStart w:id="7" w:name="_Toc517369053"/>
      <w:r>
        <w:rPr>
          <w:lang w:val="en-US"/>
        </w:rPr>
        <w:lastRenderedPageBreak/>
        <w:t>Foreword</w:t>
      </w:r>
      <w:bookmarkEnd w:id="7"/>
    </w:p>
    <w:p w14:paraId="426B1A78" w14:textId="77777777" w:rsidR="00C94050" w:rsidRDefault="00C94050">
      <w:pPr>
        <w:rPr>
          <w:lang w:val="en-US"/>
        </w:rPr>
      </w:pPr>
      <w:r>
        <w:rPr>
          <w:lang w:val="en-US"/>
        </w:rPr>
        <w:t>The present document describes the detailed mapping of the general audio service employing the aacPlus general audio codec within the 3GPP system.</w:t>
      </w:r>
    </w:p>
    <w:p w14:paraId="21E3433D" w14:textId="77777777" w:rsidR="00C94050" w:rsidRDefault="00C94050">
      <w:pPr>
        <w:rPr>
          <w:lang w:val="en-US"/>
        </w:rPr>
      </w:pPr>
      <w:r>
        <w:rPr>
          <w:lang w:val="en-US"/>
        </w:rPr>
        <w:t xml:space="preserve">The contents of the present document are subject to continuing work within the </w:t>
      </w:r>
      <w:smartTag w:uri="urn:schemas-microsoft-com:office:smarttags" w:element="stockticker">
        <w:r>
          <w:rPr>
            <w:lang w:val="en-US"/>
          </w:rPr>
          <w:t>TSG</w:t>
        </w:r>
      </w:smartTag>
      <w:r>
        <w:rPr>
          <w:lang w:val="en-US"/>
        </w:rPr>
        <w:t xml:space="preserve"> and may change following formal </w:t>
      </w:r>
      <w:smartTag w:uri="urn:schemas-microsoft-com:office:smarttags" w:element="stockticker">
        <w:r>
          <w:rPr>
            <w:lang w:val="en-US"/>
          </w:rPr>
          <w:t>TSG</w:t>
        </w:r>
      </w:smartTag>
      <w:r>
        <w:rPr>
          <w:lang w:val="en-US"/>
        </w:rPr>
        <w:t xml:space="preserve"> approval. Should the </w:t>
      </w:r>
      <w:smartTag w:uri="urn:schemas-microsoft-com:office:smarttags" w:element="stockticker">
        <w:r>
          <w:rPr>
            <w:lang w:val="en-US"/>
          </w:rPr>
          <w:t>TSG</w:t>
        </w:r>
      </w:smartTag>
      <w:r>
        <w:rPr>
          <w:lang w:val="en-US"/>
        </w:rPr>
        <w:t xml:space="preserve"> modify the contents of this TS, it will be re-released by the </w:t>
      </w:r>
      <w:smartTag w:uri="urn:schemas-microsoft-com:office:smarttags" w:element="stockticker">
        <w:r>
          <w:rPr>
            <w:lang w:val="en-US"/>
          </w:rPr>
          <w:t>TSG</w:t>
        </w:r>
      </w:smartTag>
      <w:r>
        <w:rPr>
          <w:lang w:val="en-US"/>
        </w:rPr>
        <w:t xml:space="preserve"> with an identifying change of release date and an increase in version number as follows:</w:t>
      </w:r>
    </w:p>
    <w:p w14:paraId="2697463D" w14:textId="77777777" w:rsidR="00C94050" w:rsidRDefault="00C94050">
      <w:pPr>
        <w:pStyle w:val="B1"/>
        <w:rPr>
          <w:lang w:val="en-US"/>
        </w:rPr>
      </w:pPr>
      <w:r>
        <w:rPr>
          <w:lang w:val="en-US"/>
        </w:rPr>
        <w:t>Version x.y.z</w:t>
      </w:r>
    </w:p>
    <w:p w14:paraId="146E6C27" w14:textId="77777777" w:rsidR="00C94050" w:rsidRDefault="00C94050">
      <w:pPr>
        <w:pStyle w:val="B1"/>
        <w:rPr>
          <w:lang w:val="en-US"/>
        </w:rPr>
      </w:pPr>
      <w:r>
        <w:rPr>
          <w:lang w:val="en-US"/>
        </w:rPr>
        <w:t>where:</w:t>
      </w:r>
    </w:p>
    <w:p w14:paraId="6B37CD69" w14:textId="77777777" w:rsidR="00C94050" w:rsidRDefault="00C94050">
      <w:pPr>
        <w:pStyle w:val="B2"/>
        <w:rPr>
          <w:lang w:val="en-US"/>
        </w:rPr>
      </w:pPr>
      <w:r>
        <w:rPr>
          <w:lang w:val="en-US"/>
        </w:rPr>
        <w:t>x</w:t>
      </w:r>
      <w:r>
        <w:rPr>
          <w:lang w:val="en-US"/>
        </w:rPr>
        <w:tab/>
        <w:t>the first digit:</w:t>
      </w:r>
    </w:p>
    <w:p w14:paraId="56D02CA7" w14:textId="77777777" w:rsidR="00C94050" w:rsidRDefault="00C94050">
      <w:pPr>
        <w:pStyle w:val="B3"/>
        <w:rPr>
          <w:lang w:val="en-US"/>
        </w:rPr>
      </w:pPr>
      <w:r>
        <w:rPr>
          <w:lang w:val="en-US"/>
        </w:rPr>
        <w:t>1</w:t>
      </w:r>
      <w:r>
        <w:rPr>
          <w:lang w:val="en-US"/>
        </w:rPr>
        <w:tab/>
        <w:t xml:space="preserve">presented to </w:t>
      </w:r>
      <w:smartTag w:uri="urn:schemas-microsoft-com:office:smarttags" w:element="stockticker">
        <w:r>
          <w:rPr>
            <w:lang w:val="en-US"/>
          </w:rPr>
          <w:t>TSG</w:t>
        </w:r>
      </w:smartTag>
      <w:r>
        <w:rPr>
          <w:lang w:val="en-US"/>
        </w:rPr>
        <w:t xml:space="preserve"> for information;</w:t>
      </w:r>
    </w:p>
    <w:p w14:paraId="0B4DF816" w14:textId="77777777" w:rsidR="00C94050" w:rsidRDefault="00C94050">
      <w:pPr>
        <w:pStyle w:val="B3"/>
        <w:rPr>
          <w:lang w:val="en-US"/>
        </w:rPr>
      </w:pPr>
      <w:r>
        <w:rPr>
          <w:lang w:val="en-US"/>
        </w:rPr>
        <w:t>2</w:t>
      </w:r>
      <w:r>
        <w:rPr>
          <w:lang w:val="en-US"/>
        </w:rPr>
        <w:tab/>
        <w:t xml:space="preserve">presented to </w:t>
      </w:r>
      <w:smartTag w:uri="urn:schemas-microsoft-com:office:smarttags" w:element="stockticker">
        <w:r>
          <w:rPr>
            <w:lang w:val="en-US"/>
          </w:rPr>
          <w:t>TSG</w:t>
        </w:r>
      </w:smartTag>
      <w:r>
        <w:rPr>
          <w:lang w:val="en-US"/>
        </w:rPr>
        <w:t xml:space="preserve"> for approval;</w:t>
      </w:r>
    </w:p>
    <w:p w14:paraId="4933094E" w14:textId="77777777" w:rsidR="00C94050" w:rsidRDefault="00C94050">
      <w:pPr>
        <w:pStyle w:val="B3"/>
        <w:rPr>
          <w:lang w:val="en-US"/>
        </w:rPr>
      </w:pPr>
      <w:r>
        <w:rPr>
          <w:lang w:val="en-US"/>
        </w:rPr>
        <w:t>3</w:t>
      </w:r>
      <w:r>
        <w:rPr>
          <w:lang w:val="en-US"/>
        </w:rPr>
        <w:tab/>
        <w:t xml:space="preserve">Indicates </w:t>
      </w:r>
      <w:smartTag w:uri="urn:schemas-microsoft-com:office:smarttags" w:element="stockticker">
        <w:r>
          <w:rPr>
            <w:lang w:val="en-US"/>
          </w:rPr>
          <w:t>TSG</w:t>
        </w:r>
      </w:smartTag>
      <w:r>
        <w:rPr>
          <w:lang w:val="en-US"/>
        </w:rPr>
        <w:t xml:space="preserve"> approved document under change control.</w:t>
      </w:r>
    </w:p>
    <w:p w14:paraId="45F8E0B5" w14:textId="77777777" w:rsidR="00C94050" w:rsidRDefault="00C94050">
      <w:pPr>
        <w:pStyle w:val="B2"/>
        <w:rPr>
          <w:lang w:val="en-US"/>
        </w:rPr>
      </w:pPr>
      <w:r>
        <w:rPr>
          <w:lang w:val="en-US"/>
        </w:rPr>
        <w:t>y</w:t>
      </w:r>
      <w:r>
        <w:rPr>
          <w:lang w:val="en-US"/>
        </w:rPr>
        <w:tab/>
        <w:t>the second digit is incremented for all changes of substance, i.e. technical enhancements, corrections, updates, etc.</w:t>
      </w:r>
    </w:p>
    <w:p w14:paraId="77D164C1" w14:textId="77777777" w:rsidR="00C94050" w:rsidRDefault="00C94050">
      <w:pPr>
        <w:pStyle w:val="B2"/>
        <w:rPr>
          <w:lang w:val="en-US"/>
        </w:rPr>
      </w:pPr>
      <w:r>
        <w:rPr>
          <w:lang w:val="en-US"/>
        </w:rPr>
        <w:t>z</w:t>
      </w:r>
      <w:r>
        <w:rPr>
          <w:lang w:val="en-US"/>
        </w:rPr>
        <w:tab/>
        <w:t>the third digit is incremented when editorial only changes have been incorporated in the specification;</w:t>
      </w:r>
    </w:p>
    <w:p w14:paraId="37133A9F" w14:textId="77777777" w:rsidR="00C94050" w:rsidRDefault="00C94050" w:rsidP="00A701F8">
      <w:pPr>
        <w:pStyle w:val="Heading1"/>
      </w:pPr>
      <w:r>
        <w:rPr>
          <w:lang w:val="en-US"/>
        </w:rPr>
        <w:br w:type="page"/>
      </w:r>
      <w:bookmarkStart w:id="8" w:name="_Toc517369054"/>
      <w:bookmarkStart w:id="9" w:name="historyclause"/>
      <w:r>
        <w:lastRenderedPageBreak/>
        <w:t>1</w:t>
      </w:r>
      <w:r>
        <w:tab/>
        <w:t>Scope</w:t>
      </w:r>
      <w:bookmarkEnd w:id="8"/>
    </w:p>
    <w:p w14:paraId="77BCBF00" w14:textId="77777777" w:rsidR="00C94050" w:rsidRDefault="00C94050">
      <w:pPr>
        <w:rPr>
          <w:lang w:val="en-US"/>
        </w:rPr>
      </w:pPr>
      <w:r>
        <w:t>This Telecommunication Standard (TS) describes the Parametric Stereo encoder part of the Enhanced aacPlus general audio codec [4].</w:t>
      </w:r>
    </w:p>
    <w:p w14:paraId="1EF849A7" w14:textId="77777777" w:rsidR="00C94050" w:rsidRDefault="00C94050" w:rsidP="00A701F8">
      <w:pPr>
        <w:pStyle w:val="Heading1"/>
        <w:rPr>
          <w:lang w:val="en-US"/>
        </w:rPr>
      </w:pPr>
      <w:bookmarkStart w:id="10" w:name="_Toc517369055"/>
      <w:r>
        <w:rPr>
          <w:lang w:val="en-US"/>
        </w:rPr>
        <w:t>2</w:t>
      </w:r>
      <w:r>
        <w:rPr>
          <w:lang w:val="en-US"/>
        </w:rPr>
        <w:tab/>
        <w:t>Normative references</w:t>
      </w:r>
      <w:bookmarkEnd w:id="10"/>
    </w:p>
    <w:p w14:paraId="362E5FD0" w14:textId="77777777" w:rsidR="00C94050" w:rsidRDefault="00C94050">
      <w:pPr>
        <w:rPr>
          <w:lang w:val="en-US"/>
        </w:rPr>
      </w:pPr>
      <w:r>
        <w:rPr>
          <w:lang w:val="en-US"/>
        </w:rPr>
        <w:t>This TS incorporates by dated and undated reference, provisions from other publications. These normative references are cited in the appropriate places in the text and the publications are listed hereafter. For dated references, subsequent amendments to or revisions of any of these publications apply to this TS only when incorporated in it by amendment or revision. For undated references, the latest edition of the publication referred to applies.</w:t>
      </w:r>
    </w:p>
    <w:p w14:paraId="2C1E87BB" w14:textId="77777777" w:rsidR="00C94050" w:rsidRDefault="00C94050">
      <w:pPr>
        <w:pStyle w:val="EX"/>
        <w:rPr>
          <w:lang w:val="en-US"/>
        </w:rPr>
      </w:pPr>
      <w:r>
        <w:rPr>
          <w:lang w:val="en-US"/>
        </w:rPr>
        <w:t>[1]</w:t>
      </w:r>
      <w:r>
        <w:rPr>
          <w:lang w:val="en-US"/>
        </w:rPr>
        <w:tab/>
        <w:t>ISO/IEC 14496-3:2001/AMD</w:t>
      </w:r>
      <w:r w:rsidR="00A701F8">
        <w:rPr>
          <w:lang w:val="en-US"/>
        </w:rPr>
        <w:t>1:2003:</w:t>
      </w:r>
      <w:r>
        <w:rPr>
          <w:lang w:val="en-US"/>
        </w:rPr>
        <w:t xml:space="preserve"> </w:t>
      </w:r>
      <w:r w:rsidR="00A701F8">
        <w:rPr>
          <w:lang w:val="en-US"/>
        </w:rPr>
        <w:t>"</w:t>
      </w:r>
      <w:r>
        <w:rPr>
          <w:lang w:val="en-US"/>
        </w:rPr>
        <w:t>Bandwidth Extension</w:t>
      </w:r>
      <w:r w:rsidR="00A701F8">
        <w:rPr>
          <w:lang w:val="en-US"/>
        </w:rPr>
        <w:t>"</w:t>
      </w:r>
      <w:r>
        <w:rPr>
          <w:lang w:val="en-US"/>
        </w:rPr>
        <w:t>.</w:t>
      </w:r>
    </w:p>
    <w:p w14:paraId="2A49CA41" w14:textId="77777777" w:rsidR="00C94050" w:rsidRDefault="00C94050">
      <w:pPr>
        <w:pStyle w:val="EX"/>
        <w:rPr>
          <w:lang w:val="en-US"/>
        </w:rPr>
      </w:pPr>
      <w:r>
        <w:rPr>
          <w:lang w:val="en-US"/>
        </w:rPr>
        <w:t>[2]</w:t>
      </w:r>
      <w:r>
        <w:rPr>
          <w:lang w:val="en-US"/>
        </w:rPr>
        <w:tab/>
        <w:t>ISO/IEC 14496-3:2001/Amd.1:2003/DCOR1.</w:t>
      </w:r>
    </w:p>
    <w:p w14:paraId="6BE0F7BA" w14:textId="77777777" w:rsidR="00C94050" w:rsidRDefault="00C94050">
      <w:pPr>
        <w:pStyle w:val="EX"/>
        <w:rPr>
          <w:lang w:val="en-US"/>
        </w:rPr>
      </w:pPr>
      <w:r>
        <w:rPr>
          <w:lang w:val="en-US"/>
        </w:rPr>
        <w:t>[3]</w:t>
      </w:r>
      <w:r>
        <w:rPr>
          <w:lang w:val="en-US"/>
        </w:rPr>
        <w:tab/>
        <w:t>ISO/IEC 14496-3:2001/</w:t>
      </w:r>
      <w:r>
        <w:t xml:space="preserve"> Amd.2:2004</w:t>
      </w:r>
      <w:r w:rsidR="00A701F8">
        <w:rPr>
          <w:lang w:val="en-US"/>
        </w:rPr>
        <w:t>: "</w:t>
      </w:r>
      <w:r>
        <w:rPr>
          <w:lang w:val="en-US"/>
        </w:rPr>
        <w:t>Parametric Coding for High Quality Audio</w:t>
      </w:r>
      <w:r w:rsidR="00A701F8">
        <w:rPr>
          <w:lang w:val="en-US"/>
        </w:rPr>
        <w:t>"</w:t>
      </w:r>
      <w:r>
        <w:rPr>
          <w:lang w:val="en-US"/>
        </w:rPr>
        <w:t>.</w:t>
      </w:r>
    </w:p>
    <w:p w14:paraId="308C8BCA" w14:textId="77777777" w:rsidR="00C94050" w:rsidRDefault="00C94050" w:rsidP="0020139E">
      <w:pPr>
        <w:pStyle w:val="EX"/>
        <w:rPr>
          <w:lang w:val="en-US"/>
        </w:rPr>
      </w:pPr>
      <w:r>
        <w:rPr>
          <w:lang w:val="en-US"/>
        </w:rPr>
        <w:t>[4]</w:t>
      </w:r>
      <w:r>
        <w:rPr>
          <w:lang w:val="en-US"/>
        </w:rPr>
        <w:tab/>
      </w:r>
      <w:r w:rsidR="00A701F8">
        <w:t>3GPP TS 26.401:</w:t>
      </w:r>
      <w:r>
        <w:t xml:space="preserve"> </w:t>
      </w:r>
      <w:r w:rsidR="00A701F8">
        <w:t>"</w:t>
      </w:r>
      <w:r>
        <w:t>Enhanced aacPlus general audio codec; General Description</w:t>
      </w:r>
      <w:r w:rsidR="00A701F8">
        <w:rPr>
          <w:lang w:val="en-US"/>
        </w:rPr>
        <w:t>:.</w:t>
      </w:r>
    </w:p>
    <w:p w14:paraId="1ADB898B" w14:textId="77777777" w:rsidR="00C94050" w:rsidRDefault="00C94050" w:rsidP="00A701F8">
      <w:pPr>
        <w:pStyle w:val="Heading1"/>
        <w:rPr>
          <w:lang w:val="en-US"/>
        </w:rPr>
      </w:pPr>
      <w:bookmarkStart w:id="11" w:name="_Toc517369056"/>
      <w:r>
        <w:rPr>
          <w:lang w:val="en-US"/>
        </w:rPr>
        <w:t>3</w:t>
      </w:r>
      <w:r>
        <w:rPr>
          <w:lang w:val="en-US"/>
        </w:rPr>
        <w:tab/>
        <w:t>Definitions, symbols and abbreviations</w:t>
      </w:r>
      <w:bookmarkEnd w:id="11"/>
    </w:p>
    <w:p w14:paraId="73386612" w14:textId="77777777" w:rsidR="00C94050" w:rsidRDefault="00C94050" w:rsidP="00A701F8">
      <w:pPr>
        <w:pStyle w:val="Heading2"/>
      </w:pPr>
      <w:bookmarkStart w:id="12" w:name="_Toc517369057"/>
      <w:r>
        <w:t>3.1</w:t>
      </w:r>
      <w:r>
        <w:tab/>
        <w:t>Definitions</w:t>
      </w:r>
      <w:bookmarkEnd w:id="12"/>
    </w:p>
    <w:p w14:paraId="55B0B2CE" w14:textId="77777777" w:rsidR="00C94050" w:rsidRDefault="00C94050">
      <w:pPr>
        <w:rPr>
          <w:lang w:val="en-US"/>
        </w:rPr>
      </w:pPr>
      <w:r>
        <w:rPr>
          <w:lang w:val="en-US"/>
        </w:rPr>
        <w:t>For the purposes of this TS, the following definitions apply:</w:t>
      </w:r>
    </w:p>
    <w:p w14:paraId="76C862D2" w14:textId="77777777" w:rsidR="00C94050" w:rsidRDefault="00C94050">
      <w:pPr>
        <w:pStyle w:val="EX"/>
        <w:rPr>
          <w:b/>
          <w:lang w:val="en-US"/>
        </w:rPr>
      </w:pPr>
      <w:r>
        <w:rPr>
          <w:b/>
          <w:lang w:val="en-US"/>
        </w:rPr>
        <w:t>hybrid QMF:</w:t>
      </w:r>
      <w:r>
        <w:rPr>
          <w:b/>
          <w:lang w:val="en-US"/>
        </w:rPr>
        <w:tab/>
      </w:r>
      <w:r>
        <w:rPr>
          <w:bCs/>
          <w:lang w:val="en-US"/>
        </w:rPr>
        <w:t>a QMF filterbank combined with additional filters to achieve higher frequency resolution for the lower QMF bands</w:t>
      </w:r>
    </w:p>
    <w:p w14:paraId="00841844" w14:textId="77777777" w:rsidR="00C94050" w:rsidRDefault="00C94050">
      <w:pPr>
        <w:pStyle w:val="EX"/>
        <w:rPr>
          <w:b/>
          <w:lang w:val="en-US"/>
        </w:rPr>
      </w:pPr>
      <w:r>
        <w:rPr>
          <w:b/>
          <w:lang w:val="en-US"/>
        </w:rPr>
        <w:t>stereo band:</w:t>
      </w:r>
      <w:r w:rsidR="00CC6D91">
        <w:rPr>
          <w:b/>
          <w:lang w:val="en-US"/>
        </w:rPr>
        <w:tab/>
      </w:r>
      <w:r>
        <w:rPr>
          <w:bCs/>
          <w:lang w:val="en-US"/>
        </w:rPr>
        <w:t>a group of consecutive hybrid QMF subbands used for coding one stereo parameter</w:t>
      </w:r>
    </w:p>
    <w:p w14:paraId="66A3937C" w14:textId="77777777" w:rsidR="00C94050" w:rsidRDefault="00C94050" w:rsidP="00A701F8">
      <w:pPr>
        <w:pStyle w:val="Heading2"/>
        <w:rPr>
          <w:lang w:val="en-US"/>
        </w:rPr>
      </w:pPr>
      <w:bookmarkStart w:id="13" w:name="_Toc517369058"/>
      <w:r>
        <w:rPr>
          <w:lang w:val="en-US"/>
        </w:rPr>
        <w:t>3.2</w:t>
      </w:r>
      <w:r>
        <w:rPr>
          <w:lang w:val="en-US"/>
        </w:rPr>
        <w:tab/>
        <w:t>Symbols</w:t>
      </w:r>
      <w:bookmarkEnd w:id="13"/>
    </w:p>
    <w:p w14:paraId="2C5DF163" w14:textId="77777777" w:rsidR="00C94050" w:rsidRDefault="00C94050">
      <w:pPr>
        <w:rPr>
          <w:lang w:val="en-US"/>
        </w:rPr>
      </w:pPr>
      <w:r>
        <w:rPr>
          <w:lang w:val="en-US"/>
        </w:rPr>
        <w:t>For the purposes of this TS, the following symbols apply:</w:t>
      </w:r>
    </w:p>
    <w:p w14:paraId="2B023324" w14:textId="1DF88E85" w:rsidR="00C94050" w:rsidRDefault="00580943">
      <w:pPr>
        <w:pStyle w:val="EX"/>
        <w:rPr>
          <w:lang w:val="en-US"/>
        </w:rPr>
      </w:pPr>
      <w:r>
        <w:rPr>
          <w:noProof/>
          <w:position w:val="-12"/>
          <w:lang w:val="en-US"/>
        </w:rPr>
        <w:drawing>
          <wp:inline distT="0" distB="0" distL="0" distR="0" wp14:anchorId="5E1FFA7C" wp14:editId="33173FD5">
            <wp:extent cx="342900" cy="228600"/>
            <wp:effectExtent l="0" t="0" r="0" b="0"/>
            <wp:docPr id="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00C94050">
        <w:rPr>
          <w:lang w:val="en-US"/>
        </w:rPr>
        <w:tab/>
        <w:t xml:space="preserve">Subsample in hybrid QMF matrix: left channel, band </w:t>
      </w:r>
      <w:r w:rsidR="00C94050">
        <w:rPr>
          <w:i/>
          <w:lang w:val="en-US"/>
        </w:rPr>
        <w:t>k</w:t>
      </w:r>
      <w:r w:rsidR="00C94050">
        <w:rPr>
          <w:lang w:val="en-US"/>
        </w:rPr>
        <w:t>, subsample n.</w:t>
      </w:r>
    </w:p>
    <w:p w14:paraId="0E70AD32" w14:textId="7D5E0195" w:rsidR="00C94050" w:rsidRDefault="00580943">
      <w:pPr>
        <w:pStyle w:val="EX"/>
        <w:rPr>
          <w:lang w:val="en-US"/>
        </w:rPr>
      </w:pPr>
      <w:r>
        <w:rPr>
          <w:noProof/>
          <w:position w:val="-12"/>
          <w:lang w:val="en-US"/>
        </w:rPr>
        <w:drawing>
          <wp:inline distT="0" distB="0" distL="0" distR="0" wp14:anchorId="0BD95E09" wp14:editId="044C4775">
            <wp:extent cx="342900" cy="228600"/>
            <wp:effectExtent l="0" t="0" r="0" b="0"/>
            <wp:docPr id="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00C94050">
        <w:rPr>
          <w:lang w:val="en-US"/>
        </w:rPr>
        <w:tab/>
        <w:t xml:space="preserve">Subsample in hybrid QMF matrix: right channel, band </w:t>
      </w:r>
      <w:r w:rsidR="00C94050">
        <w:rPr>
          <w:i/>
          <w:lang w:val="en-US"/>
        </w:rPr>
        <w:t>k</w:t>
      </w:r>
      <w:r w:rsidR="00C94050">
        <w:rPr>
          <w:lang w:val="en-US"/>
        </w:rPr>
        <w:t>, subsample n.</w:t>
      </w:r>
    </w:p>
    <w:p w14:paraId="13B104B9" w14:textId="77777777" w:rsidR="00C94050" w:rsidRDefault="00C94050">
      <w:pPr>
        <w:pStyle w:val="FP"/>
        <w:rPr>
          <w:lang w:val="en-US"/>
        </w:rPr>
      </w:pPr>
    </w:p>
    <w:p w14:paraId="090EF178" w14:textId="77777777" w:rsidR="00C94050" w:rsidRDefault="00C94050" w:rsidP="00A701F8">
      <w:pPr>
        <w:pStyle w:val="Heading2"/>
        <w:rPr>
          <w:lang w:val="en-US"/>
        </w:rPr>
      </w:pPr>
      <w:bookmarkStart w:id="14" w:name="_Toc517369059"/>
      <w:r>
        <w:rPr>
          <w:lang w:val="en-US"/>
        </w:rPr>
        <w:t>3.3</w:t>
      </w:r>
      <w:r>
        <w:rPr>
          <w:lang w:val="en-US"/>
        </w:rPr>
        <w:tab/>
        <w:t>Abbreviations</w:t>
      </w:r>
      <w:bookmarkEnd w:id="14"/>
    </w:p>
    <w:p w14:paraId="1D524E48" w14:textId="77777777" w:rsidR="00C94050" w:rsidRDefault="00C94050">
      <w:pPr>
        <w:keepNext/>
        <w:rPr>
          <w:lang w:val="en-US"/>
        </w:rPr>
      </w:pPr>
      <w:r>
        <w:rPr>
          <w:lang w:val="en-US"/>
        </w:rPr>
        <w:t>For the purposes of this TS, the following abbreviations apply.</w:t>
      </w:r>
    </w:p>
    <w:p w14:paraId="7991D0C8" w14:textId="77777777" w:rsidR="00C94050" w:rsidRDefault="00C94050" w:rsidP="00A701F8">
      <w:pPr>
        <w:pStyle w:val="EW"/>
        <w:rPr>
          <w:lang w:val="en-US"/>
        </w:rPr>
      </w:pPr>
      <w:smartTag w:uri="urn:schemas-microsoft-com:office:smarttags" w:element="stockticker">
        <w:r>
          <w:rPr>
            <w:lang w:val="en-US"/>
          </w:rPr>
          <w:t>SBR</w:t>
        </w:r>
      </w:smartTag>
      <w:r>
        <w:rPr>
          <w:lang w:val="en-US"/>
        </w:rPr>
        <w:tab/>
        <w:t>Spectral Band Replication</w:t>
      </w:r>
    </w:p>
    <w:p w14:paraId="6A03846F" w14:textId="77777777" w:rsidR="00C94050" w:rsidRDefault="00C94050" w:rsidP="00A701F8">
      <w:pPr>
        <w:pStyle w:val="EW"/>
        <w:rPr>
          <w:lang w:val="en-US"/>
        </w:rPr>
      </w:pPr>
      <w:smartTag w:uri="urn:schemas-microsoft-com:office:smarttags" w:element="stockticker">
        <w:r>
          <w:rPr>
            <w:lang w:val="en-US"/>
          </w:rPr>
          <w:t>AAC</w:t>
        </w:r>
      </w:smartTag>
      <w:r>
        <w:rPr>
          <w:lang w:val="en-US"/>
        </w:rPr>
        <w:tab/>
        <w:t>Advanced Audio Coding</w:t>
      </w:r>
    </w:p>
    <w:p w14:paraId="23FC993A" w14:textId="77777777" w:rsidR="00C94050" w:rsidRDefault="00C94050" w:rsidP="00A701F8">
      <w:pPr>
        <w:pStyle w:val="EW"/>
      </w:pPr>
      <w:r>
        <w:t>aacPlus</w:t>
      </w:r>
      <w:r>
        <w:tab/>
        <w:t xml:space="preserve">Combination of MPEG-4 </w:t>
      </w:r>
      <w:smartTag w:uri="urn:schemas-microsoft-com:office:smarttags" w:element="stockticker">
        <w:r>
          <w:t>AAC</w:t>
        </w:r>
      </w:smartTag>
      <w:r>
        <w:t xml:space="preserve"> and MPEG-4 Bandwidth extension (</w:t>
      </w:r>
      <w:smartTag w:uri="urn:schemas-microsoft-com:office:smarttags" w:element="stockticker">
        <w:r>
          <w:t>SBR</w:t>
        </w:r>
      </w:smartTag>
      <w:r>
        <w:t>)</w:t>
      </w:r>
    </w:p>
    <w:p w14:paraId="2C8F0610" w14:textId="77777777" w:rsidR="00C94050" w:rsidRDefault="00C94050" w:rsidP="00A701F8">
      <w:pPr>
        <w:pStyle w:val="EW"/>
      </w:pPr>
      <w:r>
        <w:t>Enhanced aacPlus</w:t>
      </w:r>
      <w:r>
        <w:tab/>
        <w:t xml:space="preserve">Combination of MPEG-4 </w:t>
      </w:r>
      <w:smartTag w:uri="urn:schemas-microsoft-com:office:smarttags" w:element="stockticker">
        <w:r>
          <w:t>AAC</w:t>
        </w:r>
      </w:smartTag>
      <w:r>
        <w:t>, MPEG-4 Bandwidth extension (</w:t>
      </w:r>
      <w:smartTag w:uri="urn:schemas-microsoft-com:office:smarttags" w:element="stockticker">
        <w:r>
          <w:t>SBR</w:t>
        </w:r>
      </w:smartTag>
      <w:r>
        <w:t>) and MPEG-4 Parametric Stereo</w:t>
      </w:r>
    </w:p>
    <w:p w14:paraId="05E84BF0" w14:textId="77777777" w:rsidR="00C94050" w:rsidRDefault="00C94050" w:rsidP="00A701F8">
      <w:pPr>
        <w:pStyle w:val="EW"/>
        <w:rPr>
          <w:lang w:val="en-US"/>
        </w:rPr>
      </w:pPr>
      <w:r>
        <w:rPr>
          <w:lang w:val="en-US"/>
        </w:rPr>
        <w:t>QMF</w:t>
      </w:r>
      <w:r>
        <w:rPr>
          <w:lang w:val="en-US"/>
        </w:rPr>
        <w:tab/>
        <w:t>Quadrature Mirror Filter</w:t>
      </w:r>
    </w:p>
    <w:p w14:paraId="3BB5EB89" w14:textId="77777777" w:rsidR="00C94050" w:rsidRDefault="00C94050" w:rsidP="00A701F8">
      <w:pPr>
        <w:pStyle w:val="EW"/>
        <w:rPr>
          <w:lang w:val="en-US"/>
        </w:rPr>
      </w:pPr>
      <w:r>
        <w:rPr>
          <w:lang w:val="en-US"/>
        </w:rPr>
        <w:t>MPEG</w:t>
      </w:r>
      <w:r>
        <w:rPr>
          <w:lang w:val="en-US"/>
        </w:rPr>
        <w:tab/>
        <w:t>Moving Picture Expert Group</w:t>
      </w:r>
    </w:p>
    <w:p w14:paraId="4D19CD32" w14:textId="77777777" w:rsidR="00C94050" w:rsidRDefault="00C94050" w:rsidP="00A701F8">
      <w:pPr>
        <w:pStyle w:val="EW"/>
        <w:rPr>
          <w:lang w:val="en-US"/>
        </w:rPr>
      </w:pPr>
      <w:r>
        <w:rPr>
          <w:lang w:val="en-US"/>
        </w:rPr>
        <w:t>IID</w:t>
      </w:r>
      <w:r>
        <w:rPr>
          <w:lang w:val="en-US"/>
        </w:rPr>
        <w:tab/>
        <w:t>Inter Intensity Difference, (stereo parameter)</w:t>
      </w:r>
    </w:p>
    <w:p w14:paraId="71E1DC9D" w14:textId="77777777" w:rsidR="00C94050" w:rsidRDefault="00C94050" w:rsidP="00A701F8">
      <w:pPr>
        <w:pStyle w:val="EX"/>
        <w:rPr>
          <w:lang w:val="en-US"/>
        </w:rPr>
      </w:pPr>
      <w:r>
        <w:rPr>
          <w:lang w:val="en-US"/>
        </w:rPr>
        <w:t>ICC</w:t>
      </w:r>
      <w:r>
        <w:rPr>
          <w:lang w:val="en-US"/>
        </w:rPr>
        <w:tab/>
        <w:t>Inter Channel Coherence, (stereo parameter)</w:t>
      </w:r>
    </w:p>
    <w:p w14:paraId="00D970FE" w14:textId="77777777" w:rsidR="00C94050" w:rsidRDefault="00C94050" w:rsidP="00A701F8">
      <w:pPr>
        <w:pStyle w:val="Heading1"/>
        <w:rPr>
          <w:lang w:val="en-US"/>
        </w:rPr>
      </w:pPr>
      <w:bookmarkStart w:id="15" w:name="_Toc517369060"/>
      <w:r>
        <w:rPr>
          <w:lang w:val="en-US"/>
        </w:rPr>
        <w:lastRenderedPageBreak/>
        <w:t>4</w:t>
      </w:r>
      <w:r>
        <w:rPr>
          <w:lang w:val="en-US"/>
        </w:rPr>
        <w:tab/>
        <w:t>Outline description</w:t>
      </w:r>
      <w:bookmarkEnd w:id="15"/>
    </w:p>
    <w:p w14:paraId="30D080CA" w14:textId="77777777" w:rsidR="00C94050" w:rsidRDefault="00C94050">
      <w:pPr>
        <w:rPr>
          <w:lang w:val="en-US"/>
        </w:rPr>
      </w:pPr>
      <w:r>
        <w:rPr>
          <w:lang w:val="en-US"/>
        </w:rPr>
        <w:t>This TS is structured as follows:</w:t>
      </w:r>
    </w:p>
    <w:p w14:paraId="49E987EC" w14:textId="77777777" w:rsidR="00C94050" w:rsidRDefault="00C94050">
      <w:pPr>
        <w:rPr>
          <w:lang w:val="en-US"/>
        </w:rPr>
      </w:pPr>
      <w:r>
        <w:rPr>
          <w:lang w:val="en-US"/>
        </w:rPr>
        <w:t>Section 5.2 describes the hybrid QMF filterbank and its integration in the Parametric Stereo system.</w:t>
      </w:r>
    </w:p>
    <w:p w14:paraId="1F10331A" w14:textId="77777777" w:rsidR="00C94050" w:rsidRDefault="00C94050">
      <w:pPr>
        <w:rPr>
          <w:lang w:val="en-US"/>
        </w:rPr>
      </w:pPr>
      <w:r>
        <w:rPr>
          <w:lang w:val="en-US"/>
        </w:rPr>
        <w:t>Section 5.3 describes the hybrid QMF filterbank and its integration in the Parametric Stereo system.</w:t>
      </w:r>
    </w:p>
    <w:p w14:paraId="4B853DD1" w14:textId="77777777" w:rsidR="00C94050" w:rsidRDefault="00C94050">
      <w:pPr>
        <w:rPr>
          <w:lang w:val="en-US"/>
        </w:rPr>
      </w:pPr>
      <w:r>
        <w:rPr>
          <w:lang w:val="en-US"/>
        </w:rPr>
        <w:t>Section 5.4 describes the parameter estimation algorithms and quantization.</w:t>
      </w:r>
    </w:p>
    <w:p w14:paraId="51A15ECE" w14:textId="77777777" w:rsidR="00C94050" w:rsidRDefault="00C94050">
      <w:pPr>
        <w:rPr>
          <w:lang w:val="en-US"/>
        </w:rPr>
      </w:pPr>
      <w:r>
        <w:rPr>
          <w:lang w:val="en-US"/>
        </w:rPr>
        <w:t>Section 5.5 describes how to convey the estimated parameters in the bitstream.</w:t>
      </w:r>
    </w:p>
    <w:p w14:paraId="36BEE38C" w14:textId="77777777" w:rsidR="00C94050" w:rsidRDefault="00C94050">
      <w:pPr>
        <w:rPr>
          <w:lang w:val="en-US"/>
        </w:rPr>
      </w:pPr>
      <w:r>
        <w:rPr>
          <w:lang w:val="en-US"/>
        </w:rPr>
        <w:t>Section 5.6 and section 5.7 describes preparation of the signal that should feed the aacPlus mono encoder after the Parametric Stereo encoding.</w:t>
      </w:r>
    </w:p>
    <w:p w14:paraId="542C3C1D" w14:textId="77777777" w:rsidR="00C94050" w:rsidRDefault="00C94050" w:rsidP="00A701F8">
      <w:pPr>
        <w:pStyle w:val="Heading1"/>
        <w:rPr>
          <w:lang w:val="en-US"/>
        </w:rPr>
      </w:pPr>
      <w:bookmarkStart w:id="16" w:name="_Toc517369061"/>
      <w:r>
        <w:rPr>
          <w:lang w:val="en-US"/>
        </w:rPr>
        <w:t>5</w:t>
      </w:r>
      <w:r>
        <w:rPr>
          <w:lang w:val="en-US"/>
        </w:rPr>
        <w:tab/>
        <w:t>Parametric stereo encoder</w:t>
      </w:r>
      <w:bookmarkEnd w:id="16"/>
    </w:p>
    <w:p w14:paraId="400AFE99" w14:textId="77777777" w:rsidR="00C94050" w:rsidRDefault="00C94050" w:rsidP="00A701F8">
      <w:pPr>
        <w:pStyle w:val="Heading2"/>
        <w:rPr>
          <w:lang w:val="en-US"/>
        </w:rPr>
      </w:pPr>
      <w:bookmarkStart w:id="17" w:name="_Toc517369062"/>
      <w:r>
        <w:rPr>
          <w:lang w:val="en-US"/>
        </w:rPr>
        <w:t>5.1</w:t>
      </w:r>
      <w:r>
        <w:rPr>
          <w:lang w:val="en-US"/>
        </w:rPr>
        <w:tab/>
        <w:t>System overview</w:t>
      </w:r>
      <w:bookmarkEnd w:id="17"/>
    </w:p>
    <w:p w14:paraId="00D61A2A" w14:textId="77777777" w:rsidR="00C94050" w:rsidRDefault="00C94050">
      <w:pPr>
        <w:rPr>
          <w:lang w:val="en-US"/>
        </w:rPr>
      </w:pPr>
    </w:p>
    <w:p w14:paraId="30B663EC" w14:textId="0FC45BE7" w:rsidR="00C94050" w:rsidRDefault="00580943">
      <w:pPr>
        <w:pStyle w:val="TH"/>
        <w:rPr>
          <w:lang w:val="en-US"/>
        </w:rPr>
      </w:pPr>
      <w:r>
        <w:rPr>
          <w:noProof/>
          <w:lang w:val="en-US"/>
        </w:rPr>
        <w:drawing>
          <wp:inline distT="0" distB="0" distL="0" distR="0" wp14:anchorId="2CF943D5" wp14:editId="49A310B2">
            <wp:extent cx="6257925" cy="2828925"/>
            <wp:effectExtent l="0" t="0" r="0" b="0"/>
            <wp:docPr id="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925" cy="2828925"/>
                    </a:xfrm>
                    <a:prstGeom prst="rect">
                      <a:avLst/>
                    </a:prstGeom>
                    <a:noFill/>
                    <a:ln>
                      <a:noFill/>
                    </a:ln>
                  </pic:spPr>
                </pic:pic>
              </a:graphicData>
            </a:graphic>
          </wp:inline>
        </w:drawing>
      </w:r>
    </w:p>
    <w:p w14:paraId="60242415" w14:textId="77777777" w:rsidR="00C94050" w:rsidRDefault="00C94050">
      <w:pPr>
        <w:pStyle w:val="TF"/>
        <w:rPr>
          <w:lang w:val="en-US"/>
        </w:rPr>
      </w:pPr>
      <w:bookmarkStart w:id="18" w:name="_Ref64369587"/>
      <w:r>
        <w:rPr>
          <w:lang w:val="en-US"/>
        </w:rPr>
        <w:t xml:space="preserve">Figure </w:t>
      </w:r>
      <w:r>
        <w:rPr>
          <w:noProof/>
          <w:lang w:val="en-US"/>
        </w:rPr>
        <w:t>1</w:t>
      </w:r>
      <w:bookmarkEnd w:id="18"/>
      <w:r w:rsidR="00A701F8">
        <w:rPr>
          <w:lang w:val="en-US"/>
        </w:rPr>
        <w:t>:</w:t>
      </w:r>
      <w:r>
        <w:rPr>
          <w:lang w:val="en-US"/>
        </w:rPr>
        <w:t xml:space="preserve"> Encoder overview</w:t>
      </w:r>
    </w:p>
    <w:p w14:paraId="65892CAE" w14:textId="77777777" w:rsidR="00C94050" w:rsidRDefault="00C94050">
      <w:pPr>
        <w:rPr>
          <w:lang w:val="en-US"/>
        </w:rPr>
      </w:pPr>
      <w:r>
        <w:rPr>
          <w:lang w:val="en-US"/>
        </w:rPr>
        <w:t xml:space="preserve">The interface between the parametric stereo encoder tool and the aacPlus encoder is depicted in Figure </w:t>
      </w:r>
      <w:r>
        <w:rPr>
          <w:noProof/>
          <w:lang w:val="en-US"/>
        </w:rPr>
        <w:t>1</w:t>
      </w:r>
      <w:r>
        <w:rPr>
          <w:lang w:val="en-US"/>
        </w:rPr>
        <w:t>. In the figure L and R denotes the left and right channel respectively, while M denotes the down-mixed mono signal which the aacPlus encoder operates on.</w:t>
      </w:r>
    </w:p>
    <w:p w14:paraId="5A83F8B5" w14:textId="77777777" w:rsidR="00C94050" w:rsidRDefault="00C94050">
      <w:pPr>
        <w:rPr>
          <w:lang w:val="en-US"/>
        </w:rPr>
      </w:pPr>
      <w:r>
        <w:rPr>
          <w:lang w:val="en-US"/>
        </w:rPr>
        <w:t xml:space="preserve">The parametric stereo coding tool is able to capture the stereo image into a limited number of parameters, requiring only a small overhead of a few kbit/s. Together with a controlled monaural downmix of the stereo input signal, the parametric stereo coding tool is able to regenerate the stereo signal at the decoder side. </w:t>
      </w:r>
    </w:p>
    <w:p w14:paraId="13E92E5E" w14:textId="77777777" w:rsidR="00C94050" w:rsidRDefault="00C94050">
      <w:pPr>
        <w:rPr>
          <w:lang w:val="en-US"/>
        </w:rPr>
      </w:pPr>
      <w:r>
        <w:rPr>
          <w:lang w:val="en-US"/>
        </w:rPr>
        <w:t>The encoder operates as a non-modifying analyzer prior to the aacPlus encoder, though it shares the same QMF analysis filterbank. The decoder operates as a post process to aacPlus using the Parametric Stereo data conveyed by the bitstream to synthesize the stereo properties of the output signal. Part from the parametric stereo tool, the aacPlus runs in mono mode not affected by Parametric Stereo.</w:t>
      </w:r>
    </w:p>
    <w:p w14:paraId="73A4943A" w14:textId="77777777" w:rsidR="00C94050" w:rsidRDefault="00C94050">
      <w:pPr>
        <w:rPr>
          <w:lang w:val="en-US"/>
        </w:rPr>
      </w:pPr>
      <w:r>
        <w:rPr>
          <w:lang w:val="en-US"/>
        </w:rPr>
        <w:t>The bitstream syntax and decoder description of the parametric stereo tool in combination with aacPlus is defined in [3]. This system includes only the baseline level defined in that standard.</w:t>
      </w:r>
    </w:p>
    <w:p w14:paraId="0BD76B3C" w14:textId="77777777" w:rsidR="00C94050" w:rsidRDefault="00C94050" w:rsidP="00A701F8">
      <w:pPr>
        <w:pStyle w:val="Heading2"/>
        <w:rPr>
          <w:lang w:val="en-US"/>
        </w:rPr>
      </w:pPr>
      <w:bookmarkStart w:id="19" w:name="_Toc517369063"/>
      <w:r>
        <w:rPr>
          <w:lang w:val="en-US"/>
        </w:rPr>
        <w:lastRenderedPageBreak/>
        <w:t>5.2</w:t>
      </w:r>
      <w:r>
        <w:rPr>
          <w:lang w:val="en-US"/>
        </w:rPr>
        <w:tab/>
        <w:t>Analysis filterbank</w:t>
      </w:r>
      <w:bookmarkEnd w:id="19"/>
    </w:p>
    <w:p w14:paraId="6239A181" w14:textId="77777777" w:rsidR="00C94050" w:rsidRDefault="00C94050" w:rsidP="00A701F8">
      <w:pPr>
        <w:pStyle w:val="Heading3"/>
      </w:pPr>
      <w:bookmarkStart w:id="20" w:name="_Toc517369064"/>
      <w:r>
        <w:t>5.2.1</w:t>
      </w:r>
      <w:r>
        <w:tab/>
        <w:t>QMF analysis filterbank</w:t>
      </w:r>
      <w:bookmarkEnd w:id="20"/>
    </w:p>
    <w:p w14:paraId="57F5C15B" w14:textId="77777777" w:rsidR="00C94050" w:rsidRDefault="00C94050">
      <w:pPr>
        <w:rPr>
          <w:lang w:val="en-US"/>
        </w:rPr>
      </w:pPr>
      <w:r>
        <w:rPr>
          <w:lang w:val="en-US"/>
        </w:rPr>
        <w:t>This filterbank is identical to the 64 complex QMF analysis filterbank as defined in ISO/IEC 14496-3/</w:t>
      </w:r>
      <w:smartTag w:uri="urn:schemas-microsoft-com:office:smarttags" w:element="stockticker">
        <w:r>
          <w:rPr>
            <w:lang w:val="en-US"/>
          </w:rPr>
          <w:t>AMD</w:t>
        </w:r>
      </w:smartTag>
      <w:r>
        <w:rPr>
          <w:lang w:val="en-US"/>
        </w:rPr>
        <w:t xml:space="preserve">1:2003, sub clause 4.B.18.2 [1], [2]. However, in the equation for matrix </w:t>
      </w:r>
      <w:r>
        <w:rPr>
          <w:b/>
          <w:bCs/>
          <w:lang w:val="en-US"/>
        </w:rPr>
        <w:t>M</w:t>
      </w:r>
      <w:r>
        <w:rPr>
          <w:lang w:val="en-US"/>
        </w:rPr>
        <w:t xml:space="preserve">(k,n) and in Figure 4.B.20, the term </w:t>
      </w:r>
      <w:r w:rsidR="00CC6D91">
        <w:rPr>
          <w:lang w:val="en-US"/>
        </w:rPr>
        <w:t>"</w:t>
      </w:r>
      <w:r>
        <w:rPr>
          <w:lang w:val="en-US"/>
        </w:rPr>
        <w:t>(2*n+1)</w:t>
      </w:r>
      <w:r w:rsidR="00CC6D91">
        <w:rPr>
          <w:lang w:val="en-US"/>
        </w:rPr>
        <w:t>"</w:t>
      </w:r>
      <w:r>
        <w:rPr>
          <w:lang w:val="en-US"/>
        </w:rPr>
        <w:t xml:space="preserve"> has to be substituted by </w:t>
      </w:r>
      <w:r w:rsidR="00CC6D91">
        <w:rPr>
          <w:lang w:val="en-US"/>
        </w:rPr>
        <w:t>"</w:t>
      </w:r>
      <w:r>
        <w:rPr>
          <w:lang w:val="en-US"/>
        </w:rPr>
        <w:t>(2*n-1)</w:t>
      </w:r>
      <w:r w:rsidR="00CC6D91">
        <w:rPr>
          <w:lang w:val="en-US"/>
        </w:rPr>
        <w:t>"</w:t>
      </w:r>
      <w:r>
        <w:rPr>
          <w:lang w:val="en-US"/>
        </w:rPr>
        <w:t>. The input to the filterbank are blocks of 64 samples of the monaural synthesized signal M. For each block the filterbank outputs one slot of 64 QMF samples.</w:t>
      </w:r>
    </w:p>
    <w:p w14:paraId="0A07A4B1" w14:textId="77777777" w:rsidR="00C94050" w:rsidRDefault="00C94050" w:rsidP="00A701F8">
      <w:pPr>
        <w:pStyle w:val="Heading3"/>
        <w:rPr>
          <w:lang w:val="en-US"/>
        </w:rPr>
      </w:pPr>
      <w:bookmarkStart w:id="21" w:name="_Toc517369065"/>
      <w:r>
        <w:rPr>
          <w:lang w:val="en-US"/>
        </w:rPr>
        <w:t>5.2.2</w:t>
      </w:r>
      <w:r>
        <w:rPr>
          <w:lang w:val="en-US"/>
        </w:rPr>
        <w:tab/>
        <w:t>Low frequency filtering</w:t>
      </w:r>
      <w:bookmarkEnd w:id="21"/>
    </w:p>
    <w:p w14:paraId="6245CB9A" w14:textId="0573FB11" w:rsidR="00C94050" w:rsidRDefault="00C94050">
      <w:pPr>
        <w:rPr>
          <w:lang w:val="en-US"/>
        </w:rPr>
      </w:pPr>
      <w:r>
        <w:rPr>
          <w:lang w:val="en-US"/>
        </w:rPr>
        <w:t xml:space="preserve">The lower QMF subbands are further split in order to obtain a higher frequency resolution enabling a proper stereo analysis and synthesis for the lower frequencies. To achieve those, in total 77 frequency bands, a hybrid filterbank configurations have been defined. The filter used for this sub subband filtering, </w:t>
      </w:r>
      <w:r w:rsidR="00580943">
        <w:rPr>
          <w:noProof/>
          <w:position w:val="-14"/>
          <w:lang w:val="en-US"/>
        </w:rPr>
        <w:drawing>
          <wp:inline distT="0" distB="0" distL="0" distR="0" wp14:anchorId="71ABFD92" wp14:editId="7F2D3C6C">
            <wp:extent cx="205105" cy="243205"/>
            <wp:effectExtent l="0" t="0" r="0" b="0"/>
            <wp:docPr id="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 cy="243205"/>
                    </a:xfrm>
                    <a:prstGeom prst="rect">
                      <a:avLst/>
                    </a:prstGeom>
                    <a:noFill/>
                    <a:ln>
                      <a:noFill/>
                    </a:ln>
                  </pic:spPr>
                </pic:pic>
              </a:graphicData>
            </a:graphic>
          </wp:inline>
        </w:drawing>
      </w:r>
      <w:r>
        <w:rPr>
          <w:lang w:val="en-US"/>
        </w:rPr>
        <w:t xml:space="preserve"> is defined according to:</w:t>
      </w:r>
    </w:p>
    <w:p w14:paraId="2AA0C0B8" w14:textId="18468526" w:rsidR="00C94050" w:rsidRDefault="000D123D">
      <w:pPr>
        <w:pStyle w:val="EQ"/>
        <w:rPr>
          <w:lang w:val="en-US"/>
        </w:rPr>
      </w:pPr>
      <w:r>
        <w:rPr>
          <w:lang w:val="en-US"/>
        </w:rPr>
        <w:tab/>
      </w:r>
      <w:r w:rsidR="00580943">
        <w:rPr>
          <w:noProof/>
          <w:lang w:val="en-US"/>
        </w:rPr>
        <w:drawing>
          <wp:inline distT="0" distB="0" distL="0" distR="0" wp14:anchorId="6E2BB6E8" wp14:editId="69A273EF">
            <wp:extent cx="2195830" cy="433705"/>
            <wp:effectExtent l="0" t="0" r="0" b="0"/>
            <wp:docPr id="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5830" cy="433705"/>
                    </a:xfrm>
                    <a:prstGeom prst="rect">
                      <a:avLst/>
                    </a:prstGeom>
                    <a:noFill/>
                    <a:ln>
                      <a:noFill/>
                    </a:ln>
                  </pic:spPr>
                </pic:pic>
              </a:graphicData>
            </a:graphic>
          </wp:inline>
        </w:drawing>
      </w:r>
    </w:p>
    <w:p w14:paraId="740E0A4A" w14:textId="77777777" w:rsidR="00C94050" w:rsidRDefault="00C94050">
      <w:pPr>
        <w:rPr>
          <w:lang w:val="en-US"/>
        </w:rPr>
      </w:pPr>
      <w:r>
        <w:rPr>
          <w:lang w:val="en-US"/>
        </w:rPr>
        <w:t xml:space="preserve">where </w:t>
      </w:r>
      <w:r>
        <w:rPr>
          <w:position w:val="-10"/>
          <w:lang w:val="en-US"/>
        </w:rPr>
        <w:object w:dxaOrig="300" w:dyaOrig="340" w14:anchorId="1E14DFA4">
          <v:shape id="_x0000_i1032" type="#_x0000_t75" style="width:15pt;height:16.9pt" o:ole="">
            <v:imagedata r:id="rId15" o:title=""/>
          </v:shape>
          <o:OLEObject Type="Embed" ProgID="Equation.DSMT4" ShapeID="_x0000_i1032" DrawAspect="Content" ObjectID="_1783082889" r:id="rId16"/>
        </w:object>
      </w:r>
      <w:r>
        <w:rPr>
          <w:lang w:val="en-US"/>
        </w:rPr>
        <w:t xml:space="preserve"> represents the prototype filters in QMF subband p. </w:t>
      </w:r>
      <w:r>
        <w:rPr>
          <w:position w:val="-10"/>
          <w:lang w:val="en-US"/>
        </w:rPr>
        <w:object w:dxaOrig="320" w:dyaOrig="340" w14:anchorId="21D445B6">
          <v:shape id="_x0000_i1033" type="#_x0000_t75" style="width:16.15pt;height:16.9pt" o:ole="">
            <v:imagedata r:id="rId17" o:title=""/>
          </v:shape>
          <o:OLEObject Type="Embed" ProgID="Equation.DSMT4" ShapeID="_x0000_i1033" DrawAspect="Content" ObjectID="_1783082890" r:id="rId18"/>
        </w:object>
      </w:r>
      <w:r>
        <w:rPr>
          <w:lang w:val="en-US"/>
        </w:rPr>
        <w:t xml:space="preserve"> represents</w:t>
      </w:r>
      <w:r>
        <w:rPr>
          <w:vertAlign w:val="subscript"/>
          <w:lang w:val="en-US"/>
        </w:rPr>
        <w:t xml:space="preserve"> </w:t>
      </w:r>
      <w:r>
        <w:rPr>
          <w:lang w:val="en-US"/>
        </w:rPr>
        <w:t xml:space="preserve">the number of sub-subbands in QMF subband p, q the sub-subband index in QMF channel p and n the time index. The prototype filters are all of length 13 and have a delay of 6 QMF samples. The prototype filters are listed in Table </w:t>
      </w:r>
      <w:r>
        <w:rPr>
          <w:noProof/>
          <w:lang w:val="en-US"/>
        </w:rPr>
        <w:t>1</w:t>
      </w:r>
      <w:r>
        <w:rPr>
          <w:lang w:val="en-US"/>
        </w:rPr>
        <w:t>.</w:t>
      </w:r>
    </w:p>
    <w:p w14:paraId="59ADA29B" w14:textId="77777777" w:rsidR="00C94050" w:rsidRDefault="00C94050">
      <w:pPr>
        <w:pStyle w:val="TH"/>
        <w:rPr>
          <w:lang w:val="en-US"/>
        </w:rPr>
      </w:pPr>
      <w:bookmarkStart w:id="22" w:name="_Ref64956750"/>
      <w:bookmarkStart w:id="23" w:name="_Ref64956690"/>
      <w:r>
        <w:rPr>
          <w:lang w:val="en-US"/>
        </w:rPr>
        <w:t xml:space="preserve">Table </w:t>
      </w:r>
      <w:r>
        <w:rPr>
          <w:noProof/>
          <w:lang w:val="en-US"/>
        </w:rPr>
        <w:t>1</w:t>
      </w:r>
      <w:bookmarkEnd w:id="22"/>
      <w:r w:rsidR="00A701F8">
        <w:rPr>
          <w:lang w:val="en-US"/>
        </w:rPr>
        <w:t>:</w:t>
      </w:r>
      <w:r>
        <w:rPr>
          <w:lang w:val="en-US"/>
        </w:rPr>
        <w:t xml:space="preserve"> Prototype filter coefficients for the filters that split the lower QMF subbands</w:t>
      </w:r>
      <w:bookmarkEnd w:id="23"/>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984"/>
        <w:gridCol w:w="1985"/>
      </w:tblGrid>
      <w:tr w:rsidR="00C94050" w14:paraId="3935F0E8" w14:textId="77777777">
        <w:tc>
          <w:tcPr>
            <w:tcW w:w="579" w:type="dxa"/>
          </w:tcPr>
          <w:p w14:paraId="7543F989" w14:textId="08D27E8E" w:rsidR="00C94050" w:rsidRDefault="00580943">
            <w:pPr>
              <w:rPr>
                <w:lang w:val="en-US"/>
              </w:rPr>
            </w:pPr>
            <w:r>
              <w:rPr>
                <w:noProof/>
                <w:position w:val="-6"/>
                <w:lang w:val="en-US"/>
              </w:rPr>
              <w:drawing>
                <wp:inline distT="0" distB="0" distL="0" distR="0" wp14:anchorId="67831442" wp14:editId="21AD1A31">
                  <wp:extent cx="114300" cy="128905"/>
                  <wp:effectExtent l="0" t="0" r="0" b="0"/>
                  <wp:docPr id="1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p>
        </w:tc>
        <w:tc>
          <w:tcPr>
            <w:tcW w:w="1984" w:type="dxa"/>
          </w:tcPr>
          <w:p w14:paraId="4BC8E5D2" w14:textId="014D3BBD" w:rsidR="00C94050" w:rsidRDefault="00580943">
            <w:pPr>
              <w:rPr>
                <w:lang w:val="en-US"/>
              </w:rPr>
            </w:pPr>
            <w:r>
              <w:rPr>
                <w:noProof/>
                <w:position w:val="-12"/>
                <w:lang w:val="en-US"/>
              </w:rPr>
              <w:drawing>
                <wp:inline distT="0" distB="0" distL="0" distR="0" wp14:anchorId="2AAD0A36" wp14:editId="3114AD68">
                  <wp:extent cx="814705" cy="228600"/>
                  <wp:effectExtent l="0" t="0" r="0" b="0"/>
                  <wp:docPr id="1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4705" cy="228600"/>
                          </a:xfrm>
                          <a:prstGeom prst="rect">
                            <a:avLst/>
                          </a:prstGeom>
                          <a:noFill/>
                          <a:ln>
                            <a:noFill/>
                          </a:ln>
                        </pic:spPr>
                      </pic:pic>
                    </a:graphicData>
                  </a:graphic>
                </wp:inline>
              </w:drawing>
            </w:r>
          </w:p>
        </w:tc>
        <w:tc>
          <w:tcPr>
            <w:tcW w:w="1985" w:type="dxa"/>
          </w:tcPr>
          <w:p w14:paraId="7525763D" w14:textId="666EFB34" w:rsidR="00C94050" w:rsidRDefault="00580943">
            <w:pPr>
              <w:rPr>
                <w:lang w:val="en-US"/>
              </w:rPr>
            </w:pPr>
            <w:r>
              <w:rPr>
                <w:noProof/>
                <w:position w:val="-12"/>
                <w:lang w:val="en-US"/>
              </w:rPr>
              <w:drawing>
                <wp:inline distT="0" distB="0" distL="0" distR="0" wp14:anchorId="4B6D721D" wp14:editId="2ADFCAAC">
                  <wp:extent cx="929005" cy="228600"/>
                  <wp:effectExtent l="0" t="0" r="0" b="0"/>
                  <wp:docPr id="1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29005" cy="228600"/>
                          </a:xfrm>
                          <a:prstGeom prst="rect">
                            <a:avLst/>
                          </a:prstGeom>
                          <a:noFill/>
                          <a:ln>
                            <a:noFill/>
                          </a:ln>
                        </pic:spPr>
                      </pic:pic>
                    </a:graphicData>
                  </a:graphic>
                </wp:inline>
              </w:drawing>
            </w:r>
          </w:p>
        </w:tc>
      </w:tr>
      <w:tr w:rsidR="00C94050" w14:paraId="40B4430E" w14:textId="77777777">
        <w:tc>
          <w:tcPr>
            <w:tcW w:w="579" w:type="dxa"/>
          </w:tcPr>
          <w:p w14:paraId="6567B9BD" w14:textId="77777777" w:rsidR="00C94050" w:rsidRDefault="00C94050">
            <w:pPr>
              <w:rPr>
                <w:lang w:val="en-US"/>
              </w:rPr>
            </w:pPr>
            <w:r>
              <w:rPr>
                <w:lang w:val="en-US"/>
              </w:rPr>
              <w:t>0</w:t>
            </w:r>
          </w:p>
        </w:tc>
        <w:tc>
          <w:tcPr>
            <w:tcW w:w="1984" w:type="dxa"/>
          </w:tcPr>
          <w:p w14:paraId="574D701C" w14:textId="77777777" w:rsidR="00C94050" w:rsidRDefault="00C94050">
            <w:pPr>
              <w:rPr>
                <w:lang w:val="en-US"/>
              </w:rPr>
            </w:pPr>
            <w:r>
              <w:rPr>
                <w:lang w:val="en-US"/>
              </w:rPr>
              <w:t>0.00746082949812</w:t>
            </w:r>
          </w:p>
        </w:tc>
        <w:tc>
          <w:tcPr>
            <w:tcW w:w="1985" w:type="dxa"/>
          </w:tcPr>
          <w:p w14:paraId="50D2C3F4" w14:textId="77777777" w:rsidR="00C94050" w:rsidRDefault="00C94050">
            <w:pPr>
              <w:rPr>
                <w:lang w:val="en-US"/>
              </w:rPr>
            </w:pPr>
            <w:r>
              <w:rPr>
                <w:lang w:val="en-US"/>
              </w:rPr>
              <w:t>-0.00305151927305</w:t>
            </w:r>
          </w:p>
        </w:tc>
      </w:tr>
      <w:tr w:rsidR="00C94050" w14:paraId="79E7EBDD" w14:textId="77777777">
        <w:tc>
          <w:tcPr>
            <w:tcW w:w="579" w:type="dxa"/>
          </w:tcPr>
          <w:p w14:paraId="5E7D3AA3" w14:textId="77777777" w:rsidR="00C94050" w:rsidRDefault="00C94050">
            <w:pPr>
              <w:rPr>
                <w:lang w:val="en-US"/>
              </w:rPr>
            </w:pPr>
            <w:r>
              <w:rPr>
                <w:lang w:val="en-US"/>
              </w:rPr>
              <w:t>1</w:t>
            </w:r>
          </w:p>
        </w:tc>
        <w:tc>
          <w:tcPr>
            <w:tcW w:w="1984" w:type="dxa"/>
          </w:tcPr>
          <w:p w14:paraId="053F7528" w14:textId="77777777" w:rsidR="00C94050" w:rsidRDefault="00C94050">
            <w:pPr>
              <w:rPr>
                <w:lang w:val="en-US"/>
              </w:rPr>
            </w:pPr>
            <w:r>
              <w:rPr>
                <w:lang w:val="en-US"/>
              </w:rPr>
              <w:t>0.02270420949825</w:t>
            </w:r>
          </w:p>
        </w:tc>
        <w:tc>
          <w:tcPr>
            <w:tcW w:w="1985" w:type="dxa"/>
          </w:tcPr>
          <w:p w14:paraId="6E7E2F42" w14:textId="77777777" w:rsidR="00C94050" w:rsidRDefault="00C94050">
            <w:pPr>
              <w:rPr>
                <w:lang w:val="en-US"/>
              </w:rPr>
            </w:pPr>
            <w:r>
              <w:rPr>
                <w:lang w:val="en-US"/>
              </w:rPr>
              <w:t>-0.00794862316203</w:t>
            </w:r>
          </w:p>
        </w:tc>
      </w:tr>
      <w:tr w:rsidR="00C94050" w14:paraId="4D4FFE6D" w14:textId="77777777">
        <w:tc>
          <w:tcPr>
            <w:tcW w:w="579" w:type="dxa"/>
          </w:tcPr>
          <w:p w14:paraId="515064E9" w14:textId="77777777" w:rsidR="00C94050" w:rsidRDefault="00C94050">
            <w:pPr>
              <w:rPr>
                <w:lang w:val="en-US"/>
              </w:rPr>
            </w:pPr>
            <w:r>
              <w:rPr>
                <w:lang w:val="en-US"/>
              </w:rPr>
              <w:t>2</w:t>
            </w:r>
          </w:p>
        </w:tc>
        <w:tc>
          <w:tcPr>
            <w:tcW w:w="1984" w:type="dxa"/>
          </w:tcPr>
          <w:p w14:paraId="143C2094" w14:textId="77777777" w:rsidR="00C94050" w:rsidRDefault="00C94050">
            <w:pPr>
              <w:rPr>
                <w:lang w:val="en-US"/>
              </w:rPr>
            </w:pPr>
            <w:r>
              <w:rPr>
                <w:lang w:val="en-US"/>
              </w:rPr>
              <w:t>0.04546865930473</w:t>
            </w:r>
          </w:p>
        </w:tc>
        <w:tc>
          <w:tcPr>
            <w:tcW w:w="1985" w:type="dxa"/>
          </w:tcPr>
          <w:p w14:paraId="61BA90C0" w14:textId="77777777" w:rsidR="00C94050" w:rsidRDefault="00C94050">
            <w:pPr>
              <w:rPr>
                <w:lang w:val="en-US"/>
              </w:rPr>
            </w:pPr>
            <w:r>
              <w:rPr>
                <w:lang w:val="en-US"/>
              </w:rPr>
              <w:t>0</w:t>
            </w:r>
          </w:p>
        </w:tc>
      </w:tr>
      <w:tr w:rsidR="00C94050" w14:paraId="6EC33D09" w14:textId="77777777">
        <w:tc>
          <w:tcPr>
            <w:tcW w:w="579" w:type="dxa"/>
          </w:tcPr>
          <w:p w14:paraId="10E06BED" w14:textId="77777777" w:rsidR="00C94050" w:rsidRDefault="00C94050">
            <w:pPr>
              <w:rPr>
                <w:lang w:val="en-US"/>
              </w:rPr>
            </w:pPr>
            <w:r>
              <w:rPr>
                <w:lang w:val="en-US"/>
              </w:rPr>
              <w:t>3</w:t>
            </w:r>
          </w:p>
        </w:tc>
        <w:tc>
          <w:tcPr>
            <w:tcW w:w="1984" w:type="dxa"/>
          </w:tcPr>
          <w:p w14:paraId="0C990BCA" w14:textId="77777777" w:rsidR="00C94050" w:rsidRDefault="00C94050">
            <w:pPr>
              <w:rPr>
                <w:lang w:val="en-US"/>
              </w:rPr>
            </w:pPr>
            <w:r>
              <w:rPr>
                <w:lang w:val="en-US"/>
              </w:rPr>
              <w:t>0.07266113929591</w:t>
            </w:r>
          </w:p>
        </w:tc>
        <w:tc>
          <w:tcPr>
            <w:tcW w:w="1985" w:type="dxa"/>
          </w:tcPr>
          <w:p w14:paraId="6665E9B2" w14:textId="77777777" w:rsidR="00C94050" w:rsidRDefault="00C94050">
            <w:pPr>
              <w:rPr>
                <w:lang w:val="en-US"/>
              </w:rPr>
            </w:pPr>
            <w:r>
              <w:rPr>
                <w:lang w:val="en-US"/>
              </w:rPr>
              <w:t>0.04318924038756</w:t>
            </w:r>
          </w:p>
        </w:tc>
      </w:tr>
      <w:tr w:rsidR="00C94050" w14:paraId="6BD0965B" w14:textId="77777777">
        <w:tc>
          <w:tcPr>
            <w:tcW w:w="579" w:type="dxa"/>
          </w:tcPr>
          <w:p w14:paraId="53096746" w14:textId="77777777" w:rsidR="00C94050" w:rsidRDefault="00C94050">
            <w:pPr>
              <w:rPr>
                <w:lang w:val="en-US"/>
              </w:rPr>
            </w:pPr>
            <w:r>
              <w:rPr>
                <w:lang w:val="en-US"/>
              </w:rPr>
              <w:t>4</w:t>
            </w:r>
          </w:p>
        </w:tc>
        <w:tc>
          <w:tcPr>
            <w:tcW w:w="1984" w:type="dxa"/>
          </w:tcPr>
          <w:p w14:paraId="2ACBBC93" w14:textId="77777777" w:rsidR="00C94050" w:rsidRDefault="00C94050">
            <w:pPr>
              <w:rPr>
                <w:lang w:val="en-US"/>
              </w:rPr>
            </w:pPr>
            <w:r>
              <w:rPr>
                <w:lang w:val="en-US"/>
              </w:rPr>
              <w:t>0.09885108575264</w:t>
            </w:r>
          </w:p>
        </w:tc>
        <w:tc>
          <w:tcPr>
            <w:tcW w:w="1985" w:type="dxa"/>
          </w:tcPr>
          <w:p w14:paraId="650E2C91" w14:textId="77777777" w:rsidR="00C94050" w:rsidRDefault="00C94050">
            <w:pPr>
              <w:rPr>
                <w:lang w:val="en-US"/>
              </w:rPr>
            </w:pPr>
            <w:r>
              <w:rPr>
                <w:lang w:val="en-US"/>
              </w:rPr>
              <w:t>0.12542448210445</w:t>
            </w:r>
          </w:p>
        </w:tc>
      </w:tr>
      <w:tr w:rsidR="00C94050" w14:paraId="47410565" w14:textId="77777777">
        <w:tc>
          <w:tcPr>
            <w:tcW w:w="579" w:type="dxa"/>
          </w:tcPr>
          <w:p w14:paraId="3C251F8A" w14:textId="77777777" w:rsidR="00C94050" w:rsidRDefault="00C94050">
            <w:pPr>
              <w:rPr>
                <w:lang w:val="en-US"/>
              </w:rPr>
            </w:pPr>
            <w:r>
              <w:rPr>
                <w:lang w:val="en-US"/>
              </w:rPr>
              <w:t>5</w:t>
            </w:r>
          </w:p>
        </w:tc>
        <w:tc>
          <w:tcPr>
            <w:tcW w:w="1984" w:type="dxa"/>
          </w:tcPr>
          <w:p w14:paraId="7737BBFC" w14:textId="77777777" w:rsidR="00C94050" w:rsidRDefault="00C94050">
            <w:pPr>
              <w:rPr>
                <w:lang w:val="en-US"/>
              </w:rPr>
            </w:pPr>
            <w:r>
              <w:rPr>
                <w:lang w:val="en-US"/>
              </w:rPr>
              <w:t>0.11793710567217</w:t>
            </w:r>
          </w:p>
        </w:tc>
        <w:tc>
          <w:tcPr>
            <w:tcW w:w="1985" w:type="dxa"/>
          </w:tcPr>
          <w:p w14:paraId="30339DFF" w14:textId="77777777" w:rsidR="00C94050" w:rsidRDefault="00C94050">
            <w:pPr>
              <w:rPr>
                <w:lang w:val="en-US"/>
              </w:rPr>
            </w:pPr>
            <w:r>
              <w:rPr>
                <w:lang w:val="en-US"/>
              </w:rPr>
              <w:t>0.21227807049160</w:t>
            </w:r>
          </w:p>
        </w:tc>
      </w:tr>
      <w:tr w:rsidR="00C94050" w14:paraId="6998BA68" w14:textId="77777777">
        <w:tc>
          <w:tcPr>
            <w:tcW w:w="579" w:type="dxa"/>
          </w:tcPr>
          <w:p w14:paraId="2478D1A7" w14:textId="77777777" w:rsidR="00C94050" w:rsidRDefault="00C94050">
            <w:pPr>
              <w:rPr>
                <w:lang w:val="en-US"/>
              </w:rPr>
            </w:pPr>
            <w:r>
              <w:rPr>
                <w:lang w:val="en-US"/>
              </w:rPr>
              <w:t>6</w:t>
            </w:r>
          </w:p>
        </w:tc>
        <w:tc>
          <w:tcPr>
            <w:tcW w:w="1984" w:type="dxa"/>
          </w:tcPr>
          <w:p w14:paraId="4A0FC4F7" w14:textId="77777777" w:rsidR="00C94050" w:rsidRDefault="00C94050">
            <w:pPr>
              <w:rPr>
                <w:lang w:val="en-US"/>
              </w:rPr>
            </w:pPr>
            <w:r>
              <w:rPr>
                <w:lang w:val="en-US"/>
              </w:rPr>
              <w:t>0.125</w:t>
            </w:r>
          </w:p>
        </w:tc>
        <w:tc>
          <w:tcPr>
            <w:tcW w:w="1985" w:type="dxa"/>
          </w:tcPr>
          <w:p w14:paraId="5A0414A4" w14:textId="77777777" w:rsidR="00C94050" w:rsidRDefault="00C94050">
            <w:pPr>
              <w:rPr>
                <w:lang w:val="en-US"/>
              </w:rPr>
            </w:pPr>
            <w:r>
              <w:rPr>
                <w:lang w:val="en-US"/>
              </w:rPr>
              <w:t>0.25000000000000</w:t>
            </w:r>
          </w:p>
        </w:tc>
      </w:tr>
      <w:tr w:rsidR="00C94050" w14:paraId="4BA42855" w14:textId="77777777">
        <w:tc>
          <w:tcPr>
            <w:tcW w:w="579" w:type="dxa"/>
          </w:tcPr>
          <w:p w14:paraId="23341807" w14:textId="77777777" w:rsidR="00C94050" w:rsidRDefault="00C94050">
            <w:pPr>
              <w:rPr>
                <w:lang w:val="en-US"/>
              </w:rPr>
            </w:pPr>
            <w:r>
              <w:rPr>
                <w:lang w:val="en-US"/>
              </w:rPr>
              <w:t>7</w:t>
            </w:r>
          </w:p>
        </w:tc>
        <w:tc>
          <w:tcPr>
            <w:tcW w:w="1984" w:type="dxa"/>
          </w:tcPr>
          <w:p w14:paraId="208A7BC4" w14:textId="77777777" w:rsidR="00C94050" w:rsidRDefault="00C94050">
            <w:pPr>
              <w:rPr>
                <w:lang w:val="en-US"/>
              </w:rPr>
            </w:pPr>
            <w:r>
              <w:rPr>
                <w:lang w:val="en-US"/>
              </w:rPr>
              <w:t>0.11793710567217</w:t>
            </w:r>
          </w:p>
        </w:tc>
        <w:tc>
          <w:tcPr>
            <w:tcW w:w="1985" w:type="dxa"/>
          </w:tcPr>
          <w:p w14:paraId="7BBAE305" w14:textId="77777777" w:rsidR="00C94050" w:rsidRDefault="00C94050">
            <w:pPr>
              <w:rPr>
                <w:lang w:val="en-US"/>
              </w:rPr>
            </w:pPr>
            <w:r>
              <w:rPr>
                <w:lang w:val="en-US"/>
              </w:rPr>
              <w:t>0.21227807049160</w:t>
            </w:r>
          </w:p>
        </w:tc>
      </w:tr>
      <w:tr w:rsidR="00C94050" w14:paraId="3ED56867" w14:textId="77777777">
        <w:tc>
          <w:tcPr>
            <w:tcW w:w="579" w:type="dxa"/>
          </w:tcPr>
          <w:p w14:paraId="73AC25E9" w14:textId="77777777" w:rsidR="00C94050" w:rsidRDefault="00C94050">
            <w:pPr>
              <w:rPr>
                <w:lang w:val="en-US"/>
              </w:rPr>
            </w:pPr>
            <w:r>
              <w:rPr>
                <w:lang w:val="en-US"/>
              </w:rPr>
              <w:t>8</w:t>
            </w:r>
          </w:p>
        </w:tc>
        <w:tc>
          <w:tcPr>
            <w:tcW w:w="1984" w:type="dxa"/>
          </w:tcPr>
          <w:p w14:paraId="2E373E1A" w14:textId="77777777" w:rsidR="00C94050" w:rsidRDefault="00C94050">
            <w:pPr>
              <w:rPr>
                <w:lang w:val="en-US"/>
              </w:rPr>
            </w:pPr>
            <w:r>
              <w:rPr>
                <w:lang w:val="en-US"/>
              </w:rPr>
              <w:t>0.09885108575264</w:t>
            </w:r>
          </w:p>
        </w:tc>
        <w:tc>
          <w:tcPr>
            <w:tcW w:w="1985" w:type="dxa"/>
          </w:tcPr>
          <w:p w14:paraId="18563900" w14:textId="77777777" w:rsidR="00C94050" w:rsidRDefault="00C94050">
            <w:pPr>
              <w:rPr>
                <w:lang w:val="en-US"/>
              </w:rPr>
            </w:pPr>
            <w:r>
              <w:rPr>
                <w:lang w:val="en-US"/>
              </w:rPr>
              <w:t>0.12542448210445</w:t>
            </w:r>
          </w:p>
        </w:tc>
      </w:tr>
      <w:tr w:rsidR="00C94050" w14:paraId="7F36D8ED" w14:textId="77777777">
        <w:tc>
          <w:tcPr>
            <w:tcW w:w="579" w:type="dxa"/>
          </w:tcPr>
          <w:p w14:paraId="1C130220" w14:textId="77777777" w:rsidR="00C94050" w:rsidRDefault="00C94050">
            <w:pPr>
              <w:rPr>
                <w:lang w:val="en-US"/>
              </w:rPr>
            </w:pPr>
            <w:r>
              <w:rPr>
                <w:lang w:val="en-US"/>
              </w:rPr>
              <w:t>9</w:t>
            </w:r>
          </w:p>
        </w:tc>
        <w:tc>
          <w:tcPr>
            <w:tcW w:w="1984" w:type="dxa"/>
          </w:tcPr>
          <w:p w14:paraId="20453CC6" w14:textId="77777777" w:rsidR="00C94050" w:rsidRDefault="00C94050">
            <w:pPr>
              <w:rPr>
                <w:lang w:val="en-US"/>
              </w:rPr>
            </w:pPr>
            <w:r>
              <w:rPr>
                <w:lang w:val="en-US"/>
              </w:rPr>
              <w:t>0.07266113929591</w:t>
            </w:r>
          </w:p>
        </w:tc>
        <w:tc>
          <w:tcPr>
            <w:tcW w:w="1985" w:type="dxa"/>
          </w:tcPr>
          <w:p w14:paraId="1B3945C8" w14:textId="77777777" w:rsidR="00C94050" w:rsidRDefault="00C94050">
            <w:pPr>
              <w:rPr>
                <w:lang w:val="en-US"/>
              </w:rPr>
            </w:pPr>
            <w:r>
              <w:rPr>
                <w:lang w:val="en-US"/>
              </w:rPr>
              <w:t>0.04318924038756</w:t>
            </w:r>
          </w:p>
        </w:tc>
      </w:tr>
      <w:tr w:rsidR="00C94050" w14:paraId="70BECD1D" w14:textId="77777777">
        <w:tc>
          <w:tcPr>
            <w:tcW w:w="579" w:type="dxa"/>
          </w:tcPr>
          <w:p w14:paraId="762D030A" w14:textId="77777777" w:rsidR="00C94050" w:rsidRDefault="00C94050">
            <w:pPr>
              <w:rPr>
                <w:lang w:val="en-US"/>
              </w:rPr>
            </w:pPr>
            <w:r>
              <w:rPr>
                <w:lang w:val="en-US"/>
              </w:rPr>
              <w:t>10</w:t>
            </w:r>
          </w:p>
        </w:tc>
        <w:tc>
          <w:tcPr>
            <w:tcW w:w="1984" w:type="dxa"/>
          </w:tcPr>
          <w:p w14:paraId="37DA9C15" w14:textId="77777777" w:rsidR="00C94050" w:rsidRDefault="00C94050">
            <w:pPr>
              <w:rPr>
                <w:lang w:val="en-US"/>
              </w:rPr>
            </w:pPr>
            <w:r>
              <w:rPr>
                <w:lang w:val="en-US"/>
              </w:rPr>
              <w:t>0.04546865930473</w:t>
            </w:r>
          </w:p>
        </w:tc>
        <w:tc>
          <w:tcPr>
            <w:tcW w:w="1985" w:type="dxa"/>
          </w:tcPr>
          <w:p w14:paraId="58A2986F" w14:textId="77777777" w:rsidR="00C94050" w:rsidRDefault="00C94050">
            <w:pPr>
              <w:rPr>
                <w:lang w:val="en-US"/>
              </w:rPr>
            </w:pPr>
            <w:r>
              <w:rPr>
                <w:lang w:val="en-US"/>
              </w:rPr>
              <w:t>0</w:t>
            </w:r>
          </w:p>
        </w:tc>
      </w:tr>
      <w:tr w:rsidR="00C94050" w14:paraId="7E40DAC0" w14:textId="77777777">
        <w:tc>
          <w:tcPr>
            <w:tcW w:w="579" w:type="dxa"/>
          </w:tcPr>
          <w:p w14:paraId="62CFB5DD" w14:textId="77777777" w:rsidR="00C94050" w:rsidRDefault="00C94050">
            <w:pPr>
              <w:rPr>
                <w:lang w:val="en-US"/>
              </w:rPr>
            </w:pPr>
            <w:r>
              <w:rPr>
                <w:lang w:val="en-US"/>
              </w:rPr>
              <w:t>11</w:t>
            </w:r>
          </w:p>
        </w:tc>
        <w:tc>
          <w:tcPr>
            <w:tcW w:w="1984" w:type="dxa"/>
          </w:tcPr>
          <w:p w14:paraId="5580C184" w14:textId="77777777" w:rsidR="00C94050" w:rsidRDefault="00C94050">
            <w:pPr>
              <w:rPr>
                <w:lang w:val="en-US"/>
              </w:rPr>
            </w:pPr>
            <w:r>
              <w:rPr>
                <w:lang w:val="en-US"/>
              </w:rPr>
              <w:t>0.02270420949825</w:t>
            </w:r>
          </w:p>
        </w:tc>
        <w:tc>
          <w:tcPr>
            <w:tcW w:w="1985" w:type="dxa"/>
          </w:tcPr>
          <w:p w14:paraId="478CC3D0" w14:textId="77777777" w:rsidR="00C94050" w:rsidRDefault="00C94050">
            <w:pPr>
              <w:rPr>
                <w:lang w:val="en-US"/>
              </w:rPr>
            </w:pPr>
            <w:r>
              <w:rPr>
                <w:lang w:val="en-US"/>
              </w:rPr>
              <w:t>-0.00794862316203</w:t>
            </w:r>
          </w:p>
        </w:tc>
      </w:tr>
      <w:tr w:rsidR="00C94050" w14:paraId="22832DAC" w14:textId="77777777">
        <w:tc>
          <w:tcPr>
            <w:tcW w:w="579" w:type="dxa"/>
          </w:tcPr>
          <w:p w14:paraId="1914EFF0" w14:textId="77777777" w:rsidR="00C94050" w:rsidRDefault="00C94050">
            <w:pPr>
              <w:rPr>
                <w:lang w:val="en-US"/>
              </w:rPr>
            </w:pPr>
            <w:r>
              <w:rPr>
                <w:lang w:val="en-US"/>
              </w:rPr>
              <w:t>12</w:t>
            </w:r>
          </w:p>
        </w:tc>
        <w:tc>
          <w:tcPr>
            <w:tcW w:w="1984" w:type="dxa"/>
          </w:tcPr>
          <w:p w14:paraId="53458B26" w14:textId="77777777" w:rsidR="00C94050" w:rsidRDefault="00C94050">
            <w:pPr>
              <w:rPr>
                <w:lang w:val="en-US"/>
              </w:rPr>
            </w:pPr>
            <w:r>
              <w:rPr>
                <w:lang w:val="en-US"/>
              </w:rPr>
              <w:t>0.00746082949812</w:t>
            </w:r>
          </w:p>
        </w:tc>
        <w:tc>
          <w:tcPr>
            <w:tcW w:w="1985" w:type="dxa"/>
          </w:tcPr>
          <w:p w14:paraId="2DF81D27" w14:textId="77777777" w:rsidR="00C94050" w:rsidRDefault="00C94050">
            <w:pPr>
              <w:rPr>
                <w:lang w:val="en-US"/>
              </w:rPr>
            </w:pPr>
            <w:r>
              <w:rPr>
                <w:lang w:val="en-US"/>
              </w:rPr>
              <w:t>-0.00305151927305</w:t>
            </w:r>
          </w:p>
        </w:tc>
      </w:tr>
    </w:tbl>
    <w:p w14:paraId="1D7BE46C" w14:textId="77777777" w:rsidR="00C94050" w:rsidRDefault="00C94050">
      <w:pPr>
        <w:pStyle w:val="TF"/>
        <w:rPr>
          <w:lang w:val="en-US"/>
        </w:rPr>
      </w:pPr>
    </w:p>
    <w:p w14:paraId="34F6BAE8" w14:textId="77777777" w:rsidR="00C94050" w:rsidRDefault="00C94050">
      <w:pPr>
        <w:rPr>
          <w:lang w:val="en-US"/>
        </w:rPr>
      </w:pPr>
      <w:r>
        <w:rPr>
          <w:lang w:val="en-US"/>
        </w:rPr>
        <w:t xml:space="preserve">Figure </w:t>
      </w:r>
      <w:r>
        <w:rPr>
          <w:noProof/>
          <w:lang w:val="en-US"/>
        </w:rPr>
        <w:t>2</w:t>
      </w:r>
      <w:r>
        <w:rPr>
          <w:lang w:val="en-US"/>
        </w:rPr>
        <w:t xml:space="preserve"> and Figure </w:t>
      </w:r>
      <w:r>
        <w:rPr>
          <w:noProof/>
          <w:lang w:val="en-US"/>
        </w:rPr>
        <w:t>3</w:t>
      </w:r>
      <w:r>
        <w:rPr>
          <w:lang w:val="en-US"/>
        </w:rPr>
        <w:t xml:space="preserve"> illustrate the hybrid analysis and synthesis filterbank for the 77 frequency bands configuration.</w:t>
      </w:r>
    </w:p>
    <w:p w14:paraId="786D2E8B" w14:textId="390518EF" w:rsidR="00C94050" w:rsidRDefault="00580943">
      <w:pPr>
        <w:pStyle w:val="TH"/>
        <w:rPr>
          <w:lang w:val="en-US"/>
        </w:rPr>
      </w:pPr>
      <w:r>
        <w:rPr>
          <w:noProof/>
          <w:lang w:val="en-US"/>
        </w:rPr>
        <w:lastRenderedPageBreak/>
        <w:drawing>
          <wp:inline distT="0" distB="0" distL="0" distR="0" wp14:anchorId="40BF9ABA" wp14:editId="06B3C123">
            <wp:extent cx="5248275" cy="4719955"/>
            <wp:effectExtent l="0" t="0" r="0" b="0"/>
            <wp:docPr id="1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8275" cy="4719955"/>
                    </a:xfrm>
                    <a:prstGeom prst="rect">
                      <a:avLst/>
                    </a:prstGeom>
                    <a:noFill/>
                    <a:ln>
                      <a:noFill/>
                    </a:ln>
                  </pic:spPr>
                </pic:pic>
              </a:graphicData>
            </a:graphic>
          </wp:inline>
        </w:drawing>
      </w:r>
    </w:p>
    <w:p w14:paraId="0F9F89A7" w14:textId="77777777" w:rsidR="00C94050" w:rsidRDefault="00C94050">
      <w:pPr>
        <w:pStyle w:val="TF"/>
        <w:rPr>
          <w:lang w:val="en-US"/>
        </w:rPr>
      </w:pPr>
      <w:bookmarkStart w:id="24" w:name="_Ref64956880"/>
      <w:r>
        <w:rPr>
          <w:lang w:val="en-US"/>
        </w:rPr>
        <w:t xml:space="preserve">Figure </w:t>
      </w:r>
      <w:r>
        <w:rPr>
          <w:noProof/>
          <w:lang w:val="en-US"/>
        </w:rPr>
        <w:t>2</w:t>
      </w:r>
      <w:bookmarkEnd w:id="24"/>
      <w:r w:rsidR="00A701F8">
        <w:rPr>
          <w:lang w:val="en-US"/>
        </w:rPr>
        <w:t xml:space="preserve">: </w:t>
      </w:r>
      <w:r>
        <w:rPr>
          <w:lang w:val="en-US"/>
        </w:rPr>
        <w:t>Hybrid QMF analysis filterbank providing 77 output bands. The three lower subbands of the 64 QMF (see dashed box) are further split to provide for increased resolution for the lower frequencies</w:t>
      </w:r>
    </w:p>
    <w:p w14:paraId="76708895" w14:textId="77777777" w:rsidR="00C94050" w:rsidRDefault="00C94050">
      <w:pPr>
        <w:pStyle w:val="FP"/>
        <w:rPr>
          <w:lang w:val="en-US"/>
        </w:rPr>
      </w:pPr>
    </w:p>
    <w:p w14:paraId="5634AFD1" w14:textId="7B83033B" w:rsidR="00C94050" w:rsidRDefault="00580943">
      <w:pPr>
        <w:pStyle w:val="TH"/>
        <w:rPr>
          <w:lang w:val="en-US"/>
        </w:rPr>
      </w:pPr>
      <w:r>
        <w:rPr>
          <w:noProof/>
          <w:lang w:val="en-US"/>
        </w:rPr>
        <w:lastRenderedPageBreak/>
        <w:drawing>
          <wp:inline distT="0" distB="0" distL="0" distR="0" wp14:anchorId="119FA365" wp14:editId="4BFE72B2">
            <wp:extent cx="3776980" cy="3371850"/>
            <wp:effectExtent l="0" t="0" r="0" b="0"/>
            <wp:docPr id="1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6980" cy="3371850"/>
                    </a:xfrm>
                    <a:prstGeom prst="rect">
                      <a:avLst/>
                    </a:prstGeom>
                    <a:noFill/>
                    <a:ln>
                      <a:noFill/>
                    </a:ln>
                  </pic:spPr>
                </pic:pic>
              </a:graphicData>
            </a:graphic>
          </wp:inline>
        </w:drawing>
      </w:r>
    </w:p>
    <w:p w14:paraId="3E49D026" w14:textId="77777777" w:rsidR="00C94050" w:rsidRDefault="00C94050">
      <w:pPr>
        <w:pStyle w:val="TF"/>
        <w:rPr>
          <w:lang w:val="en-US"/>
        </w:rPr>
      </w:pPr>
      <w:bookmarkStart w:id="25" w:name="_Ref64956885"/>
      <w:r>
        <w:rPr>
          <w:lang w:val="en-US"/>
        </w:rPr>
        <w:t xml:space="preserve">Figure </w:t>
      </w:r>
      <w:r>
        <w:rPr>
          <w:noProof/>
          <w:lang w:val="en-US"/>
        </w:rPr>
        <w:t>3</w:t>
      </w:r>
      <w:bookmarkEnd w:id="25"/>
      <w:r w:rsidR="00A701F8">
        <w:rPr>
          <w:lang w:val="en-US"/>
        </w:rPr>
        <w:t>:</w:t>
      </w:r>
      <w:r>
        <w:rPr>
          <w:lang w:val="en-US"/>
        </w:rPr>
        <w:t xml:space="preserve"> Hybrid QMF synthesis filterbank using 77 input bands. The coefficients offering higher resolution for the lower QMF subbands are simply added prior to the synthesis with the 64 subbands QMF (see dashed box)</w:t>
      </w:r>
    </w:p>
    <w:p w14:paraId="30C318DF" w14:textId="0DCD62A2" w:rsidR="00C94050" w:rsidRDefault="00C94050">
      <w:pPr>
        <w:rPr>
          <w:lang w:val="en-US"/>
        </w:rPr>
      </w:pPr>
      <w:r>
        <w:rPr>
          <w:lang w:val="en-US"/>
        </w:rPr>
        <w:t xml:space="preserve">In order to time align all the samples originating from the hybrid filterbank, the remaining QMF subbands that have not been filtered are delay compensated. This delay amounts to 6 QMF subband samples. This means </w:t>
      </w:r>
      <w:r w:rsidR="00580943">
        <w:rPr>
          <w:noProof/>
          <w:position w:val="-12"/>
          <w:lang w:val="en-US"/>
        </w:rPr>
        <w:drawing>
          <wp:inline distT="0" distB="0" distL="0" distR="0" wp14:anchorId="344C1AA8" wp14:editId="62C72B1A">
            <wp:extent cx="700405" cy="228600"/>
            <wp:effectExtent l="0" t="0" r="0" b="0"/>
            <wp:docPr id="1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0405" cy="228600"/>
                    </a:xfrm>
                    <a:prstGeom prst="rect">
                      <a:avLst/>
                    </a:prstGeom>
                    <a:noFill/>
                    <a:ln>
                      <a:noFill/>
                    </a:ln>
                  </pic:spPr>
                </pic:pic>
              </a:graphicData>
            </a:graphic>
          </wp:inline>
        </w:drawing>
      </w:r>
      <w:r>
        <w:rPr>
          <w:lang w:val="en-US"/>
        </w:rPr>
        <w:t xml:space="preserve"> for k=3...63. In order to compensate for the overall delay of the hybrid analysis filterbank, the first 10 sets (6 from delay and 4 from QMF filter) of hybrid subbands are flushed and therefore not taken into account for processing.</w:t>
      </w:r>
    </w:p>
    <w:p w14:paraId="479DFF66" w14:textId="77777777" w:rsidR="00C94050" w:rsidRDefault="00C94050">
      <w:pPr>
        <w:rPr>
          <w:lang w:val="en-US"/>
        </w:rPr>
      </w:pPr>
      <w:r>
        <w:rPr>
          <w:lang w:val="en-US"/>
        </w:rPr>
        <w:t>The resultant of this operation is a slot of hybrid subband samples consisting of a LF (low frequency) sub QMF subband portion and HF (high frequency) QMF subband portion.</w:t>
      </w:r>
    </w:p>
    <w:p w14:paraId="135BC479" w14:textId="77777777" w:rsidR="00C94050" w:rsidRDefault="00C94050" w:rsidP="00A701F8">
      <w:pPr>
        <w:pStyle w:val="Heading2"/>
        <w:rPr>
          <w:lang w:val="en-US"/>
        </w:rPr>
      </w:pPr>
      <w:bookmarkStart w:id="26" w:name="_Toc517369066"/>
      <w:r>
        <w:rPr>
          <w:lang w:val="en-US"/>
        </w:rPr>
        <w:t>5.3</w:t>
      </w:r>
      <w:r>
        <w:rPr>
          <w:lang w:val="en-US"/>
        </w:rPr>
        <w:tab/>
        <w:t>Configurations</w:t>
      </w:r>
      <w:bookmarkEnd w:id="26"/>
    </w:p>
    <w:p w14:paraId="428D1652" w14:textId="77777777" w:rsidR="00C94050" w:rsidRDefault="00C94050">
      <w:pPr>
        <w:rPr>
          <w:lang w:val="en-US"/>
        </w:rPr>
      </w:pPr>
      <w:r>
        <w:rPr>
          <w:lang w:val="en-US"/>
        </w:rPr>
        <w:t xml:space="preserve">The parametric stereo encoder uses two different configurations depending on desired frequency resolution. The configuration parameter, </w:t>
      </w:r>
      <w:r>
        <w:rPr>
          <w:i/>
          <w:lang w:val="en-US"/>
        </w:rPr>
        <w:t>num_stereo_bands</w:t>
      </w:r>
      <w:r>
        <w:rPr>
          <w:lang w:val="en-US"/>
        </w:rPr>
        <w:t xml:space="preserve"> determines what frequency resolution should be used for the stereo parameters. For all bitrates below 21000 bit/s, </w:t>
      </w:r>
      <w:r>
        <w:rPr>
          <w:i/>
          <w:lang w:val="en-US"/>
        </w:rPr>
        <w:t>num_stereo_bands</w:t>
      </w:r>
      <w:r>
        <w:rPr>
          <w:lang w:val="en-US"/>
        </w:rPr>
        <w:t xml:space="preserve"> is set to 10 otherwise </w:t>
      </w:r>
      <w:r>
        <w:rPr>
          <w:i/>
          <w:lang w:val="en-US"/>
        </w:rPr>
        <w:t>num_stereo_bands</w:t>
      </w:r>
      <w:r>
        <w:rPr>
          <w:lang w:val="en-US"/>
        </w:rPr>
        <w:t xml:space="preserve"> is set to 20.</w:t>
      </w:r>
    </w:p>
    <w:p w14:paraId="399E22C1" w14:textId="77777777" w:rsidR="00C94050" w:rsidRDefault="00C94050" w:rsidP="00A701F8">
      <w:pPr>
        <w:pStyle w:val="Heading2"/>
        <w:rPr>
          <w:lang w:val="en-US"/>
        </w:rPr>
      </w:pPr>
      <w:bookmarkStart w:id="27" w:name="_Toc517369067"/>
      <w:r>
        <w:rPr>
          <w:lang w:val="en-US"/>
        </w:rPr>
        <w:t>5.4</w:t>
      </w:r>
      <w:r>
        <w:rPr>
          <w:lang w:val="en-US"/>
        </w:rPr>
        <w:tab/>
        <w:t>Stereo parameter extraction</w:t>
      </w:r>
      <w:bookmarkEnd w:id="27"/>
    </w:p>
    <w:p w14:paraId="02A80D39" w14:textId="77777777" w:rsidR="00C94050" w:rsidRDefault="00C94050" w:rsidP="00A701F8">
      <w:pPr>
        <w:pStyle w:val="Heading3"/>
        <w:rPr>
          <w:lang w:val="en-US"/>
        </w:rPr>
      </w:pPr>
      <w:bookmarkStart w:id="28" w:name="_Toc517369068"/>
      <w:r>
        <w:rPr>
          <w:lang w:val="en-US"/>
        </w:rPr>
        <w:t>5.4.1</w:t>
      </w:r>
      <w:r>
        <w:rPr>
          <w:lang w:val="en-US"/>
        </w:rPr>
        <w:tab/>
        <w:t>Parameter estimation</w:t>
      </w:r>
      <w:bookmarkEnd w:id="28"/>
    </w:p>
    <w:p w14:paraId="041005A6" w14:textId="09E8D9C0" w:rsidR="00C94050" w:rsidRDefault="00C94050">
      <w:pPr>
        <w:rPr>
          <w:lang w:val="en-US"/>
        </w:rPr>
      </w:pPr>
      <w:r>
        <w:rPr>
          <w:lang w:val="en-US"/>
        </w:rPr>
        <w:t xml:space="preserve">In order to estimate the stereo parameters the signals M, L and R are analyzed using the hybrid filterbank as in Figure </w:t>
      </w:r>
      <w:r>
        <w:rPr>
          <w:noProof/>
          <w:lang w:val="en-US"/>
        </w:rPr>
        <w:t>2</w:t>
      </w:r>
      <w:r>
        <w:rPr>
          <w:lang w:val="en-US"/>
        </w:rPr>
        <w:t xml:space="preserve"> for providing the 77 frequency bands addressed by the index, </w:t>
      </w:r>
      <w:r w:rsidR="00580943">
        <w:rPr>
          <w:noProof/>
          <w:position w:val="-6"/>
          <w:lang w:val="en-US"/>
        </w:rPr>
        <w:drawing>
          <wp:inline distT="0" distB="0" distL="0" distR="0" wp14:anchorId="66A76503" wp14:editId="4FC66A4D">
            <wp:extent cx="595630" cy="167005"/>
            <wp:effectExtent l="0" t="0" r="0" b="0"/>
            <wp:docPr id="1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630" cy="167005"/>
                    </a:xfrm>
                    <a:prstGeom prst="rect">
                      <a:avLst/>
                    </a:prstGeom>
                    <a:noFill/>
                    <a:ln>
                      <a:noFill/>
                    </a:ln>
                  </pic:spPr>
                </pic:pic>
              </a:graphicData>
            </a:graphic>
          </wp:inline>
        </w:drawing>
      </w:r>
      <w:r>
        <w:rPr>
          <w:lang w:val="en-US"/>
        </w:rPr>
        <w:t xml:space="preserve">. This results in the (sub-)subband domain signals, </w:t>
      </w:r>
      <w:r w:rsidR="00580943">
        <w:rPr>
          <w:noProof/>
          <w:position w:val="-12"/>
          <w:lang w:val="en-US"/>
        </w:rPr>
        <w:drawing>
          <wp:inline distT="0" distB="0" distL="0" distR="0" wp14:anchorId="3EDB16F5" wp14:editId="45D3F0A8">
            <wp:extent cx="471805" cy="228600"/>
            <wp:effectExtent l="0" t="0" r="0" b="0"/>
            <wp:docPr id="1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805" cy="228600"/>
                    </a:xfrm>
                    <a:prstGeom prst="rect">
                      <a:avLst/>
                    </a:prstGeom>
                    <a:noFill/>
                    <a:ln>
                      <a:noFill/>
                    </a:ln>
                  </pic:spPr>
                </pic:pic>
              </a:graphicData>
            </a:graphic>
          </wp:inline>
        </w:drawing>
      </w:r>
      <w:r>
        <w:rPr>
          <w:lang w:val="en-US"/>
        </w:rPr>
        <w:t xml:space="preserve">, </w:t>
      </w:r>
      <w:r w:rsidR="00580943">
        <w:rPr>
          <w:noProof/>
          <w:position w:val="-12"/>
          <w:lang w:val="en-US"/>
        </w:rPr>
        <w:drawing>
          <wp:inline distT="0" distB="0" distL="0" distR="0" wp14:anchorId="760C79EF" wp14:editId="18376889">
            <wp:extent cx="405130" cy="228600"/>
            <wp:effectExtent l="0" t="0" r="0" b="0"/>
            <wp:docPr id="1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5130" cy="228600"/>
                    </a:xfrm>
                    <a:prstGeom prst="rect">
                      <a:avLst/>
                    </a:prstGeom>
                    <a:noFill/>
                    <a:ln>
                      <a:noFill/>
                    </a:ln>
                  </pic:spPr>
                </pic:pic>
              </a:graphicData>
            </a:graphic>
          </wp:inline>
        </w:drawing>
      </w:r>
      <w:r>
        <w:rPr>
          <w:lang w:val="en-US"/>
        </w:rPr>
        <w:t xml:space="preserve"> and </w:t>
      </w:r>
      <w:r w:rsidR="00580943">
        <w:rPr>
          <w:noProof/>
          <w:position w:val="-12"/>
          <w:lang w:val="en-US"/>
        </w:rPr>
        <w:drawing>
          <wp:inline distT="0" distB="0" distL="0" distR="0" wp14:anchorId="57AECA39" wp14:editId="6FC1734F">
            <wp:extent cx="433705" cy="228600"/>
            <wp:effectExtent l="0" t="0" r="0" b="0"/>
            <wp:docPr id="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705" cy="228600"/>
                    </a:xfrm>
                    <a:prstGeom prst="rect">
                      <a:avLst/>
                    </a:prstGeom>
                    <a:noFill/>
                    <a:ln>
                      <a:noFill/>
                    </a:ln>
                  </pic:spPr>
                </pic:pic>
              </a:graphicData>
            </a:graphic>
          </wp:inline>
        </w:drawing>
      </w:r>
      <w:r>
        <w:rPr>
          <w:lang w:val="en-US"/>
        </w:rPr>
        <w:t>.</w:t>
      </w:r>
    </w:p>
    <w:p w14:paraId="75B55EC9" w14:textId="77777777" w:rsidR="00C94050" w:rsidRDefault="00C94050">
      <w:pPr>
        <w:rPr>
          <w:lang w:val="en-US"/>
        </w:rPr>
      </w:pPr>
      <w:r>
        <w:rPr>
          <w:lang w:val="en-US"/>
        </w:rPr>
        <w:t>To estimate the parameters for the current frame the following is calculated:</w:t>
      </w:r>
    </w:p>
    <w:p w14:paraId="4A023FAB" w14:textId="04148EC0" w:rsidR="00C94050" w:rsidRDefault="000D123D">
      <w:pPr>
        <w:pStyle w:val="EQ"/>
        <w:rPr>
          <w:lang w:val="en-US"/>
        </w:rPr>
      </w:pPr>
      <w:r>
        <w:rPr>
          <w:lang w:val="en-US"/>
        </w:rPr>
        <w:tab/>
      </w:r>
      <w:r w:rsidR="00580943">
        <w:rPr>
          <w:noProof/>
          <w:lang w:val="en-US"/>
        </w:rPr>
        <w:drawing>
          <wp:inline distT="0" distB="0" distL="0" distR="0" wp14:anchorId="6790C50C" wp14:editId="22D297C1">
            <wp:extent cx="2019300" cy="471805"/>
            <wp:effectExtent l="0" t="0" r="0" b="0"/>
            <wp:docPr id="2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19300" cy="471805"/>
                    </a:xfrm>
                    <a:prstGeom prst="rect">
                      <a:avLst/>
                    </a:prstGeom>
                    <a:noFill/>
                    <a:ln>
                      <a:noFill/>
                    </a:ln>
                  </pic:spPr>
                </pic:pic>
              </a:graphicData>
            </a:graphic>
          </wp:inline>
        </w:drawing>
      </w:r>
    </w:p>
    <w:p w14:paraId="53515B03" w14:textId="4356097B" w:rsidR="00C94050" w:rsidRDefault="000D123D">
      <w:pPr>
        <w:pStyle w:val="EQ"/>
        <w:rPr>
          <w:lang w:val="en-US"/>
        </w:rPr>
      </w:pPr>
      <w:r>
        <w:rPr>
          <w:lang w:val="en-US"/>
        </w:rPr>
        <w:lastRenderedPageBreak/>
        <w:tab/>
      </w:r>
      <w:r w:rsidR="00580943">
        <w:rPr>
          <w:noProof/>
          <w:lang w:val="en-US"/>
        </w:rPr>
        <w:drawing>
          <wp:inline distT="0" distB="0" distL="0" distR="0" wp14:anchorId="37E43D1E" wp14:editId="5EFDA2A9">
            <wp:extent cx="2057400" cy="471805"/>
            <wp:effectExtent l="0" t="0" r="0" b="0"/>
            <wp:docPr id="2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57400" cy="471805"/>
                    </a:xfrm>
                    <a:prstGeom prst="rect">
                      <a:avLst/>
                    </a:prstGeom>
                    <a:noFill/>
                    <a:ln>
                      <a:noFill/>
                    </a:ln>
                  </pic:spPr>
                </pic:pic>
              </a:graphicData>
            </a:graphic>
          </wp:inline>
        </w:drawing>
      </w:r>
    </w:p>
    <w:p w14:paraId="731D5E66" w14:textId="23C8CCAE" w:rsidR="00C94050" w:rsidRDefault="000D123D">
      <w:pPr>
        <w:pStyle w:val="EQ"/>
        <w:rPr>
          <w:lang w:val="en-US"/>
        </w:rPr>
      </w:pPr>
      <w:r>
        <w:rPr>
          <w:lang w:val="en-US"/>
        </w:rPr>
        <w:tab/>
      </w:r>
      <w:r w:rsidR="00580943">
        <w:rPr>
          <w:noProof/>
          <w:lang w:val="en-US"/>
        </w:rPr>
        <w:drawing>
          <wp:inline distT="0" distB="0" distL="0" distR="0" wp14:anchorId="4A0986FB" wp14:editId="1BDDB72C">
            <wp:extent cx="2919730" cy="433705"/>
            <wp:effectExtent l="0" t="0" r="0" b="0"/>
            <wp:docPr id="2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19730" cy="433705"/>
                    </a:xfrm>
                    <a:prstGeom prst="rect">
                      <a:avLst/>
                    </a:prstGeom>
                    <a:noFill/>
                    <a:ln>
                      <a:noFill/>
                    </a:ln>
                  </pic:spPr>
                </pic:pic>
              </a:graphicData>
            </a:graphic>
          </wp:inline>
        </w:drawing>
      </w:r>
    </w:p>
    <w:p w14:paraId="48BB66DD" w14:textId="77777777" w:rsidR="00C94050" w:rsidRDefault="00C94050">
      <w:pPr>
        <w:pStyle w:val="FP"/>
        <w:rPr>
          <w:lang w:val="en-US"/>
        </w:rPr>
      </w:pPr>
    </w:p>
    <w:p w14:paraId="58661735" w14:textId="674AB377" w:rsidR="00C94050" w:rsidRDefault="00C94050">
      <w:pPr>
        <w:rPr>
          <w:lang w:val="en-US"/>
        </w:rPr>
      </w:pPr>
      <w:r>
        <w:rPr>
          <w:lang w:val="en-US"/>
        </w:rPr>
        <w:t xml:space="preserve">where </w:t>
      </w:r>
      <w:r w:rsidR="00580943">
        <w:rPr>
          <w:noProof/>
          <w:position w:val="-12"/>
          <w:lang w:val="en-US"/>
        </w:rPr>
        <w:drawing>
          <wp:inline distT="0" distB="0" distL="0" distR="0" wp14:anchorId="6A8C3847" wp14:editId="1C14DC0E">
            <wp:extent cx="342900" cy="228600"/>
            <wp:effectExtent l="0" t="0" r="0" b="0"/>
            <wp:docPr id="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lang w:val="en-US"/>
        </w:rPr>
        <w:t xml:space="preserve">, </w:t>
      </w:r>
      <w:r w:rsidR="00580943">
        <w:rPr>
          <w:noProof/>
          <w:position w:val="-12"/>
          <w:lang w:val="en-US"/>
        </w:rPr>
        <w:drawing>
          <wp:inline distT="0" distB="0" distL="0" distR="0" wp14:anchorId="2057E79E" wp14:editId="749FE695">
            <wp:extent cx="342900" cy="228600"/>
            <wp:effectExtent l="0" t="0" r="0" b="0"/>
            <wp:docPr id="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lang w:val="en-US"/>
        </w:rPr>
        <w:t xml:space="preserve"> and </w:t>
      </w:r>
      <w:r w:rsidR="00580943">
        <w:rPr>
          <w:noProof/>
          <w:position w:val="-12"/>
          <w:lang w:val="en-US"/>
        </w:rPr>
        <w:drawing>
          <wp:inline distT="0" distB="0" distL="0" distR="0" wp14:anchorId="675D5A7C" wp14:editId="49E1A699">
            <wp:extent cx="36703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7030" cy="228600"/>
                    </a:xfrm>
                    <a:prstGeom prst="rect">
                      <a:avLst/>
                    </a:prstGeom>
                    <a:noFill/>
                    <a:ln>
                      <a:noFill/>
                    </a:ln>
                  </pic:spPr>
                </pic:pic>
              </a:graphicData>
            </a:graphic>
          </wp:inline>
        </w:drawing>
      </w:r>
      <w:r>
        <w:rPr>
          <w:lang w:val="en-US"/>
        </w:rPr>
        <w:t xml:space="preserve"> are the left channel excitation, the right channel excitation and the non-normalized cross-channel excitation between left and right channel for stereo bin </w:t>
      </w:r>
      <w:r w:rsidR="00580943">
        <w:rPr>
          <w:noProof/>
          <w:position w:val="-6"/>
          <w:lang w:val="en-US"/>
        </w:rPr>
        <w:drawing>
          <wp:inline distT="0" distB="0" distL="0" distR="0" wp14:anchorId="036528D5" wp14:editId="3E84C73F">
            <wp:extent cx="114300" cy="167005"/>
            <wp:effectExtent l="0" t="0" r="0" b="0"/>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67005"/>
                    </a:xfrm>
                    <a:prstGeom prst="rect">
                      <a:avLst/>
                    </a:prstGeom>
                    <a:noFill/>
                    <a:ln>
                      <a:noFill/>
                    </a:ln>
                  </pic:spPr>
                </pic:pic>
              </a:graphicData>
            </a:graphic>
          </wp:inline>
        </w:drawing>
      </w:r>
      <w:r>
        <w:rPr>
          <w:lang w:val="en-US"/>
        </w:rPr>
        <w:t xml:space="preserve"> respectively, L the segment length, </w:t>
      </w:r>
      <w:r w:rsidR="00580943">
        <w:rPr>
          <w:noProof/>
          <w:position w:val="-6"/>
          <w:lang w:val="en-US"/>
        </w:rPr>
        <w:drawing>
          <wp:inline distT="0" distB="0" distL="0" distR="0" wp14:anchorId="5ADC286D" wp14:editId="17F8CD48">
            <wp:extent cx="114300" cy="138430"/>
            <wp:effectExtent l="0" t="0" r="0" b="0"/>
            <wp:docPr id="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38430"/>
                    </a:xfrm>
                    <a:prstGeom prst="rect">
                      <a:avLst/>
                    </a:prstGeom>
                    <a:noFill/>
                    <a:ln>
                      <a:noFill/>
                    </a:ln>
                  </pic:spPr>
                </pic:pic>
              </a:graphicData>
            </a:graphic>
          </wp:inline>
        </w:drawing>
      </w:r>
      <w:r>
        <w:rPr>
          <w:lang w:val="en-US"/>
        </w:rPr>
        <w:t xml:space="preserve"> a very small value preventing division by zero (</w:t>
      </w:r>
      <w:r w:rsidR="00580943">
        <w:rPr>
          <w:noProof/>
          <w:position w:val="-6"/>
          <w:lang w:val="en-US"/>
        </w:rPr>
        <w:drawing>
          <wp:inline distT="0" distB="0" distL="0" distR="0" wp14:anchorId="4B07CE84" wp14:editId="05D4EF33">
            <wp:extent cx="509905" cy="190500"/>
            <wp:effectExtent l="0" t="0" r="0" b="0"/>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9905" cy="190500"/>
                    </a:xfrm>
                    <a:prstGeom prst="rect">
                      <a:avLst/>
                    </a:prstGeom>
                    <a:noFill/>
                    <a:ln>
                      <a:noFill/>
                    </a:ln>
                  </pic:spPr>
                </pic:pic>
              </a:graphicData>
            </a:graphic>
          </wp:inline>
        </w:drawing>
      </w:r>
      <w:r>
        <w:rPr>
          <w:lang w:val="en-US"/>
        </w:rPr>
        <w:t xml:space="preserve">). The summation over </w:t>
      </w:r>
      <w:r w:rsidR="00580943">
        <w:rPr>
          <w:noProof/>
          <w:position w:val="-6"/>
          <w:lang w:val="en-US"/>
        </w:rPr>
        <w:drawing>
          <wp:inline distT="0" distB="0" distL="0" distR="0" wp14:anchorId="058A6D88" wp14:editId="6213C3B4">
            <wp:extent cx="128905" cy="167005"/>
            <wp:effectExtent l="0" t="0" r="0" b="0"/>
            <wp:docPr id="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8905" cy="167005"/>
                    </a:xfrm>
                    <a:prstGeom prst="rect">
                      <a:avLst/>
                    </a:prstGeom>
                    <a:noFill/>
                    <a:ln>
                      <a:noFill/>
                    </a:ln>
                  </pic:spPr>
                </pic:pic>
              </a:graphicData>
            </a:graphic>
          </wp:inline>
        </w:drawing>
      </w:r>
      <w:r>
        <w:rPr>
          <w:lang w:val="en-US"/>
        </w:rPr>
        <w:t xml:space="preserve"> is shown in Table </w:t>
      </w:r>
      <w:r>
        <w:rPr>
          <w:noProof/>
          <w:lang w:val="en-US"/>
        </w:rPr>
        <w:t>2</w:t>
      </w:r>
      <w:r>
        <w:rPr>
          <w:lang w:val="en-US"/>
        </w:rPr>
        <w:t xml:space="preserve"> for 20 bands case. For the 10 bands case additional formulas below are used.</w:t>
      </w:r>
    </w:p>
    <w:p w14:paraId="5F952DCF" w14:textId="77777777" w:rsidR="00C94050" w:rsidRDefault="00C94050">
      <w:pPr>
        <w:pStyle w:val="TH"/>
        <w:rPr>
          <w:lang w:val="en-US"/>
        </w:rPr>
      </w:pPr>
      <w:bookmarkStart w:id="29" w:name="_Ref64965729"/>
      <w:bookmarkStart w:id="30" w:name="_Ref64965720"/>
      <w:r>
        <w:rPr>
          <w:lang w:val="en-US"/>
        </w:rPr>
        <w:t xml:space="preserve">Table </w:t>
      </w:r>
      <w:r>
        <w:rPr>
          <w:noProof/>
          <w:lang w:val="en-US"/>
        </w:rPr>
        <w:t>2</w:t>
      </w:r>
      <w:bookmarkEnd w:id="29"/>
      <w:r w:rsidR="00A701F8">
        <w:rPr>
          <w:noProof/>
          <w:lang w:val="en-US"/>
        </w:rPr>
        <w:t>:</w:t>
      </w:r>
      <w:r>
        <w:rPr>
          <w:lang w:val="en-US"/>
        </w:rPr>
        <w:t xml:space="preserve"> Summation range in 71 sub subbands in case of 20 bands</w:t>
      </w:r>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9"/>
        <w:gridCol w:w="1970"/>
        <w:gridCol w:w="1970"/>
      </w:tblGrid>
      <w:tr w:rsidR="00C94050" w14:paraId="6522B74C" w14:textId="77777777">
        <w:trPr>
          <w:trHeight w:hRule="exact" w:val="286"/>
          <w:jc w:val="center"/>
        </w:trPr>
        <w:tc>
          <w:tcPr>
            <w:tcW w:w="1969" w:type="dxa"/>
          </w:tcPr>
          <w:p w14:paraId="790B4B11" w14:textId="77777777" w:rsidR="00C94050" w:rsidRDefault="00C94050">
            <w:pPr>
              <w:pStyle w:val="TH"/>
              <w:rPr>
                <w:b w:val="0"/>
                <w:lang w:val="en-US"/>
              </w:rPr>
            </w:pPr>
            <w:r>
              <w:rPr>
                <w:b w:val="0"/>
                <w:lang w:val="en-US"/>
              </w:rPr>
              <w:t>Parameter index b</w:t>
            </w:r>
          </w:p>
        </w:tc>
        <w:tc>
          <w:tcPr>
            <w:tcW w:w="1970" w:type="dxa"/>
          </w:tcPr>
          <w:p w14:paraId="414BC875" w14:textId="77777777" w:rsidR="00C94050" w:rsidRDefault="00C94050">
            <w:pPr>
              <w:pStyle w:val="TH"/>
              <w:rPr>
                <w:b w:val="0"/>
                <w:lang w:val="en-US"/>
              </w:rPr>
            </w:pPr>
            <w:r>
              <w:rPr>
                <w:b w:val="0"/>
                <w:lang w:val="en-US"/>
              </w:rPr>
              <w:t>Sub subband index k</w:t>
            </w:r>
          </w:p>
        </w:tc>
        <w:tc>
          <w:tcPr>
            <w:tcW w:w="1970" w:type="dxa"/>
          </w:tcPr>
          <w:p w14:paraId="1355FEF5" w14:textId="77777777" w:rsidR="00C94050" w:rsidRDefault="00C94050">
            <w:pPr>
              <w:pStyle w:val="TH"/>
              <w:rPr>
                <w:b w:val="0"/>
                <w:lang w:val="en-US"/>
              </w:rPr>
            </w:pPr>
            <w:r>
              <w:rPr>
                <w:b w:val="0"/>
                <w:lang w:val="en-US"/>
              </w:rPr>
              <w:t>QMF channel</w:t>
            </w:r>
          </w:p>
        </w:tc>
      </w:tr>
      <w:tr w:rsidR="00C94050" w14:paraId="56B46EB1" w14:textId="77777777">
        <w:trPr>
          <w:trHeight w:hRule="exact" w:val="286"/>
          <w:jc w:val="center"/>
        </w:trPr>
        <w:tc>
          <w:tcPr>
            <w:tcW w:w="1969" w:type="dxa"/>
          </w:tcPr>
          <w:p w14:paraId="7FDEC495" w14:textId="77777777" w:rsidR="00C94050" w:rsidRDefault="00C94050">
            <w:pPr>
              <w:pStyle w:val="TH"/>
              <w:rPr>
                <w:b w:val="0"/>
                <w:lang w:val="en-US"/>
              </w:rPr>
            </w:pPr>
            <w:r>
              <w:rPr>
                <w:b w:val="0"/>
                <w:lang w:val="en-US"/>
              </w:rPr>
              <w:t>0</w:t>
            </w:r>
          </w:p>
        </w:tc>
        <w:tc>
          <w:tcPr>
            <w:tcW w:w="1970" w:type="dxa"/>
          </w:tcPr>
          <w:p w14:paraId="20289080" w14:textId="77777777" w:rsidR="00C94050" w:rsidRDefault="00C94050">
            <w:pPr>
              <w:pStyle w:val="TH"/>
              <w:rPr>
                <w:b w:val="0"/>
                <w:lang w:val="en-US"/>
              </w:rPr>
            </w:pPr>
            <w:r>
              <w:rPr>
                <w:b w:val="0"/>
                <w:lang w:val="en-US"/>
              </w:rPr>
              <w:t>0</w:t>
            </w:r>
          </w:p>
        </w:tc>
        <w:tc>
          <w:tcPr>
            <w:tcW w:w="1970" w:type="dxa"/>
          </w:tcPr>
          <w:p w14:paraId="4F3C4874" w14:textId="77777777" w:rsidR="00C94050" w:rsidRDefault="00C94050">
            <w:pPr>
              <w:pStyle w:val="TH"/>
              <w:rPr>
                <w:b w:val="0"/>
                <w:lang w:val="en-US"/>
              </w:rPr>
            </w:pPr>
            <w:r>
              <w:rPr>
                <w:b w:val="0"/>
                <w:lang w:val="en-US"/>
              </w:rPr>
              <w:t>0</w:t>
            </w:r>
          </w:p>
        </w:tc>
      </w:tr>
      <w:tr w:rsidR="00C94050" w14:paraId="368C3962" w14:textId="77777777">
        <w:trPr>
          <w:trHeight w:hRule="exact" w:val="286"/>
          <w:jc w:val="center"/>
        </w:trPr>
        <w:tc>
          <w:tcPr>
            <w:tcW w:w="1969" w:type="dxa"/>
          </w:tcPr>
          <w:p w14:paraId="6307735C" w14:textId="77777777" w:rsidR="00C94050" w:rsidRDefault="00C94050">
            <w:pPr>
              <w:pStyle w:val="TH"/>
              <w:rPr>
                <w:b w:val="0"/>
                <w:lang w:val="en-US"/>
              </w:rPr>
            </w:pPr>
            <w:r>
              <w:rPr>
                <w:b w:val="0"/>
                <w:lang w:val="en-US"/>
              </w:rPr>
              <w:t>1</w:t>
            </w:r>
          </w:p>
        </w:tc>
        <w:tc>
          <w:tcPr>
            <w:tcW w:w="1970" w:type="dxa"/>
          </w:tcPr>
          <w:p w14:paraId="2FE18250" w14:textId="77777777" w:rsidR="00C94050" w:rsidRDefault="00C94050">
            <w:pPr>
              <w:pStyle w:val="TH"/>
              <w:rPr>
                <w:b w:val="0"/>
                <w:lang w:val="en-US"/>
              </w:rPr>
            </w:pPr>
            <w:r>
              <w:rPr>
                <w:b w:val="0"/>
                <w:lang w:val="en-US"/>
              </w:rPr>
              <w:t>1</w:t>
            </w:r>
          </w:p>
        </w:tc>
        <w:tc>
          <w:tcPr>
            <w:tcW w:w="1970" w:type="dxa"/>
          </w:tcPr>
          <w:p w14:paraId="7951147F" w14:textId="77777777" w:rsidR="00C94050" w:rsidRDefault="00C94050">
            <w:pPr>
              <w:pStyle w:val="TH"/>
              <w:rPr>
                <w:b w:val="0"/>
                <w:lang w:val="en-US"/>
              </w:rPr>
            </w:pPr>
            <w:r>
              <w:rPr>
                <w:b w:val="0"/>
                <w:lang w:val="en-US"/>
              </w:rPr>
              <w:t>0</w:t>
            </w:r>
          </w:p>
        </w:tc>
      </w:tr>
      <w:tr w:rsidR="00C94050" w14:paraId="73996AC6" w14:textId="77777777">
        <w:trPr>
          <w:trHeight w:hRule="exact" w:val="286"/>
          <w:jc w:val="center"/>
        </w:trPr>
        <w:tc>
          <w:tcPr>
            <w:tcW w:w="1969" w:type="dxa"/>
          </w:tcPr>
          <w:p w14:paraId="3C823826" w14:textId="77777777" w:rsidR="00C94050" w:rsidRDefault="00C94050">
            <w:pPr>
              <w:pStyle w:val="TH"/>
              <w:rPr>
                <w:b w:val="0"/>
                <w:lang w:val="en-US"/>
              </w:rPr>
            </w:pPr>
            <w:r>
              <w:rPr>
                <w:b w:val="0"/>
                <w:lang w:val="en-US"/>
              </w:rPr>
              <w:t>2</w:t>
            </w:r>
          </w:p>
        </w:tc>
        <w:tc>
          <w:tcPr>
            <w:tcW w:w="1970" w:type="dxa"/>
          </w:tcPr>
          <w:p w14:paraId="6AB0D195" w14:textId="77777777" w:rsidR="00C94050" w:rsidRDefault="00C94050">
            <w:pPr>
              <w:pStyle w:val="TH"/>
              <w:rPr>
                <w:b w:val="0"/>
                <w:lang w:val="en-US"/>
              </w:rPr>
            </w:pPr>
            <w:r>
              <w:rPr>
                <w:b w:val="0"/>
                <w:lang w:val="en-US"/>
              </w:rPr>
              <w:t>2</w:t>
            </w:r>
          </w:p>
        </w:tc>
        <w:tc>
          <w:tcPr>
            <w:tcW w:w="1970" w:type="dxa"/>
          </w:tcPr>
          <w:p w14:paraId="1C6541C9" w14:textId="77777777" w:rsidR="00C94050" w:rsidRDefault="00C94050">
            <w:pPr>
              <w:pStyle w:val="TH"/>
              <w:rPr>
                <w:b w:val="0"/>
                <w:lang w:val="en-US"/>
              </w:rPr>
            </w:pPr>
            <w:r>
              <w:rPr>
                <w:b w:val="0"/>
                <w:lang w:val="en-US"/>
              </w:rPr>
              <w:t>0</w:t>
            </w:r>
          </w:p>
        </w:tc>
      </w:tr>
      <w:tr w:rsidR="00C94050" w14:paraId="2085D807" w14:textId="77777777">
        <w:trPr>
          <w:trHeight w:hRule="exact" w:val="286"/>
          <w:jc w:val="center"/>
        </w:trPr>
        <w:tc>
          <w:tcPr>
            <w:tcW w:w="1969" w:type="dxa"/>
          </w:tcPr>
          <w:p w14:paraId="5FA214F4" w14:textId="77777777" w:rsidR="00C94050" w:rsidRDefault="00C94050">
            <w:pPr>
              <w:pStyle w:val="TH"/>
              <w:rPr>
                <w:b w:val="0"/>
                <w:lang w:val="en-US"/>
              </w:rPr>
            </w:pPr>
            <w:r>
              <w:rPr>
                <w:b w:val="0"/>
                <w:lang w:val="en-US"/>
              </w:rPr>
              <w:t>3</w:t>
            </w:r>
          </w:p>
        </w:tc>
        <w:tc>
          <w:tcPr>
            <w:tcW w:w="1970" w:type="dxa"/>
          </w:tcPr>
          <w:p w14:paraId="680ACB8D" w14:textId="77777777" w:rsidR="00C94050" w:rsidRDefault="00C94050">
            <w:pPr>
              <w:pStyle w:val="TH"/>
              <w:rPr>
                <w:b w:val="0"/>
                <w:lang w:val="en-US"/>
              </w:rPr>
            </w:pPr>
            <w:r>
              <w:rPr>
                <w:b w:val="0"/>
                <w:lang w:val="en-US"/>
              </w:rPr>
              <w:t>3</w:t>
            </w:r>
          </w:p>
        </w:tc>
        <w:tc>
          <w:tcPr>
            <w:tcW w:w="1970" w:type="dxa"/>
          </w:tcPr>
          <w:p w14:paraId="012FC42E" w14:textId="77777777" w:rsidR="00C94050" w:rsidRDefault="00C94050">
            <w:pPr>
              <w:pStyle w:val="TH"/>
              <w:rPr>
                <w:b w:val="0"/>
                <w:lang w:val="en-US"/>
              </w:rPr>
            </w:pPr>
            <w:r>
              <w:rPr>
                <w:b w:val="0"/>
                <w:lang w:val="en-US"/>
              </w:rPr>
              <w:t>0</w:t>
            </w:r>
          </w:p>
        </w:tc>
      </w:tr>
      <w:tr w:rsidR="00C94050" w14:paraId="57362C7D" w14:textId="77777777">
        <w:trPr>
          <w:trHeight w:hRule="exact" w:val="286"/>
          <w:jc w:val="center"/>
        </w:trPr>
        <w:tc>
          <w:tcPr>
            <w:tcW w:w="1969" w:type="dxa"/>
          </w:tcPr>
          <w:p w14:paraId="49BD4AAD" w14:textId="77777777" w:rsidR="00C94050" w:rsidRDefault="00C94050">
            <w:pPr>
              <w:pStyle w:val="TH"/>
              <w:rPr>
                <w:b w:val="0"/>
                <w:lang w:val="en-US"/>
              </w:rPr>
            </w:pPr>
            <w:r>
              <w:rPr>
                <w:b w:val="0"/>
                <w:lang w:val="en-US"/>
              </w:rPr>
              <w:t>4</w:t>
            </w:r>
          </w:p>
        </w:tc>
        <w:tc>
          <w:tcPr>
            <w:tcW w:w="1970" w:type="dxa"/>
          </w:tcPr>
          <w:p w14:paraId="7DE6B4C9" w14:textId="77777777" w:rsidR="00C94050" w:rsidRDefault="00C94050">
            <w:pPr>
              <w:pStyle w:val="TH"/>
              <w:rPr>
                <w:b w:val="0"/>
                <w:lang w:val="en-US"/>
              </w:rPr>
            </w:pPr>
            <w:r>
              <w:rPr>
                <w:b w:val="0"/>
                <w:lang w:val="en-US"/>
              </w:rPr>
              <w:t>10</w:t>
            </w:r>
          </w:p>
        </w:tc>
        <w:tc>
          <w:tcPr>
            <w:tcW w:w="1970" w:type="dxa"/>
          </w:tcPr>
          <w:p w14:paraId="16B274C3" w14:textId="77777777" w:rsidR="00C94050" w:rsidRDefault="00C94050">
            <w:pPr>
              <w:pStyle w:val="TH"/>
              <w:rPr>
                <w:b w:val="0"/>
                <w:lang w:val="en-US"/>
              </w:rPr>
            </w:pPr>
            <w:r>
              <w:rPr>
                <w:b w:val="0"/>
                <w:lang w:val="en-US"/>
              </w:rPr>
              <w:t>1</w:t>
            </w:r>
          </w:p>
        </w:tc>
      </w:tr>
      <w:tr w:rsidR="00C94050" w14:paraId="1AE48A92" w14:textId="77777777">
        <w:trPr>
          <w:trHeight w:hRule="exact" w:val="286"/>
          <w:jc w:val="center"/>
        </w:trPr>
        <w:tc>
          <w:tcPr>
            <w:tcW w:w="1969" w:type="dxa"/>
          </w:tcPr>
          <w:p w14:paraId="54559478" w14:textId="77777777" w:rsidR="00C94050" w:rsidRDefault="00C94050">
            <w:pPr>
              <w:pStyle w:val="TH"/>
              <w:rPr>
                <w:b w:val="0"/>
                <w:lang w:val="en-US"/>
              </w:rPr>
            </w:pPr>
            <w:r>
              <w:rPr>
                <w:b w:val="0"/>
                <w:lang w:val="en-US"/>
              </w:rPr>
              <w:t>5</w:t>
            </w:r>
          </w:p>
        </w:tc>
        <w:tc>
          <w:tcPr>
            <w:tcW w:w="1970" w:type="dxa"/>
          </w:tcPr>
          <w:p w14:paraId="722DB05C" w14:textId="77777777" w:rsidR="00C94050" w:rsidRDefault="00C94050">
            <w:pPr>
              <w:pStyle w:val="TH"/>
              <w:rPr>
                <w:b w:val="0"/>
                <w:lang w:val="en-US"/>
              </w:rPr>
            </w:pPr>
            <w:r>
              <w:rPr>
                <w:b w:val="0"/>
                <w:lang w:val="en-US"/>
              </w:rPr>
              <w:t>11</w:t>
            </w:r>
          </w:p>
        </w:tc>
        <w:tc>
          <w:tcPr>
            <w:tcW w:w="1970" w:type="dxa"/>
          </w:tcPr>
          <w:p w14:paraId="5DD3A16C" w14:textId="77777777" w:rsidR="00C94050" w:rsidRDefault="00C94050">
            <w:pPr>
              <w:pStyle w:val="TH"/>
              <w:rPr>
                <w:b w:val="0"/>
                <w:lang w:val="en-US"/>
              </w:rPr>
            </w:pPr>
            <w:r>
              <w:rPr>
                <w:b w:val="0"/>
                <w:lang w:val="en-US"/>
              </w:rPr>
              <w:t>1</w:t>
            </w:r>
          </w:p>
        </w:tc>
      </w:tr>
      <w:tr w:rsidR="00C94050" w14:paraId="2869E35A" w14:textId="77777777">
        <w:trPr>
          <w:trHeight w:hRule="exact" w:val="286"/>
          <w:jc w:val="center"/>
        </w:trPr>
        <w:tc>
          <w:tcPr>
            <w:tcW w:w="1969" w:type="dxa"/>
          </w:tcPr>
          <w:p w14:paraId="4CA4D0D0" w14:textId="77777777" w:rsidR="00C94050" w:rsidRDefault="00C94050">
            <w:pPr>
              <w:pStyle w:val="TH"/>
              <w:rPr>
                <w:b w:val="0"/>
                <w:lang w:val="en-US"/>
              </w:rPr>
            </w:pPr>
            <w:r>
              <w:rPr>
                <w:b w:val="0"/>
                <w:lang w:val="en-US"/>
              </w:rPr>
              <w:t>6</w:t>
            </w:r>
          </w:p>
        </w:tc>
        <w:tc>
          <w:tcPr>
            <w:tcW w:w="1970" w:type="dxa"/>
          </w:tcPr>
          <w:p w14:paraId="69EBAA3B" w14:textId="77777777" w:rsidR="00C94050" w:rsidRDefault="00C94050">
            <w:pPr>
              <w:pStyle w:val="TH"/>
              <w:rPr>
                <w:b w:val="0"/>
                <w:lang w:val="en-US"/>
              </w:rPr>
            </w:pPr>
            <w:r>
              <w:rPr>
                <w:b w:val="0"/>
                <w:lang w:val="en-US"/>
              </w:rPr>
              <w:t>12</w:t>
            </w:r>
          </w:p>
        </w:tc>
        <w:tc>
          <w:tcPr>
            <w:tcW w:w="1970" w:type="dxa"/>
          </w:tcPr>
          <w:p w14:paraId="10EE7E24" w14:textId="77777777" w:rsidR="00C94050" w:rsidRDefault="00C94050">
            <w:pPr>
              <w:pStyle w:val="TH"/>
              <w:rPr>
                <w:b w:val="0"/>
                <w:lang w:val="en-US"/>
              </w:rPr>
            </w:pPr>
            <w:r>
              <w:rPr>
                <w:b w:val="0"/>
                <w:lang w:val="en-US"/>
              </w:rPr>
              <w:t>2</w:t>
            </w:r>
          </w:p>
        </w:tc>
      </w:tr>
      <w:tr w:rsidR="00C94050" w14:paraId="484405BF" w14:textId="77777777">
        <w:trPr>
          <w:trHeight w:hRule="exact" w:val="286"/>
          <w:jc w:val="center"/>
        </w:trPr>
        <w:tc>
          <w:tcPr>
            <w:tcW w:w="1969" w:type="dxa"/>
          </w:tcPr>
          <w:p w14:paraId="0143B6FC" w14:textId="77777777" w:rsidR="00C94050" w:rsidRDefault="00C94050">
            <w:pPr>
              <w:pStyle w:val="TH"/>
              <w:rPr>
                <w:b w:val="0"/>
                <w:lang w:val="en-US"/>
              </w:rPr>
            </w:pPr>
            <w:r>
              <w:rPr>
                <w:b w:val="0"/>
                <w:lang w:val="en-US"/>
              </w:rPr>
              <w:t>7</w:t>
            </w:r>
          </w:p>
        </w:tc>
        <w:tc>
          <w:tcPr>
            <w:tcW w:w="1970" w:type="dxa"/>
          </w:tcPr>
          <w:p w14:paraId="1DCF995F" w14:textId="77777777" w:rsidR="00C94050" w:rsidRDefault="00C94050">
            <w:pPr>
              <w:pStyle w:val="TH"/>
              <w:rPr>
                <w:b w:val="0"/>
                <w:lang w:val="en-US"/>
              </w:rPr>
            </w:pPr>
            <w:r>
              <w:rPr>
                <w:b w:val="0"/>
                <w:lang w:val="en-US"/>
              </w:rPr>
              <w:t>13</w:t>
            </w:r>
          </w:p>
        </w:tc>
        <w:tc>
          <w:tcPr>
            <w:tcW w:w="1970" w:type="dxa"/>
          </w:tcPr>
          <w:p w14:paraId="403B915A" w14:textId="77777777" w:rsidR="00C94050" w:rsidRDefault="00C94050">
            <w:pPr>
              <w:pStyle w:val="TH"/>
              <w:rPr>
                <w:b w:val="0"/>
                <w:lang w:val="en-US"/>
              </w:rPr>
            </w:pPr>
            <w:r>
              <w:rPr>
                <w:b w:val="0"/>
                <w:lang w:val="en-US"/>
              </w:rPr>
              <w:t>2</w:t>
            </w:r>
          </w:p>
        </w:tc>
      </w:tr>
      <w:tr w:rsidR="00C94050" w14:paraId="101929E8" w14:textId="77777777">
        <w:trPr>
          <w:trHeight w:hRule="exact" w:val="286"/>
          <w:jc w:val="center"/>
        </w:trPr>
        <w:tc>
          <w:tcPr>
            <w:tcW w:w="1969" w:type="dxa"/>
          </w:tcPr>
          <w:p w14:paraId="749D3CA9" w14:textId="77777777" w:rsidR="00C94050" w:rsidRDefault="00C94050">
            <w:pPr>
              <w:pStyle w:val="TH"/>
              <w:rPr>
                <w:b w:val="0"/>
                <w:lang w:val="en-US"/>
              </w:rPr>
            </w:pPr>
            <w:r>
              <w:rPr>
                <w:b w:val="0"/>
                <w:lang w:val="en-US"/>
              </w:rPr>
              <w:t>8</w:t>
            </w:r>
          </w:p>
        </w:tc>
        <w:tc>
          <w:tcPr>
            <w:tcW w:w="1970" w:type="dxa"/>
          </w:tcPr>
          <w:p w14:paraId="4F2D1C26" w14:textId="77777777" w:rsidR="00C94050" w:rsidRDefault="00C94050">
            <w:pPr>
              <w:pStyle w:val="TH"/>
              <w:rPr>
                <w:b w:val="0"/>
                <w:lang w:val="en-US"/>
              </w:rPr>
            </w:pPr>
            <w:r>
              <w:rPr>
                <w:b w:val="0"/>
                <w:lang w:val="en-US"/>
              </w:rPr>
              <w:t>16</w:t>
            </w:r>
          </w:p>
        </w:tc>
        <w:tc>
          <w:tcPr>
            <w:tcW w:w="1970" w:type="dxa"/>
          </w:tcPr>
          <w:p w14:paraId="109DC848" w14:textId="77777777" w:rsidR="00C94050" w:rsidRDefault="00C94050">
            <w:pPr>
              <w:pStyle w:val="TH"/>
              <w:rPr>
                <w:b w:val="0"/>
                <w:lang w:val="en-US"/>
              </w:rPr>
            </w:pPr>
            <w:r>
              <w:rPr>
                <w:b w:val="0"/>
                <w:lang w:val="en-US"/>
              </w:rPr>
              <w:t>3</w:t>
            </w:r>
          </w:p>
        </w:tc>
      </w:tr>
      <w:tr w:rsidR="00C94050" w14:paraId="121029FE" w14:textId="77777777">
        <w:trPr>
          <w:trHeight w:hRule="exact" w:val="286"/>
          <w:jc w:val="center"/>
        </w:trPr>
        <w:tc>
          <w:tcPr>
            <w:tcW w:w="1969" w:type="dxa"/>
          </w:tcPr>
          <w:p w14:paraId="30696227" w14:textId="77777777" w:rsidR="00C94050" w:rsidRDefault="00C94050">
            <w:pPr>
              <w:pStyle w:val="TH"/>
              <w:rPr>
                <w:b w:val="0"/>
                <w:lang w:val="en-US"/>
              </w:rPr>
            </w:pPr>
            <w:r>
              <w:rPr>
                <w:b w:val="0"/>
                <w:lang w:val="en-US"/>
              </w:rPr>
              <w:t>9</w:t>
            </w:r>
          </w:p>
        </w:tc>
        <w:tc>
          <w:tcPr>
            <w:tcW w:w="1970" w:type="dxa"/>
          </w:tcPr>
          <w:p w14:paraId="55E746D6" w14:textId="77777777" w:rsidR="00C94050" w:rsidRDefault="00C94050">
            <w:pPr>
              <w:pStyle w:val="TH"/>
              <w:rPr>
                <w:b w:val="0"/>
                <w:lang w:val="en-US"/>
              </w:rPr>
            </w:pPr>
            <w:r>
              <w:rPr>
                <w:b w:val="0"/>
                <w:lang w:val="en-US"/>
              </w:rPr>
              <w:t>17</w:t>
            </w:r>
          </w:p>
        </w:tc>
        <w:tc>
          <w:tcPr>
            <w:tcW w:w="1970" w:type="dxa"/>
          </w:tcPr>
          <w:p w14:paraId="24956353" w14:textId="77777777" w:rsidR="00C94050" w:rsidRDefault="00C94050">
            <w:pPr>
              <w:pStyle w:val="TH"/>
              <w:rPr>
                <w:b w:val="0"/>
                <w:lang w:val="en-US"/>
              </w:rPr>
            </w:pPr>
            <w:r>
              <w:rPr>
                <w:b w:val="0"/>
                <w:lang w:val="en-US"/>
              </w:rPr>
              <w:t>4</w:t>
            </w:r>
          </w:p>
        </w:tc>
      </w:tr>
      <w:tr w:rsidR="00C94050" w14:paraId="659D49C8" w14:textId="77777777">
        <w:trPr>
          <w:trHeight w:hRule="exact" w:val="286"/>
          <w:jc w:val="center"/>
        </w:trPr>
        <w:tc>
          <w:tcPr>
            <w:tcW w:w="1969" w:type="dxa"/>
          </w:tcPr>
          <w:p w14:paraId="1127A9A7" w14:textId="77777777" w:rsidR="00C94050" w:rsidRDefault="00C94050">
            <w:pPr>
              <w:pStyle w:val="TH"/>
              <w:rPr>
                <w:b w:val="0"/>
                <w:lang w:val="en-US"/>
              </w:rPr>
            </w:pPr>
            <w:r>
              <w:rPr>
                <w:b w:val="0"/>
                <w:lang w:val="en-US"/>
              </w:rPr>
              <w:t>10</w:t>
            </w:r>
          </w:p>
        </w:tc>
        <w:tc>
          <w:tcPr>
            <w:tcW w:w="1970" w:type="dxa"/>
          </w:tcPr>
          <w:p w14:paraId="39A41DDF" w14:textId="77777777" w:rsidR="00C94050" w:rsidRDefault="00C94050">
            <w:pPr>
              <w:pStyle w:val="TH"/>
              <w:rPr>
                <w:b w:val="0"/>
                <w:lang w:val="en-US"/>
              </w:rPr>
            </w:pPr>
            <w:r>
              <w:rPr>
                <w:b w:val="0"/>
                <w:lang w:val="en-US"/>
              </w:rPr>
              <w:t>18</w:t>
            </w:r>
          </w:p>
        </w:tc>
        <w:tc>
          <w:tcPr>
            <w:tcW w:w="1970" w:type="dxa"/>
          </w:tcPr>
          <w:p w14:paraId="681AC24F" w14:textId="77777777" w:rsidR="00C94050" w:rsidRDefault="00C94050">
            <w:pPr>
              <w:pStyle w:val="TH"/>
              <w:rPr>
                <w:b w:val="0"/>
                <w:lang w:val="en-US"/>
              </w:rPr>
            </w:pPr>
            <w:r>
              <w:rPr>
                <w:b w:val="0"/>
                <w:lang w:val="en-US"/>
              </w:rPr>
              <w:t>5</w:t>
            </w:r>
          </w:p>
        </w:tc>
      </w:tr>
      <w:tr w:rsidR="00C94050" w14:paraId="2400603C" w14:textId="77777777">
        <w:trPr>
          <w:trHeight w:hRule="exact" w:val="286"/>
          <w:jc w:val="center"/>
        </w:trPr>
        <w:tc>
          <w:tcPr>
            <w:tcW w:w="1969" w:type="dxa"/>
          </w:tcPr>
          <w:p w14:paraId="5E246BE0" w14:textId="77777777" w:rsidR="00C94050" w:rsidRDefault="00C94050">
            <w:pPr>
              <w:pStyle w:val="TH"/>
              <w:rPr>
                <w:b w:val="0"/>
                <w:lang w:val="en-US"/>
              </w:rPr>
            </w:pPr>
            <w:r>
              <w:rPr>
                <w:b w:val="0"/>
                <w:lang w:val="en-US"/>
              </w:rPr>
              <w:t>11</w:t>
            </w:r>
          </w:p>
        </w:tc>
        <w:tc>
          <w:tcPr>
            <w:tcW w:w="1970" w:type="dxa"/>
          </w:tcPr>
          <w:p w14:paraId="364B51A2" w14:textId="77777777" w:rsidR="00C94050" w:rsidRDefault="00C94050">
            <w:pPr>
              <w:pStyle w:val="TH"/>
              <w:rPr>
                <w:b w:val="0"/>
                <w:lang w:val="en-US"/>
              </w:rPr>
            </w:pPr>
            <w:r>
              <w:rPr>
                <w:b w:val="0"/>
                <w:lang w:val="en-US"/>
              </w:rPr>
              <w:t>19</w:t>
            </w:r>
          </w:p>
        </w:tc>
        <w:tc>
          <w:tcPr>
            <w:tcW w:w="1970" w:type="dxa"/>
          </w:tcPr>
          <w:p w14:paraId="028784DA" w14:textId="77777777" w:rsidR="00C94050" w:rsidRDefault="00C94050">
            <w:pPr>
              <w:pStyle w:val="TH"/>
              <w:rPr>
                <w:b w:val="0"/>
                <w:lang w:val="en-US"/>
              </w:rPr>
            </w:pPr>
            <w:r>
              <w:rPr>
                <w:b w:val="0"/>
                <w:lang w:val="en-US"/>
              </w:rPr>
              <w:t>6</w:t>
            </w:r>
          </w:p>
        </w:tc>
      </w:tr>
      <w:tr w:rsidR="00C94050" w14:paraId="5F844357" w14:textId="77777777">
        <w:trPr>
          <w:trHeight w:hRule="exact" w:val="286"/>
          <w:jc w:val="center"/>
        </w:trPr>
        <w:tc>
          <w:tcPr>
            <w:tcW w:w="1969" w:type="dxa"/>
          </w:tcPr>
          <w:p w14:paraId="3D78AAC0" w14:textId="77777777" w:rsidR="00C94050" w:rsidRDefault="00C94050">
            <w:pPr>
              <w:pStyle w:val="TH"/>
              <w:rPr>
                <w:b w:val="0"/>
                <w:lang w:val="en-US"/>
              </w:rPr>
            </w:pPr>
            <w:r>
              <w:rPr>
                <w:b w:val="0"/>
                <w:lang w:val="en-US"/>
              </w:rPr>
              <w:t>12</w:t>
            </w:r>
          </w:p>
        </w:tc>
        <w:tc>
          <w:tcPr>
            <w:tcW w:w="1970" w:type="dxa"/>
          </w:tcPr>
          <w:p w14:paraId="593B6722" w14:textId="77777777" w:rsidR="00C94050" w:rsidRDefault="00C94050">
            <w:pPr>
              <w:pStyle w:val="TH"/>
              <w:rPr>
                <w:b w:val="0"/>
                <w:lang w:val="en-US"/>
              </w:rPr>
            </w:pPr>
            <w:r>
              <w:rPr>
                <w:b w:val="0"/>
                <w:lang w:val="en-US"/>
              </w:rPr>
              <w:t>20</w:t>
            </w:r>
          </w:p>
        </w:tc>
        <w:tc>
          <w:tcPr>
            <w:tcW w:w="1970" w:type="dxa"/>
          </w:tcPr>
          <w:p w14:paraId="56F065F5" w14:textId="77777777" w:rsidR="00C94050" w:rsidRDefault="00C94050">
            <w:pPr>
              <w:pStyle w:val="TH"/>
              <w:rPr>
                <w:b w:val="0"/>
                <w:lang w:val="en-US"/>
              </w:rPr>
            </w:pPr>
            <w:r>
              <w:rPr>
                <w:b w:val="0"/>
                <w:lang w:val="en-US"/>
              </w:rPr>
              <w:t>7</w:t>
            </w:r>
          </w:p>
        </w:tc>
      </w:tr>
      <w:tr w:rsidR="00C94050" w14:paraId="3D5FAB5E" w14:textId="77777777">
        <w:trPr>
          <w:trHeight w:hRule="exact" w:val="286"/>
          <w:jc w:val="center"/>
        </w:trPr>
        <w:tc>
          <w:tcPr>
            <w:tcW w:w="1969" w:type="dxa"/>
          </w:tcPr>
          <w:p w14:paraId="70184A8D" w14:textId="77777777" w:rsidR="00C94050" w:rsidRDefault="00C94050">
            <w:pPr>
              <w:pStyle w:val="TH"/>
              <w:rPr>
                <w:b w:val="0"/>
                <w:lang w:val="en-US"/>
              </w:rPr>
            </w:pPr>
            <w:r>
              <w:rPr>
                <w:b w:val="0"/>
                <w:lang w:val="en-US"/>
              </w:rPr>
              <w:t>13</w:t>
            </w:r>
          </w:p>
        </w:tc>
        <w:tc>
          <w:tcPr>
            <w:tcW w:w="1970" w:type="dxa"/>
          </w:tcPr>
          <w:p w14:paraId="6EF0FD47" w14:textId="77777777" w:rsidR="00C94050" w:rsidRDefault="00C94050">
            <w:pPr>
              <w:pStyle w:val="TH"/>
              <w:rPr>
                <w:b w:val="0"/>
                <w:lang w:val="en-US"/>
              </w:rPr>
            </w:pPr>
            <w:r>
              <w:rPr>
                <w:b w:val="0"/>
                <w:lang w:val="en-US"/>
              </w:rPr>
              <w:t>21</w:t>
            </w:r>
          </w:p>
        </w:tc>
        <w:tc>
          <w:tcPr>
            <w:tcW w:w="1970" w:type="dxa"/>
          </w:tcPr>
          <w:p w14:paraId="2E3188F3" w14:textId="77777777" w:rsidR="00C94050" w:rsidRDefault="00C94050">
            <w:pPr>
              <w:pStyle w:val="TH"/>
              <w:rPr>
                <w:b w:val="0"/>
                <w:lang w:val="en-US"/>
              </w:rPr>
            </w:pPr>
            <w:r>
              <w:rPr>
                <w:b w:val="0"/>
                <w:lang w:val="en-US"/>
              </w:rPr>
              <w:t>8</w:t>
            </w:r>
          </w:p>
        </w:tc>
      </w:tr>
      <w:tr w:rsidR="00C94050" w14:paraId="5A277B80" w14:textId="77777777">
        <w:trPr>
          <w:trHeight w:hRule="exact" w:val="286"/>
          <w:jc w:val="center"/>
        </w:trPr>
        <w:tc>
          <w:tcPr>
            <w:tcW w:w="1969" w:type="dxa"/>
          </w:tcPr>
          <w:p w14:paraId="1A3E0DDE" w14:textId="77777777" w:rsidR="00C94050" w:rsidRDefault="00C94050">
            <w:pPr>
              <w:pStyle w:val="TH"/>
              <w:rPr>
                <w:b w:val="0"/>
                <w:lang w:val="en-US"/>
              </w:rPr>
            </w:pPr>
            <w:r>
              <w:rPr>
                <w:b w:val="0"/>
                <w:lang w:val="en-US"/>
              </w:rPr>
              <w:t>14</w:t>
            </w:r>
          </w:p>
        </w:tc>
        <w:tc>
          <w:tcPr>
            <w:tcW w:w="1970" w:type="dxa"/>
          </w:tcPr>
          <w:p w14:paraId="59A6B385" w14:textId="77777777" w:rsidR="00C94050" w:rsidRDefault="00C94050">
            <w:pPr>
              <w:pStyle w:val="TH"/>
              <w:rPr>
                <w:b w:val="0"/>
                <w:lang w:val="en-US"/>
              </w:rPr>
            </w:pPr>
            <w:r>
              <w:rPr>
                <w:b w:val="0"/>
                <w:lang w:val="en-US"/>
              </w:rPr>
              <w:t>22-23</w:t>
            </w:r>
          </w:p>
        </w:tc>
        <w:tc>
          <w:tcPr>
            <w:tcW w:w="1970" w:type="dxa"/>
          </w:tcPr>
          <w:p w14:paraId="6B41E628" w14:textId="77777777" w:rsidR="00C94050" w:rsidRDefault="00C94050">
            <w:pPr>
              <w:pStyle w:val="TH"/>
              <w:rPr>
                <w:b w:val="0"/>
                <w:lang w:val="en-US"/>
              </w:rPr>
            </w:pPr>
            <w:r>
              <w:rPr>
                <w:b w:val="0"/>
                <w:lang w:val="en-US"/>
              </w:rPr>
              <w:t>9-10</w:t>
            </w:r>
          </w:p>
        </w:tc>
      </w:tr>
      <w:tr w:rsidR="00C94050" w14:paraId="4888A997" w14:textId="77777777">
        <w:trPr>
          <w:trHeight w:hRule="exact" w:val="286"/>
          <w:jc w:val="center"/>
        </w:trPr>
        <w:tc>
          <w:tcPr>
            <w:tcW w:w="1969" w:type="dxa"/>
          </w:tcPr>
          <w:p w14:paraId="37B9B7CA" w14:textId="77777777" w:rsidR="00C94050" w:rsidRDefault="00C94050">
            <w:pPr>
              <w:pStyle w:val="TH"/>
              <w:rPr>
                <w:b w:val="0"/>
                <w:lang w:val="en-US"/>
              </w:rPr>
            </w:pPr>
            <w:r>
              <w:rPr>
                <w:b w:val="0"/>
                <w:lang w:val="en-US"/>
              </w:rPr>
              <w:t>15</w:t>
            </w:r>
          </w:p>
        </w:tc>
        <w:tc>
          <w:tcPr>
            <w:tcW w:w="1970" w:type="dxa"/>
          </w:tcPr>
          <w:p w14:paraId="6ACC9580" w14:textId="77777777" w:rsidR="00C94050" w:rsidRDefault="00C94050">
            <w:pPr>
              <w:pStyle w:val="TH"/>
              <w:rPr>
                <w:b w:val="0"/>
                <w:lang w:val="en-US"/>
              </w:rPr>
            </w:pPr>
            <w:r>
              <w:rPr>
                <w:b w:val="0"/>
                <w:lang w:val="en-US"/>
              </w:rPr>
              <w:t>24-26</w:t>
            </w:r>
          </w:p>
        </w:tc>
        <w:tc>
          <w:tcPr>
            <w:tcW w:w="1970" w:type="dxa"/>
          </w:tcPr>
          <w:p w14:paraId="45903687" w14:textId="77777777" w:rsidR="00C94050" w:rsidRDefault="00C94050">
            <w:pPr>
              <w:pStyle w:val="TH"/>
              <w:rPr>
                <w:b w:val="0"/>
                <w:lang w:val="en-US"/>
              </w:rPr>
            </w:pPr>
            <w:r>
              <w:rPr>
                <w:b w:val="0"/>
                <w:lang w:val="en-US"/>
              </w:rPr>
              <w:t>11-13</w:t>
            </w:r>
          </w:p>
        </w:tc>
      </w:tr>
      <w:tr w:rsidR="00C94050" w14:paraId="1F3EF574" w14:textId="77777777">
        <w:trPr>
          <w:trHeight w:hRule="exact" w:val="286"/>
          <w:jc w:val="center"/>
        </w:trPr>
        <w:tc>
          <w:tcPr>
            <w:tcW w:w="1969" w:type="dxa"/>
          </w:tcPr>
          <w:p w14:paraId="3DDEE9CF" w14:textId="77777777" w:rsidR="00C94050" w:rsidRDefault="00C94050">
            <w:pPr>
              <w:pStyle w:val="TH"/>
              <w:rPr>
                <w:b w:val="0"/>
                <w:lang w:val="en-US"/>
              </w:rPr>
            </w:pPr>
            <w:r>
              <w:rPr>
                <w:b w:val="0"/>
                <w:lang w:val="en-US"/>
              </w:rPr>
              <w:t>16</w:t>
            </w:r>
          </w:p>
        </w:tc>
        <w:tc>
          <w:tcPr>
            <w:tcW w:w="1970" w:type="dxa"/>
          </w:tcPr>
          <w:p w14:paraId="2BBC8FE1" w14:textId="77777777" w:rsidR="00C94050" w:rsidRDefault="00C94050">
            <w:pPr>
              <w:pStyle w:val="TH"/>
              <w:rPr>
                <w:b w:val="0"/>
                <w:lang w:val="en-US"/>
              </w:rPr>
            </w:pPr>
            <w:r>
              <w:rPr>
                <w:b w:val="0"/>
                <w:lang w:val="en-US"/>
              </w:rPr>
              <w:t>27-30</w:t>
            </w:r>
          </w:p>
        </w:tc>
        <w:tc>
          <w:tcPr>
            <w:tcW w:w="1970" w:type="dxa"/>
          </w:tcPr>
          <w:p w14:paraId="7BE870DE" w14:textId="77777777" w:rsidR="00C94050" w:rsidRDefault="00C94050">
            <w:pPr>
              <w:pStyle w:val="TH"/>
              <w:rPr>
                <w:b w:val="0"/>
                <w:lang w:val="en-US"/>
              </w:rPr>
            </w:pPr>
            <w:r>
              <w:rPr>
                <w:b w:val="0"/>
                <w:lang w:val="en-US"/>
              </w:rPr>
              <w:t>14-17</w:t>
            </w:r>
          </w:p>
        </w:tc>
      </w:tr>
      <w:tr w:rsidR="00C94050" w14:paraId="27D0F5D5" w14:textId="77777777">
        <w:trPr>
          <w:trHeight w:hRule="exact" w:val="286"/>
          <w:jc w:val="center"/>
        </w:trPr>
        <w:tc>
          <w:tcPr>
            <w:tcW w:w="1969" w:type="dxa"/>
          </w:tcPr>
          <w:p w14:paraId="4D5B1FE8" w14:textId="77777777" w:rsidR="00C94050" w:rsidRDefault="00C94050">
            <w:pPr>
              <w:pStyle w:val="TH"/>
              <w:rPr>
                <w:b w:val="0"/>
                <w:lang w:val="en-US"/>
              </w:rPr>
            </w:pPr>
            <w:r>
              <w:rPr>
                <w:b w:val="0"/>
                <w:lang w:val="en-US"/>
              </w:rPr>
              <w:t>17</w:t>
            </w:r>
          </w:p>
        </w:tc>
        <w:tc>
          <w:tcPr>
            <w:tcW w:w="1970" w:type="dxa"/>
          </w:tcPr>
          <w:p w14:paraId="3BE3ED09" w14:textId="77777777" w:rsidR="00C94050" w:rsidRDefault="00C94050">
            <w:pPr>
              <w:pStyle w:val="TH"/>
              <w:rPr>
                <w:b w:val="0"/>
                <w:lang w:val="en-US"/>
              </w:rPr>
            </w:pPr>
            <w:r>
              <w:rPr>
                <w:b w:val="0"/>
                <w:lang w:val="en-US"/>
              </w:rPr>
              <w:t>31-35</w:t>
            </w:r>
          </w:p>
        </w:tc>
        <w:tc>
          <w:tcPr>
            <w:tcW w:w="1970" w:type="dxa"/>
          </w:tcPr>
          <w:p w14:paraId="32093F5F" w14:textId="77777777" w:rsidR="00C94050" w:rsidRDefault="00C94050">
            <w:pPr>
              <w:pStyle w:val="TH"/>
              <w:rPr>
                <w:b w:val="0"/>
                <w:lang w:val="en-US"/>
              </w:rPr>
            </w:pPr>
            <w:r>
              <w:rPr>
                <w:b w:val="0"/>
                <w:lang w:val="en-US"/>
              </w:rPr>
              <w:t>18-22</w:t>
            </w:r>
          </w:p>
        </w:tc>
      </w:tr>
      <w:tr w:rsidR="00C94050" w14:paraId="46FB8CE8" w14:textId="77777777">
        <w:trPr>
          <w:trHeight w:hRule="exact" w:val="286"/>
          <w:jc w:val="center"/>
        </w:trPr>
        <w:tc>
          <w:tcPr>
            <w:tcW w:w="1969" w:type="dxa"/>
          </w:tcPr>
          <w:p w14:paraId="1673A973" w14:textId="77777777" w:rsidR="00C94050" w:rsidRDefault="00C94050">
            <w:pPr>
              <w:pStyle w:val="TH"/>
              <w:rPr>
                <w:b w:val="0"/>
                <w:lang w:val="en-US"/>
              </w:rPr>
            </w:pPr>
            <w:r>
              <w:rPr>
                <w:b w:val="0"/>
                <w:lang w:val="en-US"/>
              </w:rPr>
              <w:t>18</w:t>
            </w:r>
          </w:p>
        </w:tc>
        <w:tc>
          <w:tcPr>
            <w:tcW w:w="1970" w:type="dxa"/>
          </w:tcPr>
          <w:p w14:paraId="6E3855AD" w14:textId="77777777" w:rsidR="00C94050" w:rsidRDefault="00C94050">
            <w:pPr>
              <w:pStyle w:val="TH"/>
              <w:rPr>
                <w:b w:val="0"/>
                <w:lang w:val="en-US"/>
              </w:rPr>
            </w:pPr>
            <w:r>
              <w:rPr>
                <w:b w:val="0"/>
                <w:lang w:val="en-US"/>
              </w:rPr>
              <w:t>36-47</w:t>
            </w:r>
          </w:p>
        </w:tc>
        <w:tc>
          <w:tcPr>
            <w:tcW w:w="1970" w:type="dxa"/>
          </w:tcPr>
          <w:p w14:paraId="023BB0D5" w14:textId="77777777" w:rsidR="00C94050" w:rsidRDefault="00C94050">
            <w:pPr>
              <w:pStyle w:val="TH"/>
              <w:rPr>
                <w:b w:val="0"/>
                <w:lang w:val="en-US"/>
              </w:rPr>
            </w:pPr>
            <w:r>
              <w:rPr>
                <w:b w:val="0"/>
                <w:lang w:val="en-US"/>
              </w:rPr>
              <w:t>23-34</w:t>
            </w:r>
          </w:p>
        </w:tc>
      </w:tr>
      <w:tr w:rsidR="00C94050" w14:paraId="2D292968" w14:textId="77777777">
        <w:trPr>
          <w:trHeight w:hRule="exact" w:val="286"/>
          <w:jc w:val="center"/>
        </w:trPr>
        <w:tc>
          <w:tcPr>
            <w:tcW w:w="1969" w:type="dxa"/>
          </w:tcPr>
          <w:p w14:paraId="3B597C99" w14:textId="77777777" w:rsidR="00C94050" w:rsidRDefault="00C94050">
            <w:pPr>
              <w:pStyle w:val="TH"/>
              <w:rPr>
                <w:b w:val="0"/>
                <w:lang w:val="en-US"/>
              </w:rPr>
            </w:pPr>
            <w:r>
              <w:rPr>
                <w:b w:val="0"/>
                <w:lang w:val="en-US"/>
              </w:rPr>
              <w:t>19</w:t>
            </w:r>
          </w:p>
        </w:tc>
        <w:tc>
          <w:tcPr>
            <w:tcW w:w="1970" w:type="dxa"/>
          </w:tcPr>
          <w:p w14:paraId="730DBBAA" w14:textId="77777777" w:rsidR="00C94050" w:rsidRDefault="00C94050">
            <w:pPr>
              <w:pStyle w:val="TH"/>
              <w:rPr>
                <w:b w:val="0"/>
                <w:lang w:val="en-US"/>
              </w:rPr>
            </w:pPr>
            <w:r>
              <w:rPr>
                <w:b w:val="0"/>
                <w:lang w:val="en-US"/>
              </w:rPr>
              <w:t>48-76</w:t>
            </w:r>
          </w:p>
        </w:tc>
        <w:tc>
          <w:tcPr>
            <w:tcW w:w="1970" w:type="dxa"/>
          </w:tcPr>
          <w:p w14:paraId="70E570E6" w14:textId="77777777" w:rsidR="00C94050" w:rsidRDefault="00C94050">
            <w:pPr>
              <w:pStyle w:val="TH"/>
              <w:rPr>
                <w:b w:val="0"/>
                <w:lang w:val="en-US"/>
              </w:rPr>
            </w:pPr>
            <w:r>
              <w:rPr>
                <w:b w:val="0"/>
                <w:lang w:val="en-US"/>
              </w:rPr>
              <w:t>35-63</w:t>
            </w:r>
          </w:p>
        </w:tc>
      </w:tr>
    </w:tbl>
    <w:p w14:paraId="1F264C61" w14:textId="77777777" w:rsidR="00C94050" w:rsidRDefault="00C94050">
      <w:pPr>
        <w:pStyle w:val="FP"/>
        <w:rPr>
          <w:lang w:val="en-US"/>
        </w:rPr>
      </w:pPr>
    </w:p>
    <w:p w14:paraId="1B4CF7A9" w14:textId="77777777" w:rsidR="00C94050" w:rsidRDefault="00C94050">
      <w:pPr>
        <w:rPr>
          <w:lang w:val="en-US"/>
        </w:rPr>
      </w:pPr>
      <w:r>
        <w:rPr>
          <w:lang w:val="en-US"/>
        </w:rPr>
        <w:t>For the 10 band case, summation will be use the same table as the 20 band case but with the additional summation:</w:t>
      </w:r>
    </w:p>
    <w:p w14:paraId="72C5E0BD" w14:textId="0D379CF2" w:rsidR="00C94050" w:rsidRDefault="000D123D">
      <w:pPr>
        <w:pStyle w:val="EQ"/>
        <w:rPr>
          <w:lang w:val="en-US"/>
        </w:rPr>
      </w:pPr>
      <w:r>
        <w:rPr>
          <w:lang w:val="en-US"/>
        </w:rPr>
        <w:tab/>
      </w:r>
      <w:r w:rsidR="00580943">
        <w:rPr>
          <w:noProof/>
          <w:lang w:val="en-US"/>
        </w:rPr>
        <w:drawing>
          <wp:inline distT="0" distB="0" distL="0" distR="0" wp14:anchorId="2A98AA23" wp14:editId="6A9FBD8C">
            <wp:extent cx="1624330" cy="395605"/>
            <wp:effectExtent l="0" t="0" r="0"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24330" cy="395605"/>
                    </a:xfrm>
                    <a:prstGeom prst="rect">
                      <a:avLst/>
                    </a:prstGeom>
                    <a:noFill/>
                    <a:ln>
                      <a:noFill/>
                    </a:ln>
                  </pic:spPr>
                </pic:pic>
              </a:graphicData>
            </a:graphic>
          </wp:inline>
        </w:drawing>
      </w:r>
    </w:p>
    <w:p w14:paraId="2C4BA467" w14:textId="623EC6FF" w:rsidR="00C94050" w:rsidRDefault="000D123D">
      <w:pPr>
        <w:pStyle w:val="EQ"/>
        <w:rPr>
          <w:lang w:val="en-US"/>
        </w:rPr>
      </w:pPr>
      <w:r>
        <w:rPr>
          <w:lang w:val="en-US"/>
        </w:rPr>
        <w:tab/>
      </w:r>
      <w:r w:rsidR="00580943">
        <w:rPr>
          <w:noProof/>
          <w:lang w:val="en-US"/>
        </w:rPr>
        <w:drawing>
          <wp:inline distT="0" distB="0" distL="0" distR="0" wp14:anchorId="3DC3CF3D" wp14:editId="461D0467">
            <wp:extent cx="1652905" cy="395605"/>
            <wp:effectExtent l="0" t="0" r="0" b="0"/>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52905" cy="395605"/>
                    </a:xfrm>
                    <a:prstGeom prst="rect">
                      <a:avLst/>
                    </a:prstGeom>
                    <a:noFill/>
                    <a:ln>
                      <a:noFill/>
                    </a:ln>
                  </pic:spPr>
                </pic:pic>
              </a:graphicData>
            </a:graphic>
          </wp:inline>
        </w:drawing>
      </w:r>
    </w:p>
    <w:p w14:paraId="6CEED310" w14:textId="142445E8" w:rsidR="00C94050" w:rsidRDefault="000D123D">
      <w:pPr>
        <w:pStyle w:val="EQ"/>
        <w:rPr>
          <w:lang w:val="en-US"/>
        </w:rPr>
      </w:pPr>
      <w:r>
        <w:rPr>
          <w:lang w:val="en-US"/>
        </w:rPr>
        <w:tab/>
      </w:r>
      <w:r w:rsidR="00580943">
        <w:rPr>
          <w:noProof/>
          <w:lang w:val="en-US"/>
        </w:rPr>
        <w:drawing>
          <wp:inline distT="0" distB="0" distL="0" distR="0" wp14:anchorId="1BF23ECA" wp14:editId="3CFEC04E">
            <wp:extent cx="1714500" cy="395605"/>
            <wp:effectExtent l="0" t="0" r="0" b="0"/>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14500" cy="395605"/>
                    </a:xfrm>
                    <a:prstGeom prst="rect">
                      <a:avLst/>
                    </a:prstGeom>
                    <a:noFill/>
                    <a:ln>
                      <a:noFill/>
                    </a:ln>
                  </pic:spPr>
                </pic:pic>
              </a:graphicData>
            </a:graphic>
          </wp:inline>
        </w:drawing>
      </w:r>
    </w:p>
    <w:p w14:paraId="2124103D" w14:textId="1AA39DF8" w:rsidR="00C94050" w:rsidRDefault="00C94050">
      <w:pPr>
        <w:rPr>
          <w:lang w:val="en-US"/>
        </w:rPr>
      </w:pPr>
      <w:r>
        <w:rPr>
          <w:lang w:val="en-US"/>
        </w:rPr>
        <w:t xml:space="preserve">Where </w:t>
      </w:r>
      <w:r w:rsidR="00580943">
        <w:rPr>
          <w:noProof/>
          <w:position w:val="-12"/>
          <w:lang w:val="en-US"/>
        </w:rPr>
        <w:drawing>
          <wp:inline distT="0" distB="0" distL="0" distR="0" wp14:anchorId="375F86E0" wp14:editId="17B1CA1E">
            <wp:extent cx="228600" cy="214630"/>
            <wp:effectExtent l="0" t="0" r="0"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 cy="214630"/>
                    </a:xfrm>
                    <a:prstGeom prst="rect">
                      <a:avLst/>
                    </a:prstGeom>
                    <a:noFill/>
                    <a:ln>
                      <a:noFill/>
                    </a:ln>
                  </pic:spPr>
                </pic:pic>
              </a:graphicData>
            </a:graphic>
          </wp:inline>
        </w:drawing>
      </w:r>
      <w:r>
        <w:rPr>
          <w:lang w:val="en-US"/>
        </w:rPr>
        <w:t xml:space="preserve"> and </w:t>
      </w:r>
      <w:r w:rsidR="00580943">
        <w:rPr>
          <w:noProof/>
          <w:position w:val="-12"/>
          <w:lang w:val="en-US"/>
        </w:rPr>
        <w:drawing>
          <wp:inline distT="0" distB="0" distL="0" distR="0" wp14:anchorId="66C621C1" wp14:editId="46D21DC7">
            <wp:extent cx="243205" cy="214630"/>
            <wp:effectExtent l="0" t="0" r="0" b="0"/>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205" cy="214630"/>
                    </a:xfrm>
                    <a:prstGeom prst="rect">
                      <a:avLst/>
                    </a:prstGeom>
                    <a:noFill/>
                    <a:ln>
                      <a:noFill/>
                    </a:ln>
                  </pic:spPr>
                </pic:pic>
              </a:graphicData>
            </a:graphic>
          </wp:inline>
        </w:drawing>
      </w:r>
      <w:r>
        <w:rPr>
          <w:lang w:val="en-US"/>
        </w:rPr>
        <w:t xml:space="preserve"> and </w:t>
      </w:r>
      <w:r w:rsidR="00580943">
        <w:rPr>
          <w:noProof/>
          <w:position w:val="-12"/>
          <w:lang w:val="en-US"/>
        </w:rPr>
        <w:drawing>
          <wp:inline distT="0" distB="0" distL="0" distR="0" wp14:anchorId="5A09D5E8" wp14:editId="177133D8">
            <wp:extent cx="266700" cy="214630"/>
            <wp:effectExtent l="0" t="0" r="0" b="0"/>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6700" cy="214630"/>
                    </a:xfrm>
                    <a:prstGeom prst="rect">
                      <a:avLst/>
                    </a:prstGeom>
                    <a:noFill/>
                    <a:ln>
                      <a:noFill/>
                    </a:ln>
                  </pic:spPr>
                </pic:pic>
              </a:graphicData>
            </a:graphic>
          </wp:inline>
        </w:drawing>
      </w:r>
      <w:r>
        <w:rPr>
          <w:lang w:val="en-US"/>
        </w:rPr>
        <w:t xml:space="preserve"> should replace </w:t>
      </w:r>
      <w:r w:rsidR="00580943">
        <w:rPr>
          <w:noProof/>
          <w:position w:val="-10"/>
          <w:lang w:val="en-US"/>
        </w:rPr>
        <w:drawing>
          <wp:inline distT="0" distB="0" distL="0" distR="0" wp14:anchorId="46601B98" wp14:editId="2C5CA3A9">
            <wp:extent cx="128905" cy="205105"/>
            <wp:effectExtent l="0" t="0" r="0" b="0"/>
            <wp:docPr id="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8905" cy="205105"/>
                    </a:xfrm>
                    <a:prstGeom prst="rect">
                      <a:avLst/>
                    </a:prstGeom>
                    <a:noFill/>
                    <a:ln>
                      <a:noFill/>
                    </a:ln>
                  </pic:spPr>
                </pic:pic>
              </a:graphicData>
            </a:graphic>
          </wp:inline>
        </w:drawing>
      </w:r>
      <w:r>
        <w:rPr>
          <w:lang w:val="en-US"/>
        </w:rPr>
        <w:t xml:space="preserve"> and </w:t>
      </w:r>
      <w:r w:rsidR="00580943">
        <w:rPr>
          <w:noProof/>
          <w:position w:val="-10"/>
          <w:lang w:val="en-US"/>
        </w:rPr>
        <w:drawing>
          <wp:inline distT="0" distB="0" distL="0" distR="0" wp14:anchorId="700F68CA" wp14:editId="59E5A020">
            <wp:extent cx="138430" cy="205105"/>
            <wp:effectExtent l="0" t="0" r="0" b="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8430" cy="205105"/>
                    </a:xfrm>
                    <a:prstGeom prst="rect">
                      <a:avLst/>
                    </a:prstGeom>
                    <a:noFill/>
                    <a:ln>
                      <a:noFill/>
                    </a:ln>
                  </pic:spPr>
                </pic:pic>
              </a:graphicData>
            </a:graphic>
          </wp:inline>
        </w:drawing>
      </w:r>
      <w:r>
        <w:rPr>
          <w:lang w:val="en-US"/>
        </w:rPr>
        <w:t xml:space="preserve"> and </w:t>
      </w:r>
      <w:r w:rsidR="00580943">
        <w:rPr>
          <w:noProof/>
          <w:position w:val="-10"/>
          <w:lang w:val="en-US"/>
        </w:rPr>
        <w:drawing>
          <wp:inline distT="0" distB="0" distL="0" distR="0" wp14:anchorId="1A33EDAB" wp14:editId="078445FD">
            <wp:extent cx="167005" cy="205105"/>
            <wp:effectExtent l="0" t="0" r="0" b="0"/>
            <wp:docPr id="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005" cy="205105"/>
                    </a:xfrm>
                    <a:prstGeom prst="rect">
                      <a:avLst/>
                    </a:prstGeom>
                    <a:noFill/>
                    <a:ln>
                      <a:noFill/>
                    </a:ln>
                  </pic:spPr>
                </pic:pic>
              </a:graphicData>
            </a:graphic>
          </wp:inline>
        </w:drawing>
      </w:r>
      <w:r>
        <w:rPr>
          <w:lang w:val="en-US"/>
        </w:rPr>
        <w:t xml:space="preserve"> in the following formulas for the 10 band case.</w:t>
      </w:r>
    </w:p>
    <w:p w14:paraId="7F8FBEB6" w14:textId="7BF235A3" w:rsidR="00C94050" w:rsidRDefault="00C94050">
      <w:pPr>
        <w:rPr>
          <w:lang w:val="en-US"/>
        </w:rPr>
      </w:pPr>
      <w:r>
        <w:rPr>
          <w:lang w:val="en-US"/>
        </w:rPr>
        <w:t xml:space="preserve">The IID, denoted as iid(b) and the ICC, denoted as icc(b), for each stereo band </w:t>
      </w:r>
      <w:r w:rsidR="00580943">
        <w:rPr>
          <w:noProof/>
          <w:position w:val="-6"/>
          <w:lang w:val="en-US"/>
        </w:rPr>
        <w:drawing>
          <wp:inline distT="0" distB="0" distL="0" distR="0" wp14:anchorId="55317C55" wp14:editId="7DF35AE0">
            <wp:extent cx="114300" cy="167005"/>
            <wp:effectExtent l="0" t="0" r="0" b="0"/>
            <wp:docPr id="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67005"/>
                    </a:xfrm>
                    <a:prstGeom prst="rect">
                      <a:avLst/>
                    </a:prstGeom>
                    <a:noFill/>
                    <a:ln>
                      <a:noFill/>
                    </a:ln>
                  </pic:spPr>
                </pic:pic>
              </a:graphicData>
            </a:graphic>
          </wp:inline>
        </w:drawing>
      </w:r>
      <w:r>
        <w:rPr>
          <w:lang w:val="en-US"/>
        </w:rPr>
        <w:t xml:space="preserve"> are calculated as:</w:t>
      </w:r>
    </w:p>
    <w:p w14:paraId="4894420E" w14:textId="24556126" w:rsidR="00C94050" w:rsidRDefault="000D123D">
      <w:pPr>
        <w:pStyle w:val="EQ"/>
        <w:rPr>
          <w:lang w:val="en-US"/>
        </w:rPr>
      </w:pPr>
      <w:r>
        <w:rPr>
          <w:lang w:val="en-US"/>
        </w:rPr>
        <w:lastRenderedPageBreak/>
        <w:tab/>
      </w:r>
      <w:r w:rsidR="00580943">
        <w:rPr>
          <w:noProof/>
          <w:lang w:val="en-US"/>
        </w:rPr>
        <w:drawing>
          <wp:inline distT="0" distB="0" distL="0" distR="0" wp14:anchorId="667BA018" wp14:editId="23AFA4E3">
            <wp:extent cx="1424305" cy="471805"/>
            <wp:effectExtent l="0" t="0" r="0"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4305" cy="471805"/>
                    </a:xfrm>
                    <a:prstGeom prst="rect">
                      <a:avLst/>
                    </a:prstGeom>
                    <a:noFill/>
                    <a:ln>
                      <a:noFill/>
                    </a:ln>
                  </pic:spPr>
                </pic:pic>
              </a:graphicData>
            </a:graphic>
          </wp:inline>
        </w:drawing>
      </w:r>
    </w:p>
    <w:p w14:paraId="7AB6E953" w14:textId="77777777" w:rsidR="00C87643" w:rsidRDefault="00C87643" w:rsidP="00C87643">
      <w:pPr>
        <w:pStyle w:val="EQ"/>
        <w:rPr>
          <w:lang w:val="en-US"/>
        </w:rPr>
      </w:pPr>
      <w:r>
        <w:rPr>
          <w:position w:val="-114"/>
          <w:lang w:val="en-US"/>
        </w:rPr>
        <w:object w:dxaOrig="7440" w:dyaOrig="2400" w14:anchorId="2FB9A30B">
          <v:shape id="_x0000_i1065" type="#_x0000_t75" style="width:372pt;height:120pt" o:ole="">
            <v:imagedata r:id="rId49" o:title=""/>
          </v:shape>
          <o:OLEObject Type="Embed" ProgID="Equation.DSMT4" ShapeID="_x0000_i1065" DrawAspect="Content" ObjectID="_1783082891" r:id="rId50"/>
        </w:object>
      </w:r>
    </w:p>
    <w:p w14:paraId="562217FA" w14:textId="77777777" w:rsidR="00C94050" w:rsidRDefault="00C94050" w:rsidP="00A701F8">
      <w:pPr>
        <w:pStyle w:val="Heading3"/>
        <w:rPr>
          <w:lang w:val="en-US"/>
        </w:rPr>
      </w:pPr>
      <w:bookmarkStart w:id="31" w:name="_Toc517369069"/>
      <w:r>
        <w:rPr>
          <w:lang w:val="en-US"/>
        </w:rPr>
        <w:t>5.4.2</w:t>
      </w:r>
      <w:r>
        <w:rPr>
          <w:lang w:val="en-US"/>
        </w:rPr>
        <w:tab/>
        <w:t>Quantization of IID and ICC parameters</w:t>
      </w:r>
      <w:bookmarkEnd w:id="31"/>
    </w:p>
    <w:p w14:paraId="74FEB15A" w14:textId="77777777" w:rsidR="00C94050" w:rsidRDefault="00C94050">
      <w:pPr>
        <w:rPr>
          <w:lang w:val="en-US"/>
        </w:rPr>
      </w:pPr>
      <w:r>
        <w:rPr>
          <w:lang w:val="en-US"/>
        </w:rPr>
        <w:t xml:space="preserve">The obtained values for IID and ICC are quantized to the nearest lower value given in Table </w:t>
      </w:r>
      <w:r>
        <w:rPr>
          <w:noProof/>
          <w:lang w:val="en-US"/>
        </w:rPr>
        <w:t>3</w:t>
      </w:r>
      <w:r>
        <w:rPr>
          <w:lang w:val="en-US"/>
        </w:rPr>
        <w:t xml:space="preserve"> and Table </w:t>
      </w:r>
      <w:r>
        <w:rPr>
          <w:noProof/>
          <w:lang w:val="en-US"/>
        </w:rPr>
        <w:t>4</w:t>
      </w:r>
      <w:r>
        <w:rPr>
          <w:lang w:val="en-US"/>
        </w:rPr>
        <w:t>, respectively, then coded into Huffman words according to Huffman tables found in [4] section 8.B.1 Huffman tables ps_data.</w:t>
      </w:r>
    </w:p>
    <w:p w14:paraId="69E6BA3C" w14:textId="77777777" w:rsidR="00C94050" w:rsidRDefault="00C94050">
      <w:pPr>
        <w:pStyle w:val="TH"/>
        <w:rPr>
          <w:lang w:val="en-US"/>
        </w:rPr>
      </w:pPr>
      <w:bookmarkStart w:id="32" w:name="_Ref64965893"/>
      <w:r>
        <w:rPr>
          <w:lang w:val="en-US"/>
        </w:rPr>
        <w:t xml:space="preserve">Table </w:t>
      </w:r>
      <w:r>
        <w:rPr>
          <w:noProof/>
          <w:lang w:val="en-US"/>
        </w:rPr>
        <w:t>3</w:t>
      </w:r>
      <w:bookmarkEnd w:id="32"/>
      <w:r w:rsidR="00A701F8">
        <w:rPr>
          <w:lang w:val="en-US"/>
        </w:rPr>
        <w:t>:</w:t>
      </w:r>
      <w:r>
        <w:rPr>
          <w:lang w:val="en-US"/>
        </w:rPr>
        <w:t xml:space="preserve"> Quantization grid for iid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
        <w:gridCol w:w="984"/>
        <w:gridCol w:w="984"/>
        <w:gridCol w:w="984"/>
        <w:gridCol w:w="984"/>
        <w:gridCol w:w="984"/>
        <w:gridCol w:w="984"/>
        <w:gridCol w:w="984"/>
        <w:gridCol w:w="984"/>
      </w:tblGrid>
      <w:tr w:rsidR="00C94050" w14:paraId="6DAE6B32" w14:textId="77777777">
        <w:trPr>
          <w:jc w:val="center"/>
        </w:trPr>
        <w:tc>
          <w:tcPr>
            <w:tcW w:w="984" w:type="dxa"/>
          </w:tcPr>
          <w:p w14:paraId="53838968" w14:textId="77777777" w:rsidR="00C94050" w:rsidRDefault="00C94050">
            <w:pPr>
              <w:pStyle w:val="TH"/>
              <w:rPr>
                <w:b w:val="0"/>
                <w:lang w:val="en-US"/>
              </w:rPr>
            </w:pPr>
            <w:r>
              <w:rPr>
                <w:b w:val="0"/>
                <w:lang w:val="en-US"/>
              </w:rPr>
              <w:t>Index</w:t>
            </w:r>
          </w:p>
        </w:tc>
        <w:tc>
          <w:tcPr>
            <w:tcW w:w="984" w:type="dxa"/>
          </w:tcPr>
          <w:p w14:paraId="783B2D0D" w14:textId="77777777" w:rsidR="00C94050" w:rsidRDefault="00C94050">
            <w:pPr>
              <w:pStyle w:val="TH"/>
              <w:rPr>
                <w:b w:val="0"/>
                <w:lang w:val="en-US"/>
              </w:rPr>
            </w:pPr>
            <w:r>
              <w:rPr>
                <w:b w:val="0"/>
                <w:lang w:val="en-US"/>
              </w:rPr>
              <w:t>-7</w:t>
            </w:r>
          </w:p>
        </w:tc>
        <w:tc>
          <w:tcPr>
            <w:tcW w:w="984" w:type="dxa"/>
          </w:tcPr>
          <w:p w14:paraId="113C3680" w14:textId="77777777" w:rsidR="00C94050" w:rsidRDefault="00C94050">
            <w:pPr>
              <w:pStyle w:val="TH"/>
              <w:rPr>
                <w:b w:val="0"/>
                <w:lang w:val="en-US"/>
              </w:rPr>
            </w:pPr>
            <w:r>
              <w:rPr>
                <w:b w:val="0"/>
                <w:lang w:val="en-US"/>
              </w:rPr>
              <w:t>-6</w:t>
            </w:r>
          </w:p>
        </w:tc>
        <w:tc>
          <w:tcPr>
            <w:tcW w:w="984" w:type="dxa"/>
          </w:tcPr>
          <w:p w14:paraId="4E0379D5" w14:textId="77777777" w:rsidR="00C94050" w:rsidRDefault="00C94050">
            <w:pPr>
              <w:pStyle w:val="TH"/>
              <w:rPr>
                <w:b w:val="0"/>
                <w:lang w:val="en-US"/>
              </w:rPr>
            </w:pPr>
            <w:r>
              <w:rPr>
                <w:b w:val="0"/>
                <w:lang w:val="en-US"/>
              </w:rPr>
              <w:t>-5</w:t>
            </w:r>
          </w:p>
        </w:tc>
        <w:tc>
          <w:tcPr>
            <w:tcW w:w="984" w:type="dxa"/>
          </w:tcPr>
          <w:p w14:paraId="7665B618" w14:textId="77777777" w:rsidR="00C94050" w:rsidRDefault="00C94050">
            <w:pPr>
              <w:pStyle w:val="TH"/>
              <w:rPr>
                <w:b w:val="0"/>
                <w:lang w:val="en-US"/>
              </w:rPr>
            </w:pPr>
            <w:r>
              <w:rPr>
                <w:b w:val="0"/>
                <w:lang w:val="en-US"/>
              </w:rPr>
              <w:t>-4</w:t>
            </w:r>
          </w:p>
        </w:tc>
        <w:tc>
          <w:tcPr>
            <w:tcW w:w="984" w:type="dxa"/>
          </w:tcPr>
          <w:p w14:paraId="3707AF21" w14:textId="77777777" w:rsidR="00C94050" w:rsidRDefault="00C94050">
            <w:pPr>
              <w:pStyle w:val="TH"/>
              <w:rPr>
                <w:b w:val="0"/>
                <w:lang w:val="en-US"/>
              </w:rPr>
            </w:pPr>
            <w:r>
              <w:rPr>
                <w:b w:val="0"/>
                <w:lang w:val="en-US"/>
              </w:rPr>
              <w:t>-3</w:t>
            </w:r>
          </w:p>
        </w:tc>
        <w:tc>
          <w:tcPr>
            <w:tcW w:w="984" w:type="dxa"/>
          </w:tcPr>
          <w:p w14:paraId="3CD65AEE" w14:textId="77777777" w:rsidR="00C94050" w:rsidRDefault="00C94050">
            <w:pPr>
              <w:pStyle w:val="TH"/>
              <w:rPr>
                <w:b w:val="0"/>
                <w:lang w:val="en-US"/>
              </w:rPr>
            </w:pPr>
            <w:r>
              <w:rPr>
                <w:b w:val="0"/>
                <w:lang w:val="en-US"/>
              </w:rPr>
              <w:t>-2</w:t>
            </w:r>
          </w:p>
        </w:tc>
        <w:tc>
          <w:tcPr>
            <w:tcW w:w="984" w:type="dxa"/>
          </w:tcPr>
          <w:p w14:paraId="066B436B" w14:textId="77777777" w:rsidR="00C94050" w:rsidRDefault="00C94050">
            <w:pPr>
              <w:pStyle w:val="TH"/>
              <w:rPr>
                <w:b w:val="0"/>
                <w:lang w:val="en-US"/>
              </w:rPr>
            </w:pPr>
            <w:r>
              <w:rPr>
                <w:b w:val="0"/>
                <w:lang w:val="en-US"/>
              </w:rPr>
              <w:t>-1</w:t>
            </w:r>
          </w:p>
        </w:tc>
        <w:tc>
          <w:tcPr>
            <w:tcW w:w="984" w:type="dxa"/>
          </w:tcPr>
          <w:p w14:paraId="5C060303" w14:textId="77777777" w:rsidR="00C94050" w:rsidRDefault="00C94050">
            <w:pPr>
              <w:pStyle w:val="TH"/>
              <w:rPr>
                <w:b w:val="0"/>
                <w:lang w:val="en-US"/>
              </w:rPr>
            </w:pPr>
            <w:r>
              <w:rPr>
                <w:b w:val="0"/>
                <w:lang w:val="en-US"/>
              </w:rPr>
              <w:t>0</w:t>
            </w:r>
          </w:p>
        </w:tc>
      </w:tr>
      <w:tr w:rsidR="00C94050" w14:paraId="148D13C2" w14:textId="77777777">
        <w:trPr>
          <w:jc w:val="center"/>
        </w:trPr>
        <w:tc>
          <w:tcPr>
            <w:tcW w:w="984" w:type="dxa"/>
          </w:tcPr>
          <w:p w14:paraId="57534696" w14:textId="77777777" w:rsidR="00C94050" w:rsidRDefault="00C94050">
            <w:pPr>
              <w:pStyle w:val="TH"/>
              <w:rPr>
                <w:b w:val="0"/>
                <w:lang w:val="en-US"/>
              </w:rPr>
            </w:pPr>
            <w:r>
              <w:rPr>
                <w:b w:val="0"/>
                <w:lang w:val="en-US"/>
              </w:rPr>
              <w:t>IID [dB]</w:t>
            </w:r>
          </w:p>
        </w:tc>
        <w:tc>
          <w:tcPr>
            <w:tcW w:w="984" w:type="dxa"/>
          </w:tcPr>
          <w:p w14:paraId="30C7D836" w14:textId="77777777" w:rsidR="00C94050" w:rsidRDefault="00C94050">
            <w:pPr>
              <w:pStyle w:val="TH"/>
              <w:rPr>
                <w:b w:val="0"/>
                <w:lang w:val="en-US"/>
              </w:rPr>
            </w:pPr>
            <w:r>
              <w:rPr>
                <w:b w:val="0"/>
                <w:lang w:val="en-US"/>
              </w:rPr>
              <w:t>-21.5</w:t>
            </w:r>
          </w:p>
        </w:tc>
        <w:tc>
          <w:tcPr>
            <w:tcW w:w="984" w:type="dxa"/>
          </w:tcPr>
          <w:p w14:paraId="7DBE62C9" w14:textId="77777777" w:rsidR="00C94050" w:rsidRDefault="00C94050">
            <w:pPr>
              <w:pStyle w:val="TH"/>
              <w:rPr>
                <w:b w:val="0"/>
                <w:lang w:val="en-US"/>
              </w:rPr>
            </w:pPr>
            <w:r>
              <w:rPr>
                <w:b w:val="0"/>
                <w:lang w:val="en-US"/>
              </w:rPr>
              <w:t>-16</w:t>
            </w:r>
          </w:p>
        </w:tc>
        <w:tc>
          <w:tcPr>
            <w:tcW w:w="984" w:type="dxa"/>
          </w:tcPr>
          <w:p w14:paraId="0BE0AAB0" w14:textId="77777777" w:rsidR="00C94050" w:rsidRDefault="00C94050">
            <w:pPr>
              <w:pStyle w:val="TH"/>
              <w:rPr>
                <w:b w:val="0"/>
                <w:lang w:val="en-US"/>
              </w:rPr>
            </w:pPr>
            <w:r>
              <w:rPr>
                <w:b w:val="0"/>
                <w:lang w:val="en-US"/>
              </w:rPr>
              <w:t>-12</w:t>
            </w:r>
          </w:p>
        </w:tc>
        <w:tc>
          <w:tcPr>
            <w:tcW w:w="984" w:type="dxa"/>
          </w:tcPr>
          <w:p w14:paraId="4500EA8B" w14:textId="77777777" w:rsidR="00C94050" w:rsidRDefault="00C94050">
            <w:pPr>
              <w:pStyle w:val="TH"/>
              <w:rPr>
                <w:b w:val="0"/>
                <w:lang w:val="en-US"/>
              </w:rPr>
            </w:pPr>
            <w:r>
              <w:rPr>
                <w:b w:val="0"/>
                <w:lang w:val="en-US"/>
              </w:rPr>
              <w:t>-8.5</w:t>
            </w:r>
          </w:p>
        </w:tc>
        <w:tc>
          <w:tcPr>
            <w:tcW w:w="984" w:type="dxa"/>
          </w:tcPr>
          <w:p w14:paraId="4F32B0B6" w14:textId="77777777" w:rsidR="00C94050" w:rsidRDefault="00C94050">
            <w:pPr>
              <w:pStyle w:val="TH"/>
              <w:rPr>
                <w:b w:val="0"/>
                <w:lang w:val="en-US"/>
              </w:rPr>
            </w:pPr>
            <w:r>
              <w:rPr>
                <w:b w:val="0"/>
                <w:lang w:val="en-US"/>
              </w:rPr>
              <w:t>-5.5</w:t>
            </w:r>
          </w:p>
        </w:tc>
        <w:tc>
          <w:tcPr>
            <w:tcW w:w="984" w:type="dxa"/>
          </w:tcPr>
          <w:p w14:paraId="66B20444" w14:textId="77777777" w:rsidR="00C94050" w:rsidRDefault="00C94050">
            <w:pPr>
              <w:pStyle w:val="TH"/>
              <w:rPr>
                <w:b w:val="0"/>
                <w:lang w:val="en-US"/>
              </w:rPr>
            </w:pPr>
            <w:r>
              <w:rPr>
                <w:b w:val="0"/>
                <w:lang w:val="en-US"/>
              </w:rPr>
              <w:t>-3</w:t>
            </w:r>
          </w:p>
        </w:tc>
        <w:tc>
          <w:tcPr>
            <w:tcW w:w="984" w:type="dxa"/>
          </w:tcPr>
          <w:p w14:paraId="565A8FD9" w14:textId="77777777" w:rsidR="00C94050" w:rsidRDefault="00C94050">
            <w:pPr>
              <w:pStyle w:val="TH"/>
              <w:rPr>
                <w:b w:val="0"/>
                <w:lang w:val="en-US"/>
              </w:rPr>
            </w:pPr>
            <w:r>
              <w:rPr>
                <w:b w:val="0"/>
                <w:lang w:val="en-US"/>
              </w:rPr>
              <w:t>-1</w:t>
            </w:r>
          </w:p>
        </w:tc>
        <w:tc>
          <w:tcPr>
            <w:tcW w:w="984" w:type="dxa"/>
          </w:tcPr>
          <w:p w14:paraId="6B4D6E4B" w14:textId="77777777" w:rsidR="00C94050" w:rsidRDefault="00C94050">
            <w:pPr>
              <w:pStyle w:val="TH"/>
              <w:rPr>
                <w:b w:val="0"/>
                <w:lang w:val="en-US"/>
              </w:rPr>
            </w:pPr>
            <w:r>
              <w:rPr>
                <w:b w:val="0"/>
                <w:lang w:val="en-US"/>
              </w:rPr>
              <w:t>0</w:t>
            </w:r>
          </w:p>
        </w:tc>
      </w:tr>
      <w:tr w:rsidR="00C94050" w14:paraId="67B5EBF9" w14:textId="77777777">
        <w:trPr>
          <w:jc w:val="center"/>
        </w:trPr>
        <w:tc>
          <w:tcPr>
            <w:tcW w:w="984" w:type="dxa"/>
          </w:tcPr>
          <w:p w14:paraId="033BAB28" w14:textId="77777777" w:rsidR="00C94050" w:rsidRDefault="00C94050">
            <w:pPr>
              <w:pStyle w:val="TH"/>
              <w:rPr>
                <w:b w:val="0"/>
                <w:lang w:val="en-US"/>
              </w:rPr>
            </w:pPr>
            <w:r>
              <w:rPr>
                <w:b w:val="0"/>
                <w:lang w:val="en-US"/>
              </w:rPr>
              <w:t>Index</w:t>
            </w:r>
          </w:p>
        </w:tc>
        <w:tc>
          <w:tcPr>
            <w:tcW w:w="984" w:type="dxa"/>
          </w:tcPr>
          <w:p w14:paraId="2321E16B" w14:textId="77777777" w:rsidR="00C94050" w:rsidRDefault="00C94050">
            <w:pPr>
              <w:pStyle w:val="TH"/>
              <w:rPr>
                <w:b w:val="0"/>
                <w:lang w:val="en-US"/>
              </w:rPr>
            </w:pPr>
            <w:r>
              <w:rPr>
                <w:b w:val="0"/>
                <w:lang w:val="en-US"/>
              </w:rPr>
              <w:t>1</w:t>
            </w:r>
          </w:p>
        </w:tc>
        <w:tc>
          <w:tcPr>
            <w:tcW w:w="984" w:type="dxa"/>
          </w:tcPr>
          <w:p w14:paraId="65D18F14" w14:textId="77777777" w:rsidR="00C94050" w:rsidRDefault="00C94050">
            <w:pPr>
              <w:pStyle w:val="TH"/>
              <w:rPr>
                <w:b w:val="0"/>
                <w:lang w:val="en-US"/>
              </w:rPr>
            </w:pPr>
            <w:r>
              <w:rPr>
                <w:b w:val="0"/>
                <w:lang w:val="en-US"/>
              </w:rPr>
              <w:t>2</w:t>
            </w:r>
          </w:p>
        </w:tc>
        <w:tc>
          <w:tcPr>
            <w:tcW w:w="984" w:type="dxa"/>
          </w:tcPr>
          <w:p w14:paraId="336ACE81" w14:textId="77777777" w:rsidR="00C94050" w:rsidRDefault="00C94050">
            <w:pPr>
              <w:pStyle w:val="TH"/>
              <w:rPr>
                <w:b w:val="0"/>
                <w:lang w:val="en-US"/>
              </w:rPr>
            </w:pPr>
            <w:r>
              <w:rPr>
                <w:b w:val="0"/>
                <w:lang w:val="en-US"/>
              </w:rPr>
              <w:t>3</w:t>
            </w:r>
          </w:p>
        </w:tc>
        <w:tc>
          <w:tcPr>
            <w:tcW w:w="984" w:type="dxa"/>
          </w:tcPr>
          <w:p w14:paraId="2380F558" w14:textId="77777777" w:rsidR="00C94050" w:rsidRDefault="00C94050">
            <w:pPr>
              <w:pStyle w:val="TH"/>
              <w:rPr>
                <w:b w:val="0"/>
                <w:lang w:val="en-US"/>
              </w:rPr>
            </w:pPr>
            <w:r>
              <w:rPr>
                <w:b w:val="0"/>
                <w:lang w:val="en-US"/>
              </w:rPr>
              <w:t>4</w:t>
            </w:r>
          </w:p>
        </w:tc>
        <w:tc>
          <w:tcPr>
            <w:tcW w:w="984" w:type="dxa"/>
          </w:tcPr>
          <w:p w14:paraId="2550F994" w14:textId="77777777" w:rsidR="00C94050" w:rsidRDefault="00C94050">
            <w:pPr>
              <w:pStyle w:val="TH"/>
              <w:rPr>
                <w:b w:val="0"/>
                <w:lang w:val="en-US"/>
              </w:rPr>
            </w:pPr>
            <w:r>
              <w:rPr>
                <w:b w:val="0"/>
                <w:lang w:val="en-US"/>
              </w:rPr>
              <w:t>5</w:t>
            </w:r>
          </w:p>
        </w:tc>
        <w:tc>
          <w:tcPr>
            <w:tcW w:w="984" w:type="dxa"/>
          </w:tcPr>
          <w:p w14:paraId="2E83569E" w14:textId="77777777" w:rsidR="00C94050" w:rsidRDefault="00C94050">
            <w:pPr>
              <w:pStyle w:val="TH"/>
              <w:rPr>
                <w:b w:val="0"/>
                <w:lang w:val="en-US"/>
              </w:rPr>
            </w:pPr>
            <w:r>
              <w:rPr>
                <w:b w:val="0"/>
                <w:lang w:val="en-US"/>
              </w:rPr>
              <w:t>6</w:t>
            </w:r>
          </w:p>
        </w:tc>
        <w:tc>
          <w:tcPr>
            <w:tcW w:w="984" w:type="dxa"/>
          </w:tcPr>
          <w:p w14:paraId="7F9EB98C" w14:textId="77777777" w:rsidR="00C94050" w:rsidRDefault="00C94050">
            <w:pPr>
              <w:pStyle w:val="TH"/>
              <w:rPr>
                <w:b w:val="0"/>
                <w:lang w:val="en-US"/>
              </w:rPr>
            </w:pPr>
            <w:r>
              <w:rPr>
                <w:b w:val="0"/>
                <w:lang w:val="en-US"/>
              </w:rPr>
              <w:t>7</w:t>
            </w:r>
          </w:p>
        </w:tc>
        <w:tc>
          <w:tcPr>
            <w:tcW w:w="984" w:type="dxa"/>
          </w:tcPr>
          <w:p w14:paraId="07411B03" w14:textId="77777777" w:rsidR="00C94050" w:rsidRDefault="00C94050">
            <w:pPr>
              <w:pStyle w:val="TH"/>
              <w:rPr>
                <w:b w:val="0"/>
                <w:lang w:val="en-US"/>
              </w:rPr>
            </w:pPr>
          </w:p>
        </w:tc>
      </w:tr>
      <w:tr w:rsidR="00C94050" w14:paraId="4C6B61CD" w14:textId="77777777">
        <w:trPr>
          <w:jc w:val="center"/>
        </w:trPr>
        <w:tc>
          <w:tcPr>
            <w:tcW w:w="984" w:type="dxa"/>
          </w:tcPr>
          <w:p w14:paraId="492A9DE7" w14:textId="77777777" w:rsidR="00C94050" w:rsidRDefault="00C94050">
            <w:pPr>
              <w:pStyle w:val="TH"/>
              <w:rPr>
                <w:b w:val="0"/>
                <w:lang w:val="en-US"/>
              </w:rPr>
            </w:pPr>
            <w:r>
              <w:rPr>
                <w:b w:val="0"/>
                <w:lang w:val="en-US"/>
              </w:rPr>
              <w:t>IID [dB]</w:t>
            </w:r>
          </w:p>
        </w:tc>
        <w:tc>
          <w:tcPr>
            <w:tcW w:w="984" w:type="dxa"/>
          </w:tcPr>
          <w:p w14:paraId="02F876B8" w14:textId="77777777" w:rsidR="00C94050" w:rsidRDefault="00C94050">
            <w:pPr>
              <w:pStyle w:val="TH"/>
              <w:rPr>
                <w:b w:val="0"/>
                <w:lang w:val="en-US"/>
              </w:rPr>
            </w:pPr>
            <w:r>
              <w:rPr>
                <w:b w:val="0"/>
                <w:lang w:val="en-US"/>
              </w:rPr>
              <w:t xml:space="preserve"> 1</w:t>
            </w:r>
          </w:p>
        </w:tc>
        <w:tc>
          <w:tcPr>
            <w:tcW w:w="984" w:type="dxa"/>
          </w:tcPr>
          <w:p w14:paraId="10EF357B" w14:textId="77777777" w:rsidR="00C94050" w:rsidRDefault="00C94050">
            <w:pPr>
              <w:pStyle w:val="TH"/>
              <w:rPr>
                <w:b w:val="0"/>
                <w:lang w:val="en-US"/>
              </w:rPr>
            </w:pPr>
            <w:r>
              <w:rPr>
                <w:b w:val="0"/>
                <w:lang w:val="en-US"/>
              </w:rPr>
              <w:t>3</w:t>
            </w:r>
          </w:p>
        </w:tc>
        <w:tc>
          <w:tcPr>
            <w:tcW w:w="984" w:type="dxa"/>
          </w:tcPr>
          <w:p w14:paraId="43E371D9" w14:textId="77777777" w:rsidR="00C94050" w:rsidRDefault="00C94050">
            <w:pPr>
              <w:pStyle w:val="TH"/>
              <w:rPr>
                <w:b w:val="0"/>
                <w:lang w:val="en-US"/>
              </w:rPr>
            </w:pPr>
            <w:r>
              <w:rPr>
                <w:b w:val="0"/>
                <w:lang w:val="en-US"/>
              </w:rPr>
              <w:t>5.5</w:t>
            </w:r>
          </w:p>
        </w:tc>
        <w:tc>
          <w:tcPr>
            <w:tcW w:w="984" w:type="dxa"/>
          </w:tcPr>
          <w:p w14:paraId="07936B3A" w14:textId="77777777" w:rsidR="00C94050" w:rsidRDefault="00C94050">
            <w:pPr>
              <w:pStyle w:val="TH"/>
              <w:rPr>
                <w:b w:val="0"/>
                <w:lang w:val="en-US"/>
              </w:rPr>
            </w:pPr>
            <w:r>
              <w:rPr>
                <w:b w:val="0"/>
                <w:lang w:val="en-US"/>
              </w:rPr>
              <w:t>8.5</w:t>
            </w:r>
          </w:p>
        </w:tc>
        <w:tc>
          <w:tcPr>
            <w:tcW w:w="984" w:type="dxa"/>
          </w:tcPr>
          <w:p w14:paraId="3D8537EF" w14:textId="77777777" w:rsidR="00C94050" w:rsidRDefault="00C94050">
            <w:pPr>
              <w:pStyle w:val="TH"/>
              <w:rPr>
                <w:b w:val="0"/>
                <w:lang w:val="en-US"/>
              </w:rPr>
            </w:pPr>
            <w:r>
              <w:rPr>
                <w:b w:val="0"/>
                <w:lang w:val="en-US"/>
              </w:rPr>
              <w:t>12</w:t>
            </w:r>
          </w:p>
        </w:tc>
        <w:tc>
          <w:tcPr>
            <w:tcW w:w="984" w:type="dxa"/>
          </w:tcPr>
          <w:p w14:paraId="3ABF9794" w14:textId="77777777" w:rsidR="00C94050" w:rsidRDefault="00C94050">
            <w:pPr>
              <w:pStyle w:val="TH"/>
              <w:rPr>
                <w:b w:val="0"/>
                <w:lang w:val="en-US"/>
              </w:rPr>
            </w:pPr>
            <w:r>
              <w:rPr>
                <w:b w:val="0"/>
                <w:lang w:val="en-US"/>
              </w:rPr>
              <w:t>16</w:t>
            </w:r>
          </w:p>
        </w:tc>
        <w:tc>
          <w:tcPr>
            <w:tcW w:w="984" w:type="dxa"/>
          </w:tcPr>
          <w:p w14:paraId="6326D4BE" w14:textId="77777777" w:rsidR="00C94050" w:rsidRDefault="00C94050">
            <w:pPr>
              <w:pStyle w:val="TH"/>
              <w:rPr>
                <w:b w:val="0"/>
                <w:lang w:val="en-US"/>
              </w:rPr>
            </w:pPr>
            <w:r>
              <w:rPr>
                <w:b w:val="0"/>
                <w:lang w:val="en-US"/>
              </w:rPr>
              <w:t>21.5</w:t>
            </w:r>
          </w:p>
        </w:tc>
        <w:tc>
          <w:tcPr>
            <w:tcW w:w="984" w:type="dxa"/>
          </w:tcPr>
          <w:p w14:paraId="63BC5DE7" w14:textId="77777777" w:rsidR="00C94050" w:rsidRDefault="00C94050">
            <w:pPr>
              <w:pStyle w:val="TH"/>
              <w:rPr>
                <w:b w:val="0"/>
                <w:lang w:val="en-US"/>
              </w:rPr>
            </w:pPr>
          </w:p>
        </w:tc>
      </w:tr>
    </w:tbl>
    <w:p w14:paraId="4E93CB1D" w14:textId="77777777" w:rsidR="00C94050" w:rsidRDefault="00C94050">
      <w:pPr>
        <w:rPr>
          <w:lang w:val="en-US"/>
        </w:rPr>
      </w:pPr>
    </w:p>
    <w:p w14:paraId="16E408FB" w14:textId="77777777" w:rsidR="00C94050" w:rsidRDefault="00C94050">
      <w:pPr>
        <w:pStyle w:val="TH"/>
        <w:rPr>
          <w:lang w:val="en-US"/>
        </w:rPr>
      </w:pPr>
      <w:bookmarkStart w:id="33" w:name="_Ref64965896"/>
      <w:r>
        <w:rPr>
          <w:lang w:val="en-US"/>
        </w:rPr>
        <w:t xml:space="preserve">Table </w:t>
      </w:r>
      <w:r>
        <w:rPr>
          <w:noProof/>
          <w:lang w:val="en-US"/>
        </w:rPr>
        <w:t>1</w:t>
      </w:r>
      <w:bookmarkEnd w:id="33"/>
      <w:r w:rsidR="00A701F8">
        <w:rPr>
          <w:lang w:val="en-US"/>
        </w:rPr>
        <w:t>:</w:t>
      </w:r>
      <w:r>
        <w:rPr>
          <w:lang w:val="en-US"/>
        </w:rPr>
        <w:t xml:space="preserve"> Quantization grid for icc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6"/>
        <w:gridCol w:w="439"/>
        <w:gridCol w:w="1051"/>
        <w:gridCol w:w="1051"/>
        <w:gridCol w:w="1051"/>
        <w:gridCol w:w="1051"/>
        <w:gridCol w:w="1051"/>
        <w:gridCol w:w="1106"/>
        <w:gridCol w:w="1051"/>
      </w:tblGrid>
      <w:tr w:rsidR="00C94050" w14:paraId="39B739E9" w14:textId="77777777">
        <w:trPr>
          <w:jc w:val="center"/>
        </w:trPr>
        <w:tc>
          <w:tcPr>
            <w:tcW w:w="806" w:type="dxa"/>
          </w:tcPr>
          <w:p w14:paraId="453938CF" w14:textId="77777777" w:rsidR="00C94050" w:rsidRDefault="00C94050">
            <w:pPr>
              <w:pStyle w:val="syntaxBox"/>
              <w:rPr>
                <w:lang w:val="en-US"/>
              </w:rPr>
            </w:pPr>
            <w:r>
              <w:rPr>
                <w:lang w:val="en-US"/>
              </w:rPr>
              <w:t>index</w:t>
            </w:r>
          </w:p>
        </w:tc>
        <w:tc>
          <w:tcPr>
            <w:tcW w:w="439" w:type="dxa"/>
          </w:tcPr>
          <w:p w14:paraId="3F453CCF" w14:textId="77777777" w:rsidR="00C94050" w:rsidRDefault="00C94050">
            <w:pPr>
              <w:pStyle w:val="syntaxBox"/>
              <w:rPr>
                <w:lang w:val="en-US"/>
              </w:rPr>
            </w:pPr>
            <w:r>
              <w:rPr>
                <w:lang w:val="en-US"/>
              </w:rPr>
              <w:t>0</w:t>
            </w:r>
          </w:p>
        </w:tc>
        <w:tc>
          <w:tcPr>
            <w:tcW w:w="828" w:type="dxa"/>
          </w:tcPr>
          <w:p w14:paraId="5E3AA258" w14:textId="77777777" w:rsidR="00C94050" w:rsidRDefault="00C94050">
            <w:pPr>
              <w:pStyle w:val="syntaxBox"/>
              <w:rPr>
                <w:lang w:val="en-US"/>
              </w:rPr>
            </w:pPr>
            <w:r>
              <w:rPr>
                <w:lang w:val="en-US"/>
              </w:rPr>
              <w:t>1</w:t>
            </w:r>
          </w:p>
        </w:tc>
        <w:tc>
          <w:tcPr>
            <w:tcW w:w="1051" w:type="dxa"/>
          </w:tcPr>
          <w:p w14:paraId="0A72FF4F" w14:textId="77777777" w:rsidR="00C94050" w:rsidRDefault="00C94050">
            <w:pPr>
              <w:pStyle w:val="syntaxBox"/>
              <w:rPr>
                <w:lang w:val="en-US"/>
              </w:rPr>
            </w:pPr>
            <w:r>
              <w:rPr>
                <w:lang w:val="en-US"/>
              </w:rPr>
              <w:t>2</w:t>
            </w:r>
          </w:p>
        </w:tc>
        <w:tc>
          <w:tcPr>
            <w:tcW w:w="975" w:type="dxa"/>
          </w:tcPr>
          <w:p w14:paraId="78B93E68" w14:textId="77777777" w:rsidR="00C94050" w:rsidRDefault="00C94050">
            <w:pPr>
              <w:pStyle w:val="syntaxBox"/>
              <w:rPr>
                <w:lang w:val="en-US"/>
              </w:rPr>
            </w:pPr>
            <w:r>
              <w:rPr>
                <w:lang w:val="en-US"/>
              </w:rPr>
              <w:t>3</w:t>
            </w:r>
          </w:p>
        </w:tc>
        <w:tc>
          <w:tcPr>
            <w:tcW w:w="975" w:type="dxa"/>
          </w:tcPr>
          <w:p w14:paraId="759C0B46" w14:textId="77777777" w:rsidR="00C94050" w:rsidRDefault="00C94050">
            <w:pPr>
              <w:pStyle w:val="syntaxBox"/>
              <w:rPr>
                <w:lang w:val="en-US"/>
              </w:rPr>
            </w:pPr>
            <w:r>
              <w:rPr>
                <w:lang w:val="en-US"/>
              </w:rPr>
              <w:t>4</w:t>
            </w:r>
          </w:p>
        </w:tc>
        <w:tc>
          <w:tcPr>
            <w:tcW w:w="439" w:type="dxa"/>
          </w:tcPr>
          <w:p w14:paraId="7E69610E" w14:textId="77777777" w:rsidR="00C94050" w:rsidRDefault="00C94050">
            <w:pPr>
              <w:pStyle w:val="syntaxBox"/>
              <w:rPr>
                <w:lang w:val="en-US"/>
              </w:rPr>
            </w:pPr>
            <w:r>
              <w:rPr>
                <w:lang w:val="en-US"/>
              </w:rPr>
              <w:t>5</w:t>
            </w:r>
          </w:p>
        </w:tc>
        <w:tc>
          <w:tcPr>
            <w:tcW w:w="895" w:type="dxa"/>
          </w:tcPr>
          <w:p w14:paraId="2BBD5431" w14:textId="77777777" w:rsidR="00C94050" w:rsidRDefault="00C94050">
            <w:pPr>
              <w:pStyle w:val="syntaxBox"/>
              <w:rPr>
                <w:lang w:val="en-US"/>
              </w:rPr>
            </w:pPr>
            <w:r>
              <w:rPr>
                <w:lang w:val="en-US"/>
              </w:rPr>
              <w:t>6</w:t>
            </w:r>
          </w:p>
        </w:tc>
        <w:tc>
          <w:tcPr>
            <w:tcW w:w="506" w:type="dxa"/>
          </w:tcPr>
          <w:p w14:paraId="1953AA41" w14:textId="77777777" w:rsidR="00C94050" w:rsidRDefault="00C94050">
            <w:pPr>
              <w:pStyle w:val="syntaxBox"/>
              <w:rPr>
                <w:lang w:val="en-US"/>
              </w:rPr>
            </w:pPr>
            <w:r>
              <w:rPr>
                <w:lang w:val="en-US"/>
              </w:rPr>
              <w:t>7</w:t>
            </w:r>
          </w:p>
        </w:tc>
      </w:tr>
      <w:tr w:rsidR="00C94050" w14:paraId="34FB3DA5" w14:textId="77777777">
        <w:trPr>
          <w:jc w:val="center"/>
        </w:trPr>
        <w:tc>
          <w:tcPr>
            <w:tcW w:w="806" w:type="dxa"/>
          </w:tcPr>
          <w:p w14:paraId="45355F42" w14:textId="77777777" w:rsidR="00C94050" w:rsidRDefault="00C94050">
            <w:pPr>
              <w:pStyle w:val="syntaxBox"/>
              <w:rPr>
                <w:lang w:val="en-US"/>
              </w:rPr>
            </w:pPr>
            <w:r>
              <w:rPr>
                <w:lang w:val="en-US"/>
              </w:rPr>
              <w:t>Icc</w:t>
            </w:r>
          </w:p>
        </w:tc>
        <w:tc>
          <w:tcPr>
            <w:tcW w:w="439" w:type="dxa"/>
          </w:tcPr>
          <w:p w14:paraId="2B9448FC" w14:textId="77777777" w:rsidR="00C94050" w:rsidRDefault="00C94050">
            <w:pPr>
              <w:pStyle w:val="syntaxBox"/>
              <w:rPr>
                <w:lang w:val="en-US"/>
              </w:rPr>
            </w:pPr>
            <w:r>
              <w:rPr>
                <w:lang w:val="en-US"/>
              </w:rPr>
              <w:t>0</w:t>
            </w:r>
          </w:p>
        </w:tc>
        <w:tc>
          <w:tcPr>
            <w:tcW w:w="828" w:type="dxa"/>
          </w:tcPr>
          <w:p w14:paraId="72C0B580" w14:textId="77777777" w:rsidR="00C94050" w:rsidRDefault="00C94050">
            <w:pPr>
              <w:pStyle w:val="syntaxBox"/>
              <w:rPr>
                <w:lang w:val="en-US"/>
              </w:rPr>
            </w:pPr>
            <w:r>
              <w:rPr>
                <w:lang w:val="en-US"/>
              </w:rPr>
              <w:t>0.088900</w:t>
            </w:r>
          </w:p>
        </w:tc>
        <w:tc>
          <w:tcPr>
            <w:tcW w:w="1051" w:type="dxa"/>
          </w:tcPr>
          <w:p w14:paraId="65FFD40D" w14:textId="77777777" w:rsidR="00C94050" w:rsidRDefault="00C94050">
            <w:pPr>
              <w:pStyle w:val="syntaxBox"/>
              <w:rPr>
                <w:lang w:val="en-US"/>
              </w:rPr>
            </w:pPr>
            <w:r>
              <w:rPr>
                <w:lang w:val="en-US"/>
              </w:rPr>
              <w:t>0.229800</w:t>
            </w:r>
          </w:p>
        </w:tc>
        <w:tc>
          <w:tcPr>
            <w:tcW w:w="975" w:type="dxa"/>
          </w:tcPr>
          <w:p w14:paraId="2276EDF0" w14:textId="77777777" w:rsidR="00C94050" w:rsidRDefault="00C94050">
            <w:pPr>
              <w:pStyle w:val="syntaxBox"/>
              <w:rPr>
                <w:lang w:val="en-US"/>
              </w:rPr>
            </w:pPr>
            <w:r>
              <w:rPr>
                <w:lang w:val="en-US"/>
              </w:rPr>
              <w:t>0.364250</w:t>
            </w:r>
          </w:p>
        </w:tc>
        <w:tc>
          <w:tcPr>
            <w:tcW w:w="975" w:type="dxa"/>
          </w:tcPr>
          <w:p w14:paraId="4792C34A" w14:textId="77777777" w:rsidR="00C94050" w:rsidRDefault="00C94050">
            <w:pPr>
              <w:pStyle w:val="syntaxBox"/>
              <w:rPr>
                <w:lang w:val="en-US"/>
              </w:rPr>
            </w:pPr>
            <w:r>
              <w:rPr>
                <w:lang w:val="en-US"/>
              </w:rPr>
              <w:t>0.504500</w:t>
            </w:r>
          </w:p>
        </w:tc>
        <w:tc>
          <w:tcPr>
            <w:tcW w:w="439" w:type="dxa"/>
          </w:tcPr>
          <w:p w14:paraId="645AC313" w14:textId="77777777" w:rsidR="00C94050" w:rsidRDefault="00C94050">
            <w:pPr>
              <w:pStyle w:val="syntaxBox"/>
              <w:rPr>
                <w:lang w:val="en-US"/>
              </w:rPr>
            </w:pPr>
            <w:r>
              <w:rPr>
                <w:lang w:val="en-US"/>
              </w:rPr>
              <w:t>0.635100</w:t>
            </w:r>
          </w:p>
        </w:tc>
        <w:tc>
          <w:tcPr>
            <w:tcW w:w="895" w:type="dxa"/>
          </w:tcPr>
          <w:p w14:paraId="08FA9DE7" w14:textId="77777777" w:rsidR="00C94050" w:rsidRDefault="00C94050">
            <w:pPr>
              <w:pStyle w:val="syntaxBox"/>
              <w:rPr>
                <w:lang w:val="en-US"/>
              </w:rPr>
            </w:pPr>
            <w:r>
              <w:rPr>
                <w:lang w:val="en-US"/>
              </w:rPr>
              <w:t>0.799600f</w:t>
            </w:r>
          </w:p>
        </w:tc>
        <w:tc>
          <w:tcPr>
            <w:tcW w:w="506" w:type="dxa"/>
          </w:tcPr>
          <w:p w14:paraId="11884CE9" w14:textId="77777777" w:rsidR="00C94050" w:rsidRDefault="00C94050">
            <w:pPr>
              <w:pStyle w:val="syntaxBox"/>
              <w:rPr>
                <w:lang w:val="en-US"/>
              </w:rPr>
            </w:pPr>
            <w:r>
              <w:rPr>
                <w:lang w:val="en-US"/>
              </w:rPr>
              <w:t>0.945650</w:t>
            </w:r>
          </w:p>
        </w:tc>
      </w:tr>
    </w:tbl>
    <w:p w14:paraId="2578A2DB" w14:textId="77777777" w:rsidR="00C94050" w:rsidRDefault="00C94050" w:rsidP="000D123D">
      <w:pPr>
        <w:pStyle w:val="FP"/>
        <w:rPr>
          <w:lang w:val="en-US"/>
        </w:rPr>
      </w:pPr>
    </w:p>
    <w:p w14:paraId="200C8314" w14:textId="77777777" w:rsidR="00C94050" w:rsidRDefault="00C94050" w:rsidP="00A701F8">
      <w:pPr>
        <w:pStyle w:val="Heading2"/>
        <w:rPr>
          <w:lang w:val="en-US"/>
        </w:rPr>
      </w:pPr>
      <w:bookmarkStart w:id="34" w:name="_Toc517369070"/>
      <w:r>
        <w:rPr>
          <w:lang w:val="en-US"/>
        </w:rPr>
        <w:t>5.5</w:t>
      </w:r>
      <w:r>
        <w:rPr>
          <w:lang w:val="en-US"/>
        </w:rPr>
        <w:tab/>
        <w:t>Writing to bitstream</w:t>
      </w:r>
      <w:bookmarkEnd w:id="34"/>
    </w:p>
    <w:p w14:paraId="1B0D4FBD" w14:textId="77777777" w:rsidR="00C94050" w:rsidRDefault="00C94050">
      <w:pPr>
        <w:rPr>
          <w:lang w:val="en-US"/>
        </w:rPr>
      </w:pPr>
      <w:r>
        <w:rPr>
          <w:lang w:val="en-US"/>
        </w:rPr>
        <w:t xml:space="preserve">The parametric stereo bitstream should be placed in the </w:t>
      </w:r>
      <w:smartTag w:uri="urn:schemas-microsoft-com:office:smarttags" w:element="stockticker">
        <w:r>
          <w:rPr>
            <w:lang w:val="en-US"/>
          </w:rPr>
          <w:t>SBR</w:t>
        </w:r>
      </w:smartTag>
      <w:r>
        <w:rPr>
          <w:lang w:val="en-US"/>
        </w:rPr>
        <w:t xml:space="preserve"> extension field according to syntax in Table </w:t>
      </w:r>
      <w:r>
        <w:rPr>
          <w:noProof/>
          <w:lang w:val="en-US"/>
        </w:rPr>
        <w:t>5</w:t>
      </w:r>
      <w:r>
        <w:rPr>
          <w:lang w:val="en-US"/>
        </w:rPr>
        <w:t xml:space="preserve">. The EXTENSION_ID_PS should be used as extension identifier. Note that due to </w:t>
      </w:r>
      <w:smartTag w:uri="urn:schemas-microsoft-com:office:smarttags" w:element="stockticker">
        <w:r>
          <w:rPr>
            <w:lang w:val="en-US"/>
          </w:rPr>
          <w:t>SBR</w:t>
        </w:r>
      </w:smartTag>
      <w:r>
        <w:rPr>
          <w:lang w:val="en-US"/>
        </w:rPr>
        <w:t xml:space="preserve"> extension is design, the total size, in bytes, of the ps_data element has to be added to the </w:t>
      </w:r>
      <w:smartTag w:uri="urn:schemas-microsoft-com:office:smarttags" w:element="stockticker">
        <w:r>
          <w:rPr>
            <w:lang w:val="en-US"/>
          </w:rPr>
          <w:t>SBR</w:t>
        </w:r>
      </w:smartTag>
      <w:r>
        <w:rPr>
          <w:lang w:val="en-US"/>
        </w:rPr>
        <w:t xml:space="preserve"> extension element before writing the actual ps_data.</w:t>
      </w:r>
    </w:p>
    <w:p w14:paraId="68B8C559" w14:textId="77777777" w:rsidR="00C94050" w:rsidRDefault="00C94050">
      <w:pPr>
        <w:pStyle w:val="TH"/>
        <w:rPr>
          <w:lang w:val="en-US"/>
        </w:rPr>
      </w:pPr>
      <w:bookmarkStart w:id="35" w:name="_Ref64966046"/>
      <w:r>
        <w:rPr>
          <w:lang w:val="en-US"/>
        </w:rPr>
        <w:lastRenderedPageBreak/>
        <w:t xml:space="preserve">Table </w:t>
      </w:r>
      <w:r>
        <w:rPr>
          <w:noProof/>
          <w:lang w:val="en-US"/>
        </w:rPr>
        <w:t>5</w:t>
      </w:r>
      <w:bookmarkEnd w:id="35"/>
      <w:r w:rsidR="00A701F8">
        <w:rPr>
          <w:lang w:val="en-US"/>
        </w:rPr>
        <w:t>:</w:t>
      </w:r>
      <w:r>
        <w:rPr>
          <w:lang w:val="en-US"/>
        </w:rPr>
        <w:t xml:space="preserve"> Syntax of sbr_extension()</w:t>
      </w:r>
    </w:p>
    <w:tbl>
      <w:tblPr>
        <w:tblW w:w="9620" w:type="dxa"/>
        <w:tblLayout w:type="fixed"/>
        <w:tblCellMar>
          <w:left w:w="80" w:type="dxa"/>
          <w:right w:w="80" w:type="dxa"/>
        </w:tblCellMar>
        <w:tblLook w:val="0000" w:firstRow="0" w:lastRow="0" w:firstColumn="0" w:lastColumn="0" w:noHBand="0" w:noVBand="0"/>
      </w:tblPr>
      <w:tblGrid>
        <w:gridCol w:w="6920"/>
        <w:gridCol w:w="1440"/>
        <w:gridCol w:w="1260"/>
      </w:tblGrid>
      <w:tr w:rsidR="00C94050" w14:paraId="27E9AA7F" w14:textId="77777777">
        <w:trPr>
          <w:cantSplit/>
        </w:trPr>
        <w:tc>
          <w:tcPr>
            <w:tcW w:w="6920" w:type="dxa"/>
            <w:tcBorders>
              <w:top w:val="single" w:sz="4" w:space="0" w:color="auto"/>
              <w:left w:val="single" w:sz="4" w:space="0" w:color="auto"/>
            </w:tcBorders>
          </w:tcPr>
          <w:p w14:paraId="1377D04F" w14:textId="77777777" w:rsidR="00C94050" w:rsidRDefault="00C94050">
            <w:pPr>
              <w:pStyle w:val="syntaxBox"/>
              <w:rPr>
                <w:lang w:val="en-US"/>
              </w:rPr>
            </w:pPr>
            <w:r>
              <w:rPr>
                <w:lang w:val="en-US"/>
              </w:rPr>
              <w:t>Syntax</w:t>
            </w:r>
          </w:p>
        </w:tc>
        <w:tc>
          <w:tcPr>
            <w:tcW w:w="1440" w:type="dxa"/>
            <w:tcBorders>
              <w:top w:val="single" w:sz="4" w:space="0" w:color="auto"/>
            </w:tcBorders>
          </w:tcPr>
          <w:p w14:paraId="767F2C88" w14:textId="77777777" w:rsidR="00C94050" w:rsidRDefault="00C94050">
            <w:pPr>
              <w:pStyle w:val="syntaxBox"/>
              <w:rPr>
                <w:lang w:val="en-US"/>
              </w:rPr>
            </w:pPr>
            <w:r>
              <w:rPr>
                <w:lang w:val="en-US"/>
              </w:rPr>
              <w:t>No. of bits</w:t>
            </w:r>
          </w:p>
        </w:tc>
        <w:tc>
          <w:tcPr>
            <w:tcW w:w="1260" w:type="dxa"/>
            <w:tcBorders>
              <w:top w:val="single" w:sz="4" w:space="0" w:color="auto"/>
              <w:right w:val="single" w:sz="4" w:space="0" w:color="auto"/>
            </w:tcBorders>
          </w:tcPr>
          <w:p w14:paraId="07DC4257" w14:textId="77777777" w:rsidR="00C94050" w:rsidRDefault="00C94050">
            <w:pPr>
              <w:pStyle w:val="syntaxBox"/>
              <w:rPr>
                <w:lang w:val="en-US"/>
              </w:rPr>
            </w:pPr>
            <w:r>
              <w:rPr>
                <w:lang w:val="en-US"/>
              </w:rPr>
              <w:t>Mnemonic</w:t>
            </w:r>
          </w:p>
        </w:tc>
      </w:tr>
      <w:tr w:rsidR="00C94050" w14:paraId="4A5EE3DA" w14:textId="77777777">
        <w:trPr>
          <w:cantSplit/>
        </w:trPr>
        <w:tc>
          <w:tcPr>
            <w:tcW w:w="6920" w:type="dxa"/>
            <w:tcBorders>
              <w:top w:val="single" w:sz="6" w:space="0" w:color="auto"/>
              <w:left w:val="single" w:sz="4" w:space="0" w:color="auto"/>
            </w:tcBorders>
          </w:tcPr>
          <w:p w14:paraId="4A3E8807" w14:textId="77777777" w:rsidR="00C94050" w:rsidRDefault="00C94050">
            <w:pPr>
              <w:pStyle w:val="syntaxBox"/>
              <w:rPr>
                <w:lang w:val="en-US"/>
              </w:rPr>
            </w:pPr>
            <w:r>
              <w:rPr>
                <w:lang w:val="en-US"/>
              </w:rPr>
              <w:t>sbr_extension(bs_extension_id, num_bits_left)</w:t>
            </w:r>
          </w:p>
        </w:tc>
        <w:tc>
          <w:tcPr>
            <w:tcW w:w="1440" w:type="dxa"/>
            <w:tcBorders>
              <w:top w:val="single" w:sz="6" w:space="0" w:color="auto"/>
            </w:tcBorders>
          </w:tcPr>
          <w:p w14:paraId="5BF54FBB" w14:textId="77777777" w:rsidR="00C94050" w:rsidRDefault="00C94050">
            <w:pPr>
              <w:pStyle w:val="syntaxBox"/>
              <w:rPr>
                <w:lang w:val="en-US"/>
              </w:rPr>
            </w:pPr>
          </w:p>
        </w:tc>
        <w:tc>
          <w:tcPr>
            <w:tcW w:w="1260" w:type="dxa"/>
            <w:tcBorders>
              <w:top w:val="single" w:sz="6" w:space="0" w:color="auto"/>
              <w:right w:val="single" w:sz="4" w:space="0" w:color="auto"/>
            </w:tcBorders>
          </w:tcPr>
          <w:p w14:paraId="6D0094F1" w14:textId="77777777" w:rsidR="00C94050" w:rsidRDefault="00C94050">
            <w:pPr>
              <w:pStyle w:val="syntaxBox"/>
              <w:rPr>
                <w:lang w:val="en-US"/>
              </w:rPr>
            </w:pPr>
          </w:p>
        </w:tc>
      </w:tr>
      <w:tr w:rsidR="00C94050" w14:paraId="722322CC" w14:textId="77777777">
        <w:trPr>
          <w:cantSplit/>
        </w:trPr>
        <w:tc>
          <w:tcPr>
            <w:tcW w:w="6920" w:type="dxa"/>
            <w:tcBorders>
              <w:left w:val="single" w:sz="4" w:space="0" w:color="auto"/>
            </w:tcBorders>
          </w:tcPr>
          <w:p w14:paraId="3557F73D" w14:textId="77777777" w:rsidR="00C94050" w:rsidRDefault="00C94050">
            <w:pPr>
              <w:pStyle w:val="syntaxBox"/>
              <w:rPr>
                <w:lang w:val="en-US"/>
              </w:rPr>
            </w:pPr>
            <w:r>
              <w:rPr>
                <w:lang w:val="en-US"/>
              </w:rPr>
              <w:t>{</w:t>
            </w:r>
          </w:p>
        </w:tc>
        <w:tc>
          <w:tcPr>
            <w:tcW w:w="1440" w:type="dxa"/>
          </w:tcPr>
          <w:p w14:paraId="0AB4BF39" w14:textId="77777777" w:rsidR="00C94050" w:rsidRDefault="00C94050">
            <w:pPr>
              <w:pStyle w:val="syntaxBox"/>
              <w:rPr>
                <w:lang w:val="en-US"/>
              </w:rPr>
            </w:pPr>
          </w:p>
        </w:tc>
        <w:tc>
          <w:tcPr>
            <w:tcW w:w="1260" w:type="dxa"/>
            <w:tcBorders>
              <w:right w:val="single" w:sz="4" w:space="0" w:color="auto"/>
            </w:tcBorders>
          </w:tcPr>
          <w:p w14:paraId="53189BF0" w14:textId="77777777" w:rsidR="00C94050" w:rsidRDefault="00C94050">
            <w:pPr>
              <w:pStyle w:val="syntaxBox"/>
              <w:rPr>
                <w:lang w:val="en-US"/>
              </w:rPr>
            </w:pPr>
          </w:p>
        </w:tc>
      </w:tr>
      <w:tr w:rsidR="00C94050" w14:paraId="00C9CFF6" w14:textId="77777777">
        <w:trPr>
          <w:cantSplit/>
        </w:trPr>
        <w:tc>
          <w:tcPr>
            <w:tcW w:w="6920" w:type="dxa"/>
            <w:tcBorders>
              <w:left w:val="single" w:sz="4" w:space="0" w:color="auto"/>
            </w:tcBorders>
          </w:tcPr>
          <w:p w14:paraId="48FAD96E" w14:textId="77777777" w:rsidR="00C94050" w:rsidRDefault="00C94050">
            <w:pPr>
              <w:pStyle w:val="syntaxBox"/>
              <w:rPr>
                <w:lang w:val="en-US"/>
              </w:rPr>
            </w:pPr>
            <w:r>
              <w:rPr>
                <w:lang w:val="en-US"/>
              </w:rPr>
              <w:tab/>
              <w:t>switch (bs_extension_id) {</w:t>
            </w:r>
          </w:p>
        </w:tc>
        <w:tc>
          <w:tcPr>
            <w:tcW w:w="1440" w:type="dxa"/>
          </w:tcPr>
          <w:p w14:paraId="5A742B66" w14:textId="77777777" w:rsidR="00C94050" w:rsidRDefault="00C94050">
            <w:pPr>
              <w:pStyle w:val="syntaxBox"/>
              <w:rPr>
                <w:lang w:val="en-US"/>
              </w:rPr>
            </w:pPr>
          </w:p>
        </w:tc>
        <w:tc>
          <w:tcPr>
            <w:tcW w:w="1260" w:type="dxa"/>
            <w:tcBorders>
              <w:right w:val="single" w:sz="4" w:space="0" w:color="auto"/>
            </w:tcBorders>
          </w:tcPr>
          <w:p w14:paraId="35B1CB1C" w14:textId="77777777" w:rsidR="00C94050" w:rsidRDefault="00C94050">
            <w:pPr>
              <w:pStyle w:val="syntaxBox"/>
              <w:rPr>
                <w:lang w:val="en-US"/>
              </w:rPr>
            </w:pPr>
          </w:p>
        </w:tc>
      </w:tr>
      <w:tr w:rsidR="00C94050" w14:paraId="56D093B6" w14:textId="77777777">
        <w:trPr>
          <w:cantSplit/>
        </w:trPr>
        <w:tc>
          <w:tcPr>
            <w:tcW w:w="6920" w:type="dxa"/>
            <w:tcBorders>
              <w:left w:val="single" w:sz="4" w:space="0" w:color="auto"/>
            </w:tcBorders>
          </w:tcPr>
          <w:p w14:paraId="593BBB3A" w14:textId="77777777" w:rsidR="00C94050" w:rsidRDefault="00C94050">
            <w:pPr>
              <w:pStyle w:val="syntaxBox"/>
              <w:rPr>
                <w:lang w:val="en-US"/>
              </w:rPr>
            </w:pPr>
            <w:r>
              <w:rPr>
                <w:lang w:val="en-US"/>
              </w:rPr>
              <w:tab/>
              <w:t>case EXTENSION_ID_PS:</w:t>
            </w:r>
          </w:p>
        </w:tc>
        <w:tc>
          <w:tcPr>
            <w:tcW w:w="1440" w:type="dxa"/>
          </w:tcPr>
          <w:p w14:paraId="638A7603" w14:textId="77777777" w:rsidR="00C94050" w:rsidRDefault="00C94050">
            <w:pPr>
              <w:pStyle w:val="syntaxBox"/>
              <w:rPr>
                <w:lang w:val="en-US"/>
              </w:rPr>
            </w:pPr>
          </w:p>
        </w:tc>
        <w:tc>
          <w:tcPr>
            <w:tcW w:w="1260" w:type="dxa"/>
            <w:tcBorders>
              <w:right w:val="single" w:sz="4" w:space="0" w:color="auto"/>
            </w:tcBorders>
          </w:tcPr>
          <w:p w14:paraId="51DE4381" w14:textId="77777777" w:rsidR="00C94050" w:rsidRDefault="00C94050">
            <w:pPr>
              <w:pStyle w:val="syntaxBox"/>
              <w:rPr>
                <w:lang w:val="en-US"/>
              </w:rPr>
            </w:pPr>
          </w:p>
        </w:tc>
      </w:tr>
      <w:tr w:rsidR="00C94050" w14:paraId="2E5A34A8" w14:textId="77777777">
        <w:trPr>
          <w:cantSplit/>
        </w:trPr>
        <w:tc>
          <w:tcPr>
            <w:tcW w:w="6920" w:type="dxa"/>
            <w:tcBorders>
              <w:left w:val="single" w:sz="4" w:space="0" w:color="auto"/>
            </w:tcBorders>
          </w:tcPr>
          <w:p w14:paraId="1ABFA3E2" w14:textId="77777777" w:rsidR="00C94050" w:rsidRDefault="00CC6D91">
            <w:pPr>
              <w:pStyle w:val="syntaxBox"/>
              <w:rPr>
                <w:lang w:val="en-US"/>
              </w:rPr>
            </w:pPr>
            <w:r>
              <w:rPr>
                <w:lang w:val="en-US"/>
              </w:rPr>
              <w:tab/>
            </w:r>
            <w:r w:rsidR="00C94050">
              <w:rPr>
                <w:lang w:val="en-US"/>
              </w:rPr>
              <w:t>num_bits_left -= ps_data();</w:t>
            </w:r>
          </w:p>
        </w:tc>
        <w:tc>
          <w:tcPr>
            <w:tcW w:w="1440" w:type="dxa"/>
          </w:tcPr>
          <w:p w14:paraId="44FEC4C2" w14:textId="77777777" w:rsidR="00C94050" w:rsidRDefault="00C94050">
            <w:pPr>
              <w:pStyle w:val="syntaxBox"/>
              <w:rPr>
                <w:lang w:val="en-US"/>
              </w:rPr>
            </w:pPr>
          </w:p>
        </w:tc>
        <w:tc>
          <w:tcPr>
            <w:tcW w:w="1260" w:type="dxa"/>
            <w:tcBorders>
              <w:right w:val="single" w:sz="4" w:space="0" w:color="auto"/>
            </w:tcBorders>
          </w:tcPr>
          <w:p w14:paraId="7CCF0E08" w14:textId="77777777" w:rsidR="00C94050" w:rsidRDefault="00C94050">
            <w:pPr>
              <w:pStyle w:val="syntaxBox"/>
              <w:rPr>
                <w:lang w:val="en-US"/>
              </w:rPr>
            </w:pPr>
            <w:r>
              <w:rPr>
                <w:lang w:val="en-US"/>
              </w:rPr>
              <w:t>Note 1</w:t>
            </w:r>
          </w:p>
        </w:tc>
      </w:tr>
      <w:tr w:rsidR="00C94050" w14:paraId="1207373B" w14:textId="77777777">
        <w:trPr>
          <w:cantSplit/>
        </w:trPr>
        <w:tc>
          <w:tcPr>
            <w:tcW w:w="6920" w:type="dxa"/>
            <w:tcBorders>
              <w:left w:val="single" w:sz="4" w:space="0" w:color="auto"/>
            </w:tcBorders>
          </w:tcPr>
          <w:p w14:paraId="55A2CC4C" w14:textId="77777777" w:rsidR="00C94050" w:rsidRDefault="00CC6D91">
            <w:pPr>
              <w:pStyle w:val="syntaxBox"/>
              <w:rPr>
                <w:lang w:val="en-US"/>
              </w:rPr>
            </w:pPr>
            <w:r>
              <w:rPr>
                <w:lang w:val="en-US"/>
              </w:rPr>
              <w:tab/>
            </w:r>
            <w:r w:rsidR="00C94050">
              <w:rPr>
                <w:lang w:val="en-US"/>
              </w:rPr>
              <w:t>break;</w:t>
            </w:r>
          </w:p>
        </w:tc>
        <w:tc>
          <w:tcPr>
            <w:tcW w:w="1440" w:type="dxa"/>
          </w:tcPr>
          <w:p w14:paraId="61847372" w14:textId="77777777" w:rsidR="00C94050" w:rsidRDefault="00C94050">
            <w:pPr>
              <w:pStyle w:val="syntaxBox"/>
              <w:rPr>
                <w:lang w:val="en-US"/>
              </w:rPr>
            </w:pPr>
          </w:p>
        </w:tc>
        <w:tc>
          <w:tcPr>
            <w:tcW w:w="1260" w:type="dxa"/>
            <w:tcBorders>
              <w:right w:val="single" w:sz="4" w:space="0" w:color="auto"/>
            </w:tcBorders>
          </w:tcPr>
          <w:p w14:paraId="314DD593" w14:textId="77777777" w:rsidR="00C94050" w:rsidRDefault="00C94050">
            <w:pPr>
              <w:pStyle w:val="syntaxBox"/>
              <w:rPr>
                <w:lang w:val="en-US"/>
              </w:rPr>
            </w:pPr>
          </w:p>
        </w:tc>
      </w:tr>
      <w:tr w:rsidR="00C94050" w14:paraId="2C4CAA13" w14:textId="77777777">
        <w:trPr>
          <w:cantSplit/>
        </w:trPr>
        <w:tc>
          <w:tcPr>
            <w:tcW w:w="6920" w:type="dxa"/>
            <w:tcBorders>
              <w:left w:val="single" w:sz="4" w:space="0" w:color="auto"/>
            </w:tcBorders>
          </w:tcPr>
          <w:p w14:paraId="39DE8935" w14:textId="77777777" w:rsidR="00C94050" w:rsidRDefault="00C94050">
            <w:pPr>
              <w:pStyle w:val="syntaxBox"/>
              <w:rPr>
                <w:lang w:val="en-US"/>
              </w:rPr>
            </w:pPr>
            <w:r>
              <w:rPr>
                <w:lang w:val="en-US"/>
              </w:rPr>
              <w:tab/>
              <w:t>default:</w:t>
            </w:r>
          </w:p>
        </w:tc>
        <w:tc>
          <w:tcPr>
            <w:tcW w:w="1440" w:type="dxa"/>
          </w:tcPr>
          <w:p w14:paraId="294287A1" w14:textId="77777777" w:rsidR="00C94050" w:rsidRDefault="00C94050">
            <w:pPr>
              <w:pStyle w:val="syntaxBox"/>
              <w:rPr>
                <w:lang w:val="en-US"/>
              </w:rPr>
            </w:pPr>
          </w:p>
        </w:tc>
        <w:tc>
          <w:tcPr>
            <w:tcW w:w="1260" w:type="dxa"/>
            <w:tcBorders>
              <w:right w:val="single" w:sz="4" w:space="0" w:color="auto"/>
            </w:tcBorders>
          </w:tcPr>
          <w:p w14:paraId="7859E900" w14:textId="77777777" w:rsidR="00C94050" w:rsidRDefault="00C94050">
            <w:pPr>
              <w:pStyle w:val="syntaxBox"/>
              <w:rPr>
                <w:lang w:val="en-US"/>
              </w:rPr>
            </w:pPr>
          </w:p>
        </w:tc>
      </w:tr>
      <w:tr w:rsidR="00C94050" w14:paraId="70B5C935" w14:textId="77777777">
        <w:trPr>
          <w:cantSplit/>
        </w:trPr>
        <w:tc>
          <w:tcPr>
            <w:tcW w:w="6920" w:type="dxa"/>
            <w:tcBorders>
              <w:left w:val="single" w:sz="4" w:space="0" w:color="auto"/>
            </w:tcBorders>
          </w:tcPr>
          <w:p w14:paraId="14256529" w14:textId="77777777" w:rsidR="00C94050" w:rsidRDefault="00CC6D91">
            <w:pPr>
              <w:pStyle w:val="syntaxBox"/>
              <w:rPr>
                <w:lang w:val="en-US"/>
              </w:rPr>
            </w:pPr>
            <w:r>
              <w:rPr>
                <w:lang w:val="en-US"/>
              </w:rPr>
              <w:tab/>
            </w:r>
            <w:r w:rsidR="00C94050">
              <w:rPr>
                <w:b/>
                <w:lang w:val="en-US"/>
              </w:rPr>
              <w:t>bs_fill_bits</w:t>
            </w:r>
            <w:r w:rsidR="00C94050">
              <w:rPr>
                <w:lang w:val="en-US"/>
              </w:rPr>
              <w:t>;</w:t>
            </w:r>
          </w:p>
        </w:tc>
        <w:tc>
          <w:tcPr>
            <w:tcW w:w="1440" w:type="dxa"/>
          </w:tcPr>
          <w:p w14:paraId="79A68998" w14:textId="77777777" w:rsidR="00C94050" w:rsidRDefault="00C94050">
            <w:pPr>
              <w:pStyle w:val="syntaxBox"/>
              <w:rPr>
                <w:lang w:val="en-US"/>
              </w:rPr>
            </w:pPr>
            <w:r>
              <w:rPr>
                <w:lang w:val="en-US"/>
              </w:rPr>
              <w:t>num_bits_left</w:t>
            </w:r>
          </w:p>
        </w:tc>
        <w:tc>
          <w:tcPr>
            <w:tcW w:w="1260" w:type="dxa"/>
            <w:tcBorders>
              <w:right w:val="single" w:sz="4" w:space="0" w:color="auto"/>
            </w:tcBorders>
          </w:tcPr>
          <w:p w14:paraId="04F972CD" w14:textId="77777777" w:rsidR="00C94050" w:rsidRDefault="00C94050">
            <w:pPr>
              <w:pStyle w:val="syntaxBox"/>
              <w:rPr>
                <w:b/>
                <w:lang w:val="en-US"/>
              </w:rPr>
            </w:pPr>
            <w:r>
              <w:rPr>
                <w:b/>
                <w:lang w:val="en-US"/>
              </w:rPr>
              <w:t>bslbf</w:t>
            </w:r>
          </w:p>
        </w:tc>
      </w:tr>
      <w:tr w:rsidR="00C94050" w14:paraId="66EDBA5A" w14:textId="77777777">
        <w:trPr>
          <w:cantSplit/>
        </w:trPr>
        <w:tc>
          <w:tcPr>
            <w:tcW w:w="6920" w:type="dxa"/>
            <w:tcBorders>
              <w:left w:val="single" w:sz="4" w:space="0" w:color="auto"/>
            </w:tcBorders>
          </w:tcPr>
          <w:p w14:paraId="08F4F2F0" w14:textId="77777777" w:rsidR="00C94050" w:rsidRDefault="00CC6D91">
            <w:pPr>
              <w:pStyle w:val="syntaxBox"/>
              <w:rPr>
                <w:lang w:val="en-US"/>
              </w:rPr>
            </w:pPr>
            <w:r>
              <w:rPr>
                <w:lang w:val="en-US"/>
              </w:rPr>
              <w:tab/>
            </w:r>
            <w:r w:rsidR="00C94050">
              <w:rPr>
                <w:lang w:val="en-US"/>
              </w:rPr>
              <w:t>num_bits_left = 0;</w:t>
            </w:r>
          </w:p>
        </w:tc>
        <w:tc>
          <w:tcPr>
            <w:tcW w:w="1440" w:type="dxa"/>
          </w:tcPr>
          <w:p w14:paraId="38189E41" w14:textId="77777777" w:rsidR="00C94050" w:rsidRDefault="00C94050">
            <w:pPr>
              <w:pStyle w:val="syntaxBox"/>
              <w:rPr>
                <w:lang w:val="en-US"/>
              </w:rPr>
            </w:pPr>
          </w:p>
        </w:tc>
        <w:tc>
          <w:tcPr>
            <w:tcW w:w="1260" w:type="dxa"/>
            <w:tcBorders>
              <w:right w:val="single" w:sz="4" w:space="0" w:color="auto"/>
            </w:tcBorders>
          </w:tcPr>
          <w:p w14:paraId="237BFEE1" w14:textId="77777777" w:rsidR="00C94050" w:rsidRDefault="00C94050">
            <w:pPr>
              <w:pStyle w:val="syntaxBox"/>
              <w:rPr>
                <w:lang w:val="en-US"/>
              </w:rPr>
            </w:pPr>
          </w:p>
        </w:tc>
      </w:tr>
      <w:tr w:rsidR="00C94050" w14:paraId="5DB5C0C4" w14:textId="77777777">
        <w:trPr>
          <w:cantSplit/>
        </w:trPr>
        <w:tc>
          <w:tcPr>
            <w:tcW w:w="6920" w:type="dxa"/>
            <w:tcBorders>
              <w:left w:val="single" w:sz="4" w:space="0" w:color="auto"/>
            </w:tcBorders>
          </w:tcPr>
          <w:p w14:paraId="49130CE0" w14:textId="77777777" w:rsidR="00C94050" w:rsidRDefault="00CC6D91">
            <w:pPr>
              <w:pStyle w:val="syntaxBox"/>
              <w:rPr>
                <w:lang w:val="en-US"/>
              </w:rPr>
            </w:pPr>
            <w:r>
              <w:rPr>
                <w:lang w:val="en-US"/>
              </w:rPr>
              <w:tab/>
            </w:r>
            <w:r w:rsidR="00C94050">
              <w:rPr>
                <w:lang w:val="en-US"/>
              </w:rPr>
              <w:t>break;</w:t>
            </w:r>
          </w:p>
        </w:tc>
        <w:tc>
          <w:tcPr>
            <w:tcW w:w="1440" w:type="dxa"/>
          </w:tcPr>
          <w:p w14:paraId="7AE1C2B7" w14:textId="77777777" w:rsidR="00C94050" w:rsidRDefault="00C94050">
            <w:pPr>
              <w:pStyle w:val="syntaxBox"/>
              <w:rPr>
                <w:lang w:val="en-US"/>
              </w:rPr>
            </w:pPr>
          </w:p>
        </w:tc>
        <w:tc>
          <w:tcPr>
            <w:tcW w:w="1260" w:type="dxa"/>
            <w:tcBorders>
              <w:right w:val="single" w:sz="4" w:space="0" w:color="auto"/>
            </w:tcBorders>
          </w:tcPr>
          <w:p w14:paraId="41F7E269" w14:textId="77777777" w:rsidR="00C94050" w:rsidRDefault="00C94050">
            <w:pPr>
              <w:pStyle w:val="syntaxBox"/>
              <w:rPr>
                <w:lang w:val="en-US"/>
              </w:rPr>
            </w:pPr>
          </w:p>
        </w:tc>
      </w:tr>
      <w:tr w:rsidR="00C94050" w14:paraId="25B3D217" w14:textId="77777777">
        <w:trPr>
          <w:cantSplit/>
        </w:trPr>
        <w:tc>
          <w:tcPr>
            <w:tcW w:w="6920" w:type="dxa"/>
            <w:tcBorders>
              <w:left w:val="single" w:sz="4" w:space="0" w:color="auto"/>
            </w:tcBorders>
          </w:tcPr>
          <w:p w14:paraId="20B10B41" w14:textId="77777777" w:rsidR="00C94050" w:rsidRDefault="00C94050">
            <w:pPr>
              <w:pStyle w:val="syntaxBox"/>
              <w:rPr>
                <w:lang w:val="en-US"/>
              </w:rPr>
            </w:pPr>
            <w:r>
              <w:rPr>
                <w:lang w:val="en-US"/>
              </w:rPr>
              <w:tab/>
              <w:t>}</w:t>
            </w:r>
          </w:p>
        </w:tc>
        <w:tc>
          <w:tcPr>
            <w:tcW w:w="1440" w:type="dxa"/>
          </w:tcPr>
          <w:p w14:paraId="43096D3E" w14:textId="77777777" w:rsidR="00C94050" w:rsidRDefault="00C94050">
            <w:pPr>
              <w:pStyle w:val="syntaxBox"/>
              <w:rPr>
                <w:lang w:val="en-US"/>
              </w:rPr>
            </w:pPr>
          </w:p>
        </w:tc>
        <w:tc>
          <w:tcPr>
            <w:tcW w:w="1260" w:type="dxa"/>
            <w:tcBorders>
              <w:right w:val="single" w:sz="4" w:space="0" w:color="auto"/>
            </w:tcBorders>
          </w:tcPr>
          <w:p w14:paraId="5BB0B8F1" w14:textId="77777777" w:rsidR="00C94050" w:rsidRDefault="00C94050">
            <w:pPr>
              <w:pStyle w:val="syntaxBox"/>
              <w:rPr>
                <w:lang w:val="en-US"/>
              </w:rPr>
            </w:pPr>
          </w:p>
        </w:tc>
      </w:tr>
      <w:tr w:rsidR="00C94050" w14:paraId="2DB3047F" w14:textId="77777777">
        <w:trPr>
          <w:cantSplit/>
        </w:trPr>
        <w:tc>
          <w:tcPr>
            <w:tcW w:w="6920" w:type="dxa"/>
            <w:tcBorders>
              <w:left w:val="single" w:sz="4" w:space="0" w:color="auto"/>
              <w:bottom w:val="single" w:sz="4" w:space="0" w:color="auto"/>
            </w:tcBorders>
          </w:tcPr>
          <w:p w14:paraId="7E8F7C57" w14:textId="77777777" w:rsidR="00C94050" w:rsidRDefault="00C94050">
            <w:pPr>
              <w:pStyle w:val="syntaxBox"/>
              <w:rPr>
                <w:lang w:val="en-US"/>
              </w:rPr>
            </w:pPr>
            <w:r>
              <w:rPr>
                <w:lang w:val="en-US"/>
              </w:rPr>
              <w:t>}</w:t>
            </w:r>
          </w:p>
        </w:tc>
        <w:tc>
          <w:tcPr>
            <w:tcW w:w="1440" w:type="dxa"/>
            <w:tcBorders>
              <w:bottom w:val="single" w:sz="4" w:space="0" w:color="auto"/>
            </w:tcBorders>
          </w:tcPr>
          <w:p w14:paraId="61A21A74" w14:textId="77777777" w:rsidR="00C94050" w:rsidRDefault="00C94050">
            <w:pPr>
              <w:pStyle w:val="syntaxBox"/>
              <w:rPr>
                <w:lang w:val="en-US"/>
              </w:rPr>
            </w:pPr>
          </w:p>
        </w:tc>
        <w:tc>
          <w:tcPr>
            <w:tcW w:w="1260" w:type="dxa"/>
            <w:tcBorders>
              <w:bottom w:val="single" w:sz="4" w:space="0" w:color="auto"/>
              <w:right w:val="single" w:sz="4" w:space="0" w:color="auto"/>
            </w:tcBorders>
          </w:tcPr>
          <w:p w14:paraId="22DDAFEE" w14:textId="77777777" w:rsidR="00C94050" w:rsidRDefault="00C94050">
            <w:pPr>
              <w:pStyle w:val="syntaxBox"/>
              <w:rPr>
                <w:lang w:val="en-US"/>
              </w:rPr>
            </w:pPr>
          </w:p>
        </w:tc>
      </w:tr>
      <w:tr w:rsidR="00C94050" w14:paraId="340EDEC7" w14:textId="77777777">
        <w:trPr>
          <w:cantSplit/>
        </w:trPr>
        <w:tc>
          <w:tcPr>
            <w:tcW w:w="9620" w:type="dxa"/>
            <w:gridSpan w:val="3"/>
            <w:tcBorders>
              <w:top w:val="single" w:sz="4" w:space="0" w:color="auto"/>
              <w:left w:val="single" w:sz="4" w:space="0" w:color="auto"/>
              <w:bottom w:val="single" w:sz="4" w:space="0" w:color="auto"/>
              <w:right w:val="single" w:sz="4" w:space="0" w:color="auto"/>
            </w:tcBorders>
          </w:tcPr>
          <w:p w14:paraId="47C0371B" w14:textId="77777777" w:rsidR="00C94050" w:rsidRDefault="00C94050">
            <w:pPr>
              <w:pStyle w:val="syntaxBox"/>
              <w:rPr>
                <w:lang w:val="en-US"/>
              </w:rPr>
            </w:pPr>
            <w:r>
              <w:rPr>
                <w:lang w:val="en-US"/>
              </w:rPr>
              <w:t>Note 1: ps_data() returns the number of bits read.</w:t>
            </w:r>
          </w:p>
        </w:tc>
      </w:tr>
    </w:tbl>
    <w:p w14:paraId="39853536" w14:textId="77777777" w:rsidR="00C94050" w:rsidRDefault="00C94050" w:rsidP="00A701F8">
      <w:pPr>
        <w:rPr>
          <w:lang w:val="en-US"/>
        </w:rPr>
      </w:pPr>
    </w:p>
    <w:p w14:paraId="465725F1" w14:textId="77777777" w:rsidR="00C94050" w:rsidRDefault="00C94050">
      <w:pPr>
        <w:pStyle w:val="TH"/>
        <w:rPr>
          <w:lang w:val="en-US"/>
        </w:rPr>
      </w:pPr>
      <w:r>
        <w:rPr>
          <w:lang w:val="en-US"/>
        </w:rPr>
        <w:t xml:space="preserve">Table </w:t>
      </w:r>
      <w:r>
        <w:rPr>
          <w:noProof/>
          <w:lang w:val="en-US"/>
        </w:rPr>
        <w:t>6</w:t>
      </w:r>
      <w:r w:rsidR="00A701F8">
        <w:rPr>
          <w:lang w:val="en-US"/>
        </w:rPr>
        <w:t>:</w:t>
      </w:r>
      <w:r>
        <w:rPr>
          <w:lang w:val="en-US"/>
        </w:rPr>
        <w:t xml:space="preserve"> Values of the bs_extension_id field</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972"/>
        <w:gridCol w:w="1438"/>
        <w:gridCol w:w="2283"/>
      </w:tblGrid>
      <w:tr w:rsidR="00C94050" w14:paraId="510514AB" w14:textId="77777777">
        <w:trPr>
          <w:jc w:val="center"/>
        </w:trPr>
        <w:tc>
          <w:tcPr>
            <w:tcW w:w="0" w:type="auto"/>
            <w:tcBorders>
              <w:bottom w:val="single" w:sz="12" w:space="0" w:color="auto"/>
            </w:tcBorders>
          </w:tcPr>
          <w:p w14:paraId="185779C7" w14:textId="77777777" w:rsidR="00C94050" w:rsidRDefault="00C94050">
            <w:pPr>
              <w:rPr>
                <w:lang w:val="en-US"/>
              </w:rPr>
            </w:pPr>
            <w:r>
              <w:rPr>
                <w:lang w:val="en-US"/>
              </w:rPr>
              <w:t>Symbol</w:t>
            </w:r>
          </w:p>
        </w:tc>
        <w:tc>
          <w:tcPr>
            <w:tcW w:w="0" w:type="auto"/>
            <w:tcBorders>
              <w:bottom w:val="single" w:sz="12" w:space="0" w:color="auto"/>
            </w:tcBorders>
          </w:tcPr>
          <w:p w14:paraId="6EE777FE" w14:textId="77777777" w:rsidR="00C94050" w:rsidRDefault="00C94050">
            <w:pPr>
              <w:rPr>
                <w:lang w:val="en-US"/>
              </w:rPr>
            </w:pPr>
            <w:r>
              <w:rPr>
                <w:lang w:val="en-US"/>
              </w:rPr>
              <w:t>Value</w:t>
            </w:r>
          </w:p>
        </w:tc>
        <w:tc>
          <w:tcPr>
            <w:tcW w:w="0" w:type="auto"/>
            <w:tcBorders>
              <w:bottom w:val="single" w:sz="12" w:space="0" w:color="auto"/>
            </w:tcBorders>
          </w:tcPr>
          <w:p w14:paraId="40F34E06" w14:textId="77777777" w:rsidR="00C94050" w:rsidRDefault="00C94050">
            <w:pPr>
              <w:rPr>
                <w:lang w:val="en-US"/>
              </w:rPr>
            </w:pPr>
            <w:r>
              <w:rPr>
                <w:lang w:val="en-US"/>
              </w:rPr>
              <w:t>Purpose</w:t>
            </w:r>
          </w:p>
        </w:tc>
      </w:tr>
      <w:tr w:rsidR="00C94050" w14:paraId="1528274A" w14:textId="77777777">
        <w:trPr>
          <w:jc w:val="center"/>
        </w:trPr>
        <w:tc>
          <w:tcPr>
            <w:tcW w:w="0" w:type="auto"/>
            <w:tcBorders>
              <w:bottom w:val="single" w:sz="6" w:space="0" w:color="auto"/>
            </w:tcBorders>
          </w:tcPr>
          <w:p w14:paraId="4AF6D1D1" w14:textId="77777777" w:rsidR="00C94050" w:rsidRDefault="00C94050">
            <w:pPr>
              <w:rPr>
                <w:lang w:val="en-US"/>
              </w:rPr>
            </w:pPr>
            <w:r>
              <w:rPr>
                <w:lang w:val="en-US"/>
              </w:rPr>
              <w:t>EXTENSION_ID_PS</w:t>
            </w:r>
          </w:p>
        </w:tc>
        <w:tc>
          <w:tcPr>
            <w:tcW w:w="0" w:type="auto"/>
            <w:tcBorders>
              <w:bottom w:val="single" w:sz="6" w:space="0" w:color="auto"/>
            </w:tcBorders>
          </w:tcPr>
          <w:p w14:paraId="79DC15C4" w14:textId="77777777" w:rsidR="00C94050" w:rsidRDefault="00C94050">
            <w:pPr>
              <w:rPr>
                <w:lang w:val="en-US"/>
              </w:rPr>
            </w:pPr>
            <w:r>
              <w:rPr>
                <w:lang w:val="en-US"/>
              </w:rPr>
              <w:t>2</w:t>
            </w:r>
          </w:p>
        </w:tc>
        <w:tc>
          <w:tcPr>
            <w:tcW w:w="0" w:type="auto"/>
            <w:tcBorders>
              <w:bottom w:val="single" w:sz="6" w:space="0" w:color="auto"/>
            </w:tcBorders>
          </w:tcPr>
          <w:p w14:paraId="0B3BEE0D" w14:textId="77777777" w:rsidR="00C94050" w:rsidRDefault="00C94050">
            <w:pPr>
              <w:rPr>
                <w:lang w:val="en-US"/>
              </w:rPr>
            </w:pPr>
            <w:r>
              <w:rPr>
                <w:lang w:val="en-US"/>
              </w:rPr>
              <w:t>Parametric Stereo Coding</w:t>
            </w:r>
          </w:p>
        </w:tc>
      </w:tr>
      <w:tr w:rsidR="00C94050" w14:paraId="46485BF2" w14:textId="77777777">
        <w:trPr>
          <w:jc w:val="center"/>
        </w:trPr>
        <w:tc>
          <w:tcPr>
            <w:tcW w:w="0" w:type="auto"/>
            <w:tcBorders>
              <w:top w:val="single" w:sz="6" w:space="0" w:color="auto"/>
            </w:tcBorders>
          </w:tcPr>
          <w:p w14:paraId="40780F0F" w14:textId="77777777" w:rsidR="00C94050" w:rsidRDefault="00C94050">
            <w:pPr>
              <w:rPr>
                <w:lang w:val="en-US"/>
              </w:rPr>
            </w:pPr>
          </w:p>
        </w:tc>
        <w:tc>
          <w:tcPr>
            <w:tcW w:w="0" w:type="auto"/>
            <w:tcBorders>
              <w:top w:val="single" w:sz="6" w:space="0" w:color="auto"/>
            </w:tcBorders>
          </w:tcPr>
          <w:p w14:paraId="58E68FBC" w14:textId="77777777" w:rsidR="00C94050" w:rsidRDefault="00C94050">
            <w:pPr>
              <w:rPr>
                <w:lang w:val="en-US"/>
              </w:rPr>
            </w:pPr>
            <w:r>
              <w:rPr>
                <w:lang w:val="en-US"/>
              </w:rPr>
              <w:t>all other values</w:t>
            </w:r>
          </w:p>
        </w:tc>
        <w:tc>
          <w:tcPr>
            <w:tcW w:w="0" w:type="auto"/>
            <w:tcBorders>
              <w:top w:val="single" w:sz="6" w:space="0" w:color="auto"/>
            </w:tcBorders>
          </w:tcPr>
          <w:p w14:paraId="2024FE9C" w14:textId="77777777" w:rsidR="00C94050" w:rsidRDefault="00C94050">
            <w:pPr>
              <w:rPr>
                <w:lang w:val="en-US"/>
              </w:rPr>
            </w:pPr>
            <w:r>
              <w:rPr>
                <w:lang w:val="en-US"/>
              </w:rPr>
              <w:t>reserved</w:t>
            </w:r>
          </w:p>
        </w:tc>
      </w:tr>
    </w:tbl>
    <w:p w14:paraId="60FC325F" w14:textId="77777777" w:rsidR="00C94050" w:rsidRDefault="00C94050">
      <w:pPr>
        <w:pStyle w:val="TF"/>
        <w:rPr>
          <w:lang w:val="en-US"/>
        </w:rPr>
      </w:pPr>
    </w:p>
    <w:p w14:paraId="46255016" w14:textId="77777777" w:rsidR="00C94050" w:rsidRDefault="00C94050">
      <w:pPr>
        <w:rPr>
          <w:lang w:val="en-US"/>
        </w:rPr>
      </w:pPr>
      <w:r>
        <w:rPr>
          <w:lang w:val="en-US"/>
        </w:rPr>
        <w:t xml:space="preserve">The syntax of the ps_data is defined in [4] Table 8.1. The bitstream elements in ps_data should be assigned values according to the following list. </w:t>
      </w:r>
    </w:p>
    <w:p w14:paraId="207E3336" w14:textId="77777777" w:rsidR="00C94050" w:rsidRDefault="00C94050">
      <w:pPr>
        <w:rPr>
          <w:lang w:val="en-US"/>
        </w:rPr>
      </w:pPr>
      <w:r>
        <w:rPr>
          <w:b/>
          <w:bCs/>
          <w:lang w:val="en-US"/>
        </w:rPr>
        <w:t>enable_ps_header</w:t>
      </w:r>
      <w:r>
        <w:rPr>
          <w:lang w:val="en-US"/>
        </w:rPr>
        <w:t xml:space="preserve"> – Is set to 1 for all frames containing an </w:t>
      </w:r>
      <w:smartTag w:uri="urn:schemas-microsoft-com:office:smarttags" w:element="stockticker">
        <w:r>
          <w:rPr>
            <w:lang w:val="en-US"/>
          </w:rPr>
          <w:t>SBR</w:t>
        </w:r>
      </w:smartTag>
      <w:r>
        <w:rPr>
          <w:lang w:val="en-US"/>
        </w:rPr>
        <w:t xml:space="preserve"> header. Is set to 0 for all other cases.</w:t>
      </w:r>
    </w:p>
    <w:p w14:paraId="247F6294" w14:textId="77777777" w:rsidR="00C94050" w:rsidRDefault="00C94050">
      <w:pPr>
        <w:rPr>
          <w:lang w:val="en-US"/>
        </w:rPr>
      </w:pPr>
      <w:r>
        <w:rPr>
          <w:b/>
          <w:bCs/>
          <w:lang w:val="en-US"/>
        </w:rPr>
        <w:t>enable_iid</w:t>
      </w:r>
      <w:r>
        <w:rPr>
          <w:lang w:val="en-US"/>
        </w:rPr>
        <w:t xml:space="preserve"> – Is set to 0 if all values in the iid vector after quantization are zero. Is set to 1 for all other cases.</w:t>
      </w:r>
    </w:p>
    <w:p w14:paraId="45F597F0" w14:textId="77777777" w:rsidR="00C94050" w:rsidRDefault="00C94050">
      <w:pPr>
        <w:rPr>
          <w:lang w:val="en-US"/>
        </w:rPr>
      </w:pPr>
      <w:r>
        <w:rPr>
          <w:b/>
          <w:bCs/>
          <w:lang w:val="en-US"/>
        </w:rPr>
        <w:t>enable_icc</w:t>
      </w:r>
      <w:r>
        <w:rPr>
          <w:lang w:val="en-US"/>
        </w:rPr>
        <w:t xml:space="preserve"> – Is set to 0 if all values in the icc vector after quantization are zero. Is set to 1 for all other cases.</w:t>
      </w:r>
    </w:p>
    <w:p w14:paraId="79D2B9A9" w14:textId="77777777" w:rsidR="00C94050" w:rsidRDefault="00C94050">
      <w:pPr>
        <w:rPr>
          <w:lang w:val="en-US"/>
        </w:rPr>
      </w:pPr>
      <w:r>
        <w:rPr>
          <w:b/>
          <w:bCs/>
          <w:lang w:val="en-US"/>
        </w:rPr>
        <w:t>iid_mode</w:t>
      </w:r>
      <w:r>
        <w:rPr>
          <w:lang w:val="en-US"/>
        </w:rPr>
        <w:t xml:space="preserve"> – Is set to 0 if 10 stereo bands resolution is chosen. Is set to 1 for all other cases.</w:t>
      </w:r>
    </w:p>
    <w:p w14:paraId="242982AE" w14:textId="77777777" w:rsidR="00C94050" w:rsidRDefault="00C94050">
      <w:pPr>
        <w:rPr>
          <w:lang w:val="en-US"/>
        </w:rPr>
      </w:pPr>
      <w:r>
        <w:rPr>
          <w:b/>
          <w:bCs/>
          <w:lang w:val="en-US"/>
        </w:rPr>
        <w:t>icc_mode</w:t>
      </w:r>
      <w:r>
        <w:rPr>
          <w:lang w:val="en-US"/>
        </w:rPr>
        <w:t xml:space="preserve"> – Is set to 0 if 10 stereo bands resolution is chosen. Is set to 1 for all other cases.</w:t>
      </w:r>
    </w:p>
    <w:p w14:paraId="67871178" w14:textId="77777777" w:rsidR="00C94050" w:rsidRDefault="00C94050">
      <w:pPr>
        <w:rPr>
          <w:lang w:val="en-US"/>
        </w:rPr>
      </w:pPr>
      <w:r>
        <w:rPr>
          <w:b/>
          <w:bCs/>
          <w:lang w:val="en-US"/>
        </w:rPr>
        <w:t>enable_ext</w:t>
      </w:r>
      <w:r>
        <w:rPr>
          <w:lang w:val="en-US"/>
        </w:rPr>
        <w:t xml:space="preserve"> – Is set to 0.</w:t>
      </w:r>
    </w:p>
    <w:p w14:paraId="43B614A4" w14:textId="77777777" w:rsidR="00C94050" w:rsidRDefault="00C94050">
      <w:pPr>
        <w:rPr>
          <w:lang w:val="en-US"/>
        </w:rPr>
      </w:pPr>
      <w:r>
        <w:rPr>
          <w:b/>
          <w:bCs/>
          <w:lang w:val="en-US"/>
        </w:rPr>
        <w:t>frame_class</w:t>
      </w:r>
      <w:r>
        <w:rPr>
          <w:lang w:val="en-US"/>
        </w:rPr>
        <w:t xml:space="preserve"> – Is set to 0.</w:t>
      </w:r>
    </w:p>
    <w:p w14:paraId="3B42AE92" w14:textId="77777777" w:rsidR="00C94050" w:rsidRDefault="00C94050">
      <w:pPr>
        <w:rPr>
          <w:lang w:val="en-US"/>
        </w:rPr>
      </w:pPr>
      <w:r>
        <w:rPr>
          <w:b/>
          <w:bCs/>
          <w:lang w:val="en-US"/>
        </w:rPr>
        <w:t>num_env_idx</w:t>
      </w:r>
      <w:r>
        <w:rPr>
          <w:lang w:val="en-US"/>
        </w:rPr>
        <w:t xml:space="preserve"> – Is set to 0 if all values in the iid and icc vectors after quantization are unchanged since previous frame. Is set to 1 for all other cases.</w:t>
      </w:r>
    </w:p>
    <w:p w14:paraId="082FEC76" w14:textId="77777777" w:rsidR="00C94050" w:rsidRDefault="00C94050">
      <w:pPr>
        <w:rPr>
          <w:lang w:val="en-US"/>
        </w:rPr>
      </w:pPr>
      <w:r>
        <w:rPr>
          <w:b/>
          <w:bCs/>
          <w:lang w:val="en-US"/>
        </w:rPr>
        <w:t>iid_dt</w:t>
      </w:r>
      <w:r>
        <w:rPr>
          <w:lang w:val="en-US"/>
        </w:rPr>
        <w:t xml:space="preserve"> – Is set to 1 if differential coding of iid parameters over time gives a lower total Huffman code length than differential coding of iid parameters with respect to the previous parameter position. Is set to 0 for all other cases.</w:t>
      </w:r>
    </w:p>
    <w:p w14:paraId="318F210B" w14:textId="77777777" w:rsidR="00C94050" w:rsidRDefault="00C94050">
      <w:pPr>
        <w:rPr>
          <w:lang w:val="en-US"/>
        </w:rPr>
      </w:pPr>
      <w:r>
        <w:rPr>
          <w:b/>
          <w:bCs/>
          <w:lang w:val="en-US"/>
        </w:rPr>
        <w:t>icc_dt</w:t>
      </w:r>
      <w:r>
        <w:rPr>
          <w:lang w:val="en-US"/>
        </w:rPr>
        <w:t xml:space="preserve"> – Is set to 1 if differential coding of icc parameters over time gives a lower total Huffman code length than differential coding of iid parameters with respect to the previous parameter position. Is set to 0 for all other cases.</w:t>
      </w:r>
    </w:p>
    <w:p w14:paraId="5AF362FC" w14:textId="77777777" w:rsidR="00C94050" w:rsidRDefault="00C94050">
      <w:pPr>
        <w:rPr>
          <w:lang w:val="en-US"/>
        </w:rPr>
      </w:pPr>
      <w:r>
        <w:rPr>
          <w:b/>
          <w:bCs/>
          <w:lang w:val="en-US"/>
        </w:rPr>
        <w:t>iid_par_dt[n]</w:t>
      </w:r>
      <w:r>
        <w:rPr>
          <w:lang w:val="en-US"/>
        </w:rPr>
        <w:t xml:space="preserve"> – In case of differential coding of IID parameters over time (iid_dt==1), iid_par_dt[n] describes the IID difference with respect to the previous parameter position. If no previous parameter position is available, iid_par_dt[n] represents the IID difference with respect to the decoded value 0 (i.e. index=0).</w:t>
      </w:r>
    </w:p>
    <w:p w14:paraId="46293C08" w14:textId="77777777" w:rsidR="00C94050" w:rsidRDefault="00C94050">
      <w:pPr>
        <w:rPr>
          <w:lang w:val="en-US"/>
        </w:rPr>
      </w:pPr>
      <w:r>
        <w:rPr>
          <w:b/>
          <w:bCs/>
          <w:lang w:val="en-US"/>
        </w:rPr>
        <w:t>iid_par_df[n]</w:t>
      </w:r>
      <w:r>
        <w:rPr>
          <w:lang w:val="en-US"/>
        </w:rPr>
        <w:t xml:space="preserve"> – In case of differential coding of IID parameters over frequency (iid_dt==0), iid_par_df[n] describes the Huffman encoded IID difference with respect to the parameter (n-1). </w:t>
      </w:r>
    </w:p>
    <w:p w14:paraId="36F0DA9F" w14:textId="77777777" w:rsidR="00C94050" w:rsidRDefault="00C94050">
      <w:pPr>
        <w:rPr>
          <w:lang w:val="en-US"/>
        </w:rPr>
      </w:pPr>
      <w:r>
        <w:rPr>
          <w:b/>
          <w:bCs/>
          <w:lang w:val="en-US"/>
        </w:rPr>
        <w:t>iid_par_df[0]</w:t>
      </w:r>
      <w:r>
        <w:rPr>
          <w:lang w:val="en-US"/>
        </w:rPr>
        <w:t xml:space="preserve"> – represents the IID difference with respect to the decoded value 0 (i.e. index=0).</w:t>
      </w:r>
    </w:p>
    <w:p w14:paraId="50FFC5D3" w14:textId="77777777" w:rsidR="00C94050" w:rsidRDefault="00C94050">
      <w:pPr>
        <w:rPr>
          <w:lang w:val="en-US"/>
        </w:rPr>
      </w:pPr>
      <w:r>
        <w:rPr>
          <w:b/>
          <w:bCs/>
          <w:lang w:val="en-US"/>
        </w:rPr>
        <w:lastRenderedPageBreak/>
        <w:t>icc_par_dt[n]</w:t>
      </w:r>
      <w:r>
        <w:rPr>
          <w:lang w:val="en-US"/>
        </w:rPr>
        <w:t xml:space="preserve"> – In case of differential coding of ICC parameters over time (icc_dt==1), icc_par_dt[n] describes the difference with respect to the previous parameter position. If no previous parameter position is available, icc_par_dt[n] represents the ICC difference with respect to the decoded value 1 (i.e. index=0).</w:t>
      </w:r>
    </w:p>
    <w:p w14:paraId="7F55151A" w14:textId="77777777" w:rsidR="00C94050" w:rsidRDefault="00C94050">
      <w:pPr>
        <w:rPr>
          <w:lang w:val="en-US"/>
        </w:rPr>
      </w:pPr>
      <w:r>
        <w:rPr>
          <w:b/>
          <w:bCs/>
          <w:lang w:val="en-US"/>
        </w:rPr>
        <w:t>icc_par_df[n]</w:t>
      </w:r>
      <w:r>
        <w:rPr>
          <w:lang w:val="en-US"/>
        </w:rPr>
        <w:t xml:space="preserve"> – In case of differential coding of ICC parameters over frequency (icc_dt==0), icc_par_df[n] describes the ICC difference with respect to the parameter (n-1). icc_par_df[0] represents the ICC difference with respect to the decoded value 1 (i.e. index=0).</w:t>
      </w:r>
    </w:p>
    <w:p w14:paraId="7E178465" w14:textId="77777777" w:rsidR="00C94050" w:rsidRDefault="00C94050" w:rsidP="00A701F8">
      <w:pPr>
        <w:pStyle w:val="Heading2"/>
        <w:rPr>
          <w:lang w:val="en-US"/>
        </w:rPr>
      </w:pPr>
      <w:bookmarkStart w:id="36" w:name="_Toc517369071"/>
      <w:r>
        <w:rPr>
          <w:lang w:val="en-US"/>
        </w:rPr>
        <w:t>5.6</w:t>
      </w:r>
      <w:r>
        <w:rPr>
          <w:lang w:val="en-US"/>
        </w:rPr>
        <w:tab/>
        <w:t>Downmixing to mono</w:t>
      </w:r>
      <w:bookmarkEnd w:id="36"/>
    </w:p>
    <w:p w14:paraId="673F23EE" w14:textId="77777777" w:rsidR="00C94050" w:rsidRDefault="00C94050">
      <w:pPr>
        <w:rPr>
          <w:lang w:val="en-US"/>
        </w:rPr>
      </w:pPr>
      <w:r>
        <w:rPr>
          <w:lang w:val="en-US"/>
        </w:rPr>
        <w:t xml:space="preserve">A monaural signal is needed for encoding of the HE </w:t>
      </w:r>
      <w:smartTag w:uri="urn:schemas-microsoft-com:office:smarttags" w:element="stockticker">
        <w:r>
          <w:rPr>
            <w:lang w:val="en-US"/>
          </w:rPr>
          <w:t>AAC</w:t>
        </w:r>
      </w:smartTag>
      <w:r>
        <w:rPr>
          <w:lang w:val="en-US"/>
        </w:rPr>
        <w:t xml:space="preserve"> mono core. A simple stereo-to-mono downmixing scheme is performed after extraction of the stereo parameters. It combines equal parts of left and right channel and scales the resulting mono signal in order to preserve most of the original total power. The process is defined according to:</w:t>
      </w:r>
    </w:p>
    <w:p w14:paraId="7C524A6F" w14:textId="74107546" w:rsidR="00C94050" w:rsidRDefault="000D123D">
      <w:pPr>
        <w:pStyle w:val="EQ"/>
        <w:rPr>
          <w:lang w:val="en-US"/>
        </w:rPr>
      </w:pPr>
      <w:r>
        <w:rPr>
          <w:lang w:val="en-US"/>
        </w:rPr>
        <w:tab/>
      </w:r>
      <w:r w:rsidR="00580943">
        <w:rPr>
          <w:noProof/>
          <w:lang w:val="en-US"/>
        </w:rPr>
        <w:drawing>
          <wp:inline distT="0" distB="0" distL="0" distR="0" wp14:anchorId="7FB0AD2A" wp14:editId="682F27A3">
            <wp:extent cx="1967230" cy="395605"/>
            <wp:effectExtent l="0" t="0" r="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67230" cy="395605"/>
                    </a:xfrm>
                    <a:prstGeom prst="rect">
                      <a:avLst/>
                    </a:prstGeom>
                    <a:noFill/>
                    <a:ln>
                      <a:noFill/>
                    </a:ln>
                  </pic:spPr>
                </pic:pic>
              </a:graphicData>
            </a:graphic>
          </wp:inline>
        </w:drawing>
      </w:r>
    </w:p>
    <w:p w14:paraId="7BFE7084" w14:textId="79A0FF28" w:rsidR="00C94050" w:rsidRDefault="00C94050">
      <w:pPr>
        <w:rPr>
          <w:lang w:val="en-US"/>
        </w:rPr>
      </w:pPr>
      <w:r>
        <w:rPr>
          <w:lang w:val="en-US"/>
        </w:rPr>
        <w:t xml:space="preserve">where the stereo scale factor, </w:t>
      </w:r>
      <w:r w:rsidR="00580943">
        <w:rPr>
          <w:noProof/>
          <w:position w:val="-10"/>
          <w:lang w:val="en-US"/>
        </w:rPr>
        <w:drawing>
          <wp:inline distT="0" distB="0" distL="0" distR="0" wp14:anchorId="37F03219" wp14:editId="2ACC45DD">
            <wp:extent cx="128905" cy="152400"/>
            <wp:effectExtent l="0" t="0" r="0" b="0"/>
            <wp:docPr id="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8905" cy="152400"/>
                    </a:xfrm>
                    <a:prstGeom prst="rect">
                      <a:avLst/>
                    </a:prstGeom>
                    <a:noFill/>
                    <a:ln>
                      <a:noFill/>
                    </a:ln>
                  </pic:spPr>
                </pic:pic>
              </a:graphicData>
            </a:graphic>
          </wp:inline>
        </w:drawing>
      </w:r>
      <w:r>
        <w:rPr>
          <w:lang w:val="en-US"/>
        </w:rPr>
        <w:t xml:space="preserve"> is defined by:</w:t>
      </w:r>
    </w:p>
    <w:p w14:paraId="6B2F833E" w14:textId="11D4CE67" w:rsidR="00C94050" w:rsidRDefault="000D123D">
      <w:pPr>
        <w:pStyle w:val="EQ"/>
        <w:rPr>
          <w:lang w:val="en-US"/>
        </w:rPr>
      </w:pPr>
      <w:r>
        <w:rPr>
          <w:lang w:val="en-US"/>
        </w:rPr>
        <w:tab/>
      </w:r>
      <w:r w:rsidR="00580943">
        <w:rPr>
          <w:noProof/>
          <w:lang w:val="en-US"/>
        </w:rPr>
        <w:drawing>
          <wp:inline distT="0" distB="0" distL="0" distR="0" wp14:anchorId="14BEBD14" wp14:editId="7C56324E">
            <wp:extent cx="2414905" cy="609600"/>
            <wp:effectExtent l="0" t="0" r="0"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14905" cy="609600"/>
                    </a:xfrm>
                    <a:prstGeom prst="rect">
                      <a:avLst/>
                    </a:prstGeom>
                    <a:noFill/>
                    <a:ln>
                      <a:noFill/>
                    </a:ln>
                  </pic:spPr>
                </pic:pic>
              </a:graphicData>
            </a:graphic>
          </wp:inline>
        </w:drawing>
      </w:r>
    </w:p>
    <w:p w14:paraId="18CAD524" w14:textId="3BC09302" w:rsidR="00C94050" w:rsidRDefault="000D123D">
      <w:pPr>
        <w:pStyle w:val="EQ"/>
        <w:rPr>
          <w:lang w:val="en-US"/>
        </w:rPr>
      </w:pPr>
      <w:r>
        <w:rPr>
          <w:lang w:val="en-US"/>
        </w:rPr>
        <w:tab/>
      </w:r>
      <w:r w:rsidR="00580943">
        <w:rPr>
          <w:noProof/>
          <w:lang w:val="en-US"/>
        </w:rPr>
        <w:drawing>
          <wp:inline distT="0" distB="0" distL="0" distR="0" wp14:anchorId="7468737E" wp14:editId="7B6A6563">
            <wp:extent cx="1676400" cy="190500"/>
            <wp:effectExtent l="0" t="0" r="0" b="0"/>
            <wp:docPr id="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76400" cy="190500"/>
                    </a:xfrm>
                    <a:prstGeom prst="rect">
                      <a:avLst/>
                    </a:prstGeom>
                    <a:noFill/>
                    <a:ln>
                      <a:noFill/>
                    </a:ln>
                  </pic:spPr>
                </pic:pic>
              </a:graphicData>
            </a:graphic>
          </wp:inline>
        </w:drawing>
      </w:r>
    </w:p>
    <w:p w14:paraId="385F840B" w14:textId="77777777" w:rsidR="00C94050" w:rsidRDefault="00C94050" w:rsidP="00A701F8">
      <w:pPr>
        <w:pStyle w:val="Heading2"/>
        <w:rPr>
          <w:lang w:val="en-US"/>
        </w:rPr>
      </w:pPr>
      <w:bookmarkStart w:id="37" w:name="_Toc517369072"/>
      <w:r>
        <w:rPr>
          <w:lang w:val="en-US"/>
        </w:rPr>
        <w:t>5.7</w:t>
      </w:r>
      <w:r>
        <w:rPr>
          <w:lang w:val="en-US"/>
        </w:rPr>
        <w:tab/>
        <w:t>Synthesis filterbank</w:t>
      </w:r>
      <w:bookmarkEnd w:id="37"/>
    </w:p>
    <w:p w14:paraId="43597C27" w14:textId="41A911C5" w:rsidR="00C94050" w:rsidRDefault="00C94050">
      <w:pPr>
        <w:rPr>
          <w:lang w:val="en-US"/>
        </w:rPr>
      </w:pPr>
      <w:r>
        <w:rPr>
          <w:lang w:val="en-US"/>
        </w:rPr>
        <w:t xml:space="preserve">The stereo to mono down-mixed hybrid subband signal </w:t>
      </w:r>
      <w:r w:rsidR="00580943">
        <w:rPr>
          <w:noProof/>
          <w:position w:val="-12"/>
          <w:lang w:val="en-US"/>
        </w:rPr>
        <w:drawing>
          <wp:inline distT="0" distB="0" distL="0" distR="0" wp14:anchorId="662390B2" wp14:editId="6F2A37BC">
            <wp:extent cx="471805" cy="228600"/>
            <wp:effectExtent l="0" t="0" r="0" b="0"/>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1805" cy="228600"/>
                    </a:xfrm>
                    <a:prstGeom prst="rect">
                      <a:avLst/>
                    </a:prstGeom>
                    <a:noFill/>
                    <a:ln>
                      <a:noFill/>
                    </a:ln>
                  </pic:spPr>
                </pic:pic>
              </a:graphicData>
            </a:graphic>
          </wp:inline>
        </w:drawing>
      </w:r>
      <w:r>
        <w:rPr>
          <w:lang w:val="en-US"/>
        </w:rPr>
        <w:t xml:space="preserve"> is fed into the hybrid synthesis filterbank, that is implemented as an adder of sub QMF samples. This is illustrated in Figure </w:t>
      </w:r>
      <w:r>
        <w:rPr>
          <w:noProof/>
          <w:lang w:val="en-US"/>
        </w:rPr>
        <w:t>3</w:t>
      </w:r>
      <w:r>
        <w:rPr>
          <w:lang w:val="en-US"/>
        </w:rPr>
        <w:t xml:space="preserve">. </w:t>
      </w:r>
    </w:p>
    <w:p w14:paraId="5AFCBC0F" w14:textId="77777777" w:rsidR="00C94050" w:rsidRDefault="00C94050">
      <w:pPr>
        <w:rPr>
          <w:rFonts w:cs="Arial"/>
          <w:lang w:val="en-US"/>
        </w:rPr>
      </w:pPr>
      <w:r>
        <w:rPr>
          <w:rFonts w:cs="Arial"/>
          <w:lang w:val="en-US"/>
        </w:rPr>
        <w:t xml:space="preserve">The synthesis filtering and implicit down-sampling of the 64 subband signals is achieved using a 32-channel QMF bank. The output from the filterbank is real-valued time domain samples. The process is given by the flowchart in </w:t>
      </w:r>
      <w:r>
        <w:rPr>
          <w:lang w:val="en-US"/>
        </w:rPr>
        <w:t xml:space="preserve">Figure </w:t>
      </w:r>
      <w:r>
        <w:rPr>
          <w:noProof/>
          <w:lang w:val="en-US"/>
        </w:rPr>
        <w:t>4</w:t>
      </w:r>
      <w:r>
        <w:rPr>
          <w:rFonts w:cs="Arial"/>
          <w:lang w:val="en-US"/>
        </w:rPr>
        <w:t xml:space="preserve">. The synthesis filtering comprises the following steps, where an array </w:t>
      </w:r>
      <w:r>
        <w:rPr>
          <w:b/>
          <w:sz w:val="22"/>
          <w:lang w:val="en-US"/>
        </w:rPr>
        <w:t>v</w:t>
      </w:r>
      <w:r>
        <w:rPr>
          <w:rFonts w:cs="Arial"/>
          <w:lang w:val="en-US"/>
        </w:rPr>
        <w:t xml:space="preserve"> consisting of 640 samples is assumed:</w:t>
      </w:r>
    </w:p>
    <w:p w14:paraId="2CC767C3" w14:textId="77777777" w:rsidR="00C94050" w:rsidRDefault="00CC6D91" w:rsidP="00CC6D91">
      <w:pPr>
        <w:pStyle w:val="B1"/>
        <w:rPr>
          <w:lang w:val="en-US"/>
        </w:rPr>
      </w:pPr>
      <w:r>
        <w:rPr>
          <w:lang w:val="en-US"/>
        </w:rPr>
        <w:t>-</w:t>
      </w:r>
      <w:r>
        <w:rPr>
          <w:lang w:val="en-US"/>
        </w:rPr>
        <w:tab/>
      </w:r>
      <w:r w:rsidR="00C94050">
        <w:rPr>
          <w:lang w:val="en-US"/>
        </w:rPr>
        <w:t xml:space="preserve">Shift the samples in the array </w:t>
      </w:r>
      <w:r w:rsidR="00C94050">
        <w:rPr>
          <w:b/>
          <w:sz w:val="22"/>
          <w:lang w:val="en-US"/>
        </w:rPr>
        <w:t>v</w:t>
      </w:r>
      <w:r w:rsidR="00C94050">
        <w:rPr>
          <w:lang w:val="en-US"/>
        </w:rPr>
        <w:t xml:space="preserve"> by 64 positions. The oldest 64 samples are discarded.</w:t>
      </w:r>
    </w:p>
    <w:p w14:paraId="78E47549" w14:textId="77777777" w:rsidR="00C94050" w:rsidRDefault="00CC6D91" w:rsidP="00CC6D91">
      <w:pPr>
        <w:pStyle w:val="B1"/>
        <w:rPr>
          <w:lang w:val="en-US"/>
        </w:rPr>
      </w:pPr>
      <w:r>
        <w:rPr>
          <w:lang w:val="en-US"/>
        </w:rPr>
        <w:t>-</w:t>
      </w:r>
      <w:r>
        <w:rPr>
          <w:lang w:val="en-US"/>
        </w:rPr>
        <w:tab/>
      </w:r>
      <w:r w:rsidR="00C94050">
        <w:rPr>
          <w:lang w:val="en-US"/>
        </w:rPr>
        <w:t xml:space="preserve">The array of 32 complex-valued subband samples </w:t>
      </w:r>
      <w:r w:rsidR="00C94050">
        <w:rPr>
          <w:b/>
          <w:lang w:val="en-US"/>
        </w:rPr>
        <w:t>Z</w:t>
      </w:r>
      <w:r w:rsidR="00C94050">
        <w:rPr>
          <w:lang w:val="en-US"/>
        </w:rPr>
        <w:t xml:space="preserve"> is separated into the real and imaginary components as </w:t>
      </w:r>
      <w:r w:rsidR="00C94050">
        <w:rPr>
          <w:b/>
          <w:lang w:val="en-US"/>
        </w:rPr>
        <w:t>Z</w:t>
      </w:r>
      <w:r w:rsidR="00C94050">
        <w:rPr>
          <w:lang w:val="en-US"/>
        </w:rPr>
        <w:t xml:space="preserve"> = </w:t>
      </w:r>
      <w:r w:rsidR="00C94050">
        <w:rPr>
          <w:b/>
          <w:lang w:val="en-US"/>
        </w:rPr>
        <w:t>R</w:t>
      </w:r>
      <w:r w:rsidR="00C94050">
        <w:rPr>
          <w:lang w:val="en-US"/>
        </w:rPr>
        <w:t xml:space="preserve"> + i </w:t>
      </w:r>
      <w:r w:rsidR="00C94050">
        <w:rPr>
          <w:b/>
          <w:lang w:val="en-US"/>
        </w:rPr>
        <w:t>I</w:t>
      </w:r>
      <w:r w:rsidR="00C94050">
        <w:rPr>
          <w:lang w:val="en-US"/>
        </w:rPr>
        <w:t xml:space="preserve">. The components are scaled and DCT and </w:t>
      </w:r>
      <w:smartTag w:uri="urn:schemas-microsoft-com:office:smarttags" w:element="stockticker">
        <w:r w:rsidR="00C94050">
          <w:rPr>
            <w:lang w:val="en-US"/>
          </w:rPr>
          <w:t>DST</w:t>
        </w:r>
      </w:smartTag>
      <w:r w:rsidR="00C94050">
        <w:rPr>
          <w:lang w:val="en-US"/>
        </w:rPr>
        <w:t xml:space="preserve"> type IV transformed as</w:t>
      </w:r>
    </w:p>
    <w:p w14:paraId="6F745C5D" w14:textId="7A6C242B" w:rsidR="00C94050" w:rsidRDefault="00C94050">
      <w:pPr>
        <w:pStyle w:val="EQ"/>
        <w:rPr>
          <w:rFonts w:cs="Arial"/>
          <w:lang w:val="en-US"/>
        </w:rPr>
      </w:pPr>
      <w:r>
        <w:rPr>
          <w:lang w:val="en-US"/>
        </w:rPr>
        <w:tab/>
      </w:r>
      <w:r w:rsidR="00580943">
        <w:rPr>
          <w:noProof/>
          <w:position w:val="-58"/>
          <w:lang w:val="en-US"/>
        </w:rPr>
        <w:drawing>
          <wp:inline distT="0" distB="0" distL="0" distR="0" wp14:anchorId="7D72FA77" wp14:editId="45C03989">
            <wp:extent cx="3048000" cy="814705"/>
            <wp:effectExtent l="0" t="0" r="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0" cy="814705"/>
                    </a:xfrm>
                    <a:prstGeom prst="rect">
                      <a:avLst/>
                    </a:prstGeom>
                    <a:noFill/>
                    <a:ln>
                      <a:noFill/>
                    </a:ln>
                  </pic:spPr>
                </pic:pic>
              </a:graphicData>
            </a:graphic>
          </wp:inline>
        </w:drawing>
      </w:r>
    </w:p>
    <w:p w14:paraId="5E085CE3" w14:textId="77777777" w:rsidR="00C94050" w:rsidRDefault="00CC6D91" w:rsidP="00CC6D91">
      <w:pPr>
        <w:pStyle w:val="B1"/>
        <w:rPr>
          <w:lang w:val="en-US"/>
        </w:rPr>
      </w:pPr>
      <w:r>
        <w:rPr>
          <w:lang w:val="en-US"/>
        </w:rPr>
        <w:t>-</w:t>
      </w:r>
      <w:r>
        <w:rPr>
          <w:lang w:val="en-US"/>
        </w:rPr>
        <w:tab/>
      </w:r>
      <w:r w:rsidR="00C94050">
        <w:rPr>
          <w:lang w:val="en-US"/>
        </w:rPr>
        <w:t xml:space="preserve">The arrays </w:t>
      </w:r>
      <w:r w:rsidR="00C94050">
        <w:rPr>
          <w:b/>
          <w:lang w:val="en-US"/>
        </w:rPr>
        <w:t>r</w:t>
      </w:r>
      <w:r w:rsidR="00C94050">
        <w:rPr>
          <w:lang w:val="en-US"/>
        </w:rPr>
        <w:t xml:space="preserve"> and </w:t>
      </w:r>
      <w:r w:rsidR="00C94050">
        <w:rPr>
          <w:b/>
          <w:lang w:val="en-US"/>
        </w:rPr>
        <w:t>i</w:t>
      </w:r>
      <w:r w:rsidR="00C94050">
        <w:rPr>
          <w:lang w:val="en-US"/>
        </w:rPr>
        <w:t xml:space="preserve"> are combined and stored in the positions 0 to 63 in array </w:t>
      </w:r>
      <w:r w:rsidR="00C94050">
        <w:rPr>
          <w:b/>
          <w:lang w:val="en-US"/>
        </w:rPr>
        <w:t>v</w:t>
      </w:r>
      <w:r w:rsidR="00C94050">
        <w:rPr>
          <w:lang w:val="en-US"/>
        </w:rPr>
        <w:t xml:space="preserve"> as</w:t>
      </w:r>
    </w:p>
    <w:p w14:paraId="01E0491C" w14:textId="05310801" w:rsidR="00C94050" w:rsidRDefault="00C94050">
      <w:pPr>
        <w:pStyle w:val="EQ"/>
        <w:rPr>
          <w:lang w:val="en-US"/>
        </w:rPr>
      </w:pPr>
      <w:r>
        <w:rPr>
          <w:lang w:val="en-US"/>
        </w:rPr>
        <w:tab/>
      </w:r>
      <w:r w:rsidR="00580943">
        <w:rPr>
          <w:noProof/>
          <w:position w:val="-28"/>
          <w:lang w:val="en-US"/>
        </w:rPr>
        <w:drawing>
          <wp:inline distT="0" distB="0" distL="0" distR="0" wp14:anchorId="3EFFA676" wp14:editId="19CDBF4F">
            <wp:extent cx="1995805" cy="433705"/>
            <wp:effectExtent l="0" t="0" r="0" b="0"/>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95805" cy="433705"/>
                    </a:xfrm>
                    <a:prstGeom prst="rect">
                      <a:avLst/>
                    </a:prstGeom>
                    <a:noFill/>
                    <a:ln>
                      <a:noFill/>
                    </a:ln>
                  </pic:spPr>
                </pic:pic>
              </a:graphicData>
            </a:graphic>
          </wp:inline>
        </w:drawing>
      </w:r>
    </w:p>
    <w:p w14:paraId="14616614" w14:textId="77777777" w:rsidR="00C94050" w:rsidRDefault="00CC6D91" w:rsidP="00CC6D91">
      <w:pPr>
        <w:pStyle w:val="B1"/>
        <w:rPr>
          <w:lang w:val="en-US"/>
        </w:rPr>
      </w:pPr>
      <w:r>
        <w:rPr>
          <w:lang w:val="en-US"/>
        </w:rPr>
        <w:t>-</w:t>
      </w:r>
      <w:r>
        <w:rPr>
          <w:lang w:val="en-US"/>
        </w:rPr>
        <w:tab/>
      </w:r>
      <w:r w:rsidR="00C94050">
        <w:rPr>
          <w:lang w:val="en-US"/>
        </w:rPr>
        <w:t xml:space="preserve">Extract samples from </w:t>
      </w:r>
      <w:r w:rsidR="00C94050">
        <w:rPr>
          <w:b/>
          <w:sz w:val="22"/>
          <w:lang w:val="en-US"/>
        </w:rPr>
        <w:t>v</w:t>
      </w:r>
      <w:r w:rsidR="00C94050">
        <w:rPr>
          <w:lang w:val="en-US"/>
        </w:rPr>
        <w:t xml:space="preserve"> according to the flowchart in Figure </w:t>
      </w:r>
      <w:r w:rsidR="00C94050">
        <w:rPr>
          <w:noProof/>
          <w:lang w:val="en-US"/>
        </w:rPr>
        <w:t>4</w:t>
      </w:r>
      <w:r w:rsidR="00C94050">
        <w:rPr>
          <w:lang w:val="en-US"/>
        </w:rPr>
        <w:t xml:space="preserve"> to create the 320-element array </w:t>
      </w:r>
      <w:r w:rsidR="00C94050">
        <w:rPr>
          <w:b/>
          <w:sz w:val="22"/>
          <w:lang w:val="en-US"/>
        </w:rPr>
        <w:t>g</w:t>
      </w:r>
      <w:r w:rsidR="00C94050">
        <w:rPr>
          <w:lang w:val="en-US"/>
        </w:rPr>
        <w:t>.</w:t>
      </w:r>
    </w:p>
    <w:p w14:paraId="7795DBDD" w14:textId="77777777" w:rsidR="00C94050" w:rsidRDefault="00CC6D91" w:rsidP="00CC6D91">
      <w:pPr>
        <w:pStyle w:val="B1"/>
        <w:rPr>
          <w:lang w:val="en-US"/>
        </w:rPr>
      </w:pPr>
      <w:r>
        <w:rPr>
          <w:lang w:val="en-US"/>
        </w:rPr>
        <w:t>-</w:t>
      </w:r>
      <w:r>
        <w:rPr>
          <w:lang w:val="en-US"/>
        </w:rPr>
        <w:tab/>
      </w:r>
      <w:r w:rsidR="00C94050">
        <w:rPr>
          <w:lang w:val="en-US"/>
        </w:rPr>
        <w:t xml:space="preserve">Multiply the samples of array </w:t>
      </w:r>
      <w:r w:rsidR="00C94050">
        <w:rPr>
          <w:b/>
          <w:sz w:val="22"/>
          <w:lang w:val="en-US"/>
        </w:rPr>
        <w:t>g</w:t>
      </w:r>
      <w:r w:rsidR="00C94050">
        <w:rPr>
          <w:lang w:val="en-US"/>
        </w:rPr>
        <w:t xml:space="preserve"> by every other coefficient of window </w:t>
      </w:r>
      <w:r w:rsidR="00C94050">
        <w:rPr>
          <w:b/>
          <w:sz w:val="22"/>
          <w:lang w:val="en-US"/>
        </w:rPr>
        <w:t>w</w:t>
      </w:r>
      <w:r w:rsidR="00C94050">
        <w:rPr>
          <w:lang w:val="en-US"/>
        </w:rPr>
        <w:t xml:space="preserve">. The window coefficients of </w:t>
      </w:r>
      <w:r w:rsidR="00C94050">
        <w:rPr>
          <w:b/>
          <w:sz w:val="22"/>
          <w:lang w:val="en-US"/>
        </w:rPr>
        <w:t>c</w:t>
      </w:r>
      <w:r w:rsidR="00C94050">
        <w:rPr>
          <w:lang w:val="en-US"/>
        </w:rPr>
        <w:t xml:space="preserve"> can be found in Figure </w:t>
      </w:r>
      <w:r w:rsidR="00C94050">
        <w:rPr>
          <w:noProof/>
          <w:lang w:val="en-US"/>
        </w:rPr>
        <w:t>4</w:t>
      </w:r>
      <w:r w:rsidR="00C94050">
        <w:rPr>
          <w:lang w:val="en-US"/>
        </w:rPr>
        <w:t>, and are the same as for the analysis filterbank.</w:t>
      </w:r>
    </w:p>
    <w:p w14:paraId="4B20B2E2" w14:textId="77777777" w:rsidR="00C94050" w:rsidRDefault="00CC6D91" w:rsidP="00CC6D91">
      <w:pPr>
        <w:pStyle w:val="B1"/>
        <w:rPr>
          <w:lang w:val="en-US"/>
        </w:rPr>
      </w:pPr>
      <w:r>
        <w:rPr>
          <w:lang w:val="en-US"/>
        </w:rPr>
        <w:t>-</w:t>
      </w:r>
      <w:r>
        <w:rPr>
          <w:lang w:val="en-US"/>
        </w:rPr>
        <w:tab/>
      </w:r>
      <w:r w:rsidR="00C94050">
        <w:rPr>
          <w:lang w:val="en-US"/>
        </w:rPr>
        <w:t xml:space="preserve">Calculate 32 new output samples by summation of samples from array </w:t>
      </w:r>
      <w:r w:rsidR="00C94050">
        <w:rPr>
          <w:b/>
          <w:sz w:val="22"/>
          <w:lang w:val="en-US"/>
        </w:rPr>
        <w:t>w</w:t>
      </w:r>
      <w:r w:rsidR="00C94050">
        <w:rPr>
          <w:lang w:val="en-US"/>
        </w:rPr>
        <w:t xml:space="preserve"> according to the last step in the flowchart of Figure </w:t>
      </w:r>
      <w:r w:rsidR="00C94050">
        <w:rPr>
          <w:noProof/>
          <w:lang w:val="en-US"/>
        </w:rPr>
        <w:t>4</w:t>
      </w:r>
    </w:p>
    <w:p w14:paraId="407B5CD9" w14:textId="3E439D46" w:rsidR="00C94050" w:rsidRDefault="00C94050">
      <w:pPr>
        <w:rPr>
          <w:lang w:val="en-US"/>
        </w:rPr>
      </w:pPr>
      <w:r>
        <w:rPr>
          <w:lang w:val="en-US"/>
        </w:rPr>
        <w:lastRenderedPageBreak/>
        <w:t xml:space="preserve">Every </w:t>
      </w:r>
      <w:smartTag w:uri="urn:schemas-microsoft-com:office:smarttags" w:element="stockticker">
        <w:r>
          <w:rPr>
            <w:lang w:val="en-US"/>
          </w:rPr>
          <w:t>SBR</w:t>
        </w:r>
      </w:smartTag>
      <w:r>
        <w:rPr>
          <w:lang w:val="en-US"/>
        </w:rPr>
        <w:t xml:space="preserve"> frame produces an output of </w:t>
      </w:r>
      <w:r w:rsidR="00580943">
        <w:rPr>
          <w:noProof/>
          <w:position w:val="-6"/>
          <w:lang w:val="en-US"/>
        </w:rPr>
        <w:drawing>
          <wp:inline distT="0" distB="0" distL="0" distR="0" wp14:anchorId="70A1C0D3" wp14:editId="6CACDA67">
            <wp:extent cx="1471930" cy="167005"/>
            <wp:effectExtent l="0" t="0" r="0"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71930" cy="167005"/>
                    </a:xfrm>
                    <a:prstGeom prst="rect">
                      <a:avLst/>
                    </a:prstGeom>
                    <a:noFill/>
                    <a:ln>
                      <a:noFill/>
                    </a:ln>
                  </pic:spPr>
                </pic:pic>
              </a:graphicData>
            </a:graphic>
          </wp:inline>
        </w:drawing>
      </w:r>
      <w:r>
        <w:rPr>
          <w:lang w:val="en-US"/>
        </w:rPr>
        <w:t xml:space="preserve"> time domain samples. In the flowchart of Figure </w:t>
      </w:r>
      <w:r>
        <w:rPr>
          <w:noProof/>
          <w:lang w:val="en-US"/>
        </w:rPr>
        <w:t>4</w:t>
      </w:r>
      <w:r>
        <w:rPr>
          <w:rFonts w:cs="Arial"/>
          <w:lang w:val="en-US"/>
        </w:rPr>
        <w:t xml:space="preserve"> </w:t>
      </w:r>
      <w:r>
        <w:rPr>
          <w:b/>
          <w:sz w:val="22"/>
          <w:lang w:val="en-US"/>
        </w:rPr>
        <w:t>X</w:t>
      </w:r>
      <w:r>
        <w:rPr>
          <w:lang w:val="en-US"/>
        </w:rPr>
        <w:t>[k][l] corresponds to subband sample l in the QMF subband k, and every new loop produces 32 time domain samples as output.</w:t>
      </w:r>
    </w:p>
    <w:p w14:paraId="57A5B504" w14:textId="77777777" w:rsidR="00C94050" w:rsidRDefault="00C94050">
      <w:pPr>
        <w:pStyle w:val="FP"/>
        <w:rPr>
          <w:lang w:val="en-US"/>
        </w:rPr>
      </w:pPr>
    </w:p>
    <w:p w14:paraId="0B1E3F89" w14:textId="17C9F678" w:rsidR="00C94050" w:rsidRDefault="00580943">
      <w:pPr>
        <w:pStyle w:val="TH"/>
        <w:rPr>
          <w:lang w:val="en-US"/>
        </w:rPr>
      </w:pPr>
      <w:r>
        <w:rPr>
          <w:noProof/>
          <w:lang w:val="en-US"/>
        </w:rPr>
        <w:lastRenderedPageBreak/>
        <w:drawing>
          <wp:inline distT="0" distB="0" distL="0" distR="0" wp14:anchorId="086F5531" wp14:editId="3D379132">
            <wp:extent cx="4205605" cy="8368030"/>
            <wp:effectExtent l="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05605" cy="8368030"/>
                    </a:xfrm>
                    <a:prstGeom prst="rect">
                      <a:avLst/>
                    </a:prstGeom>
                    <a:noFill/>
                    <a:ln>
                      <a:noFill/>
                    </a:ln>
                  </pic:spPr>
                </pic:pic>
              </a:graphicData>
            </a:graphic>
          </wp:inline>
        </w:drawing>
      </w:r>
    </w:p>
    <w:p w14:paraId="22781F85" w14:textId="77777777" w:rsidR="00C94050" w:rsidRDefault="00C94050">
      <w:pPr>
        <w:pStyle w:val="TF"/>
        <w:rPr>
          <w:lang w:val="en-US"/>
        </w:rPr>
      </w:pPr>
      <w:bookmarkStart w:id="38" w:name="_Ref64976360"/>
      <w:r>
        <w:rPr>
          <w:lang w:val="en-US"/>
        </w:rPr>
        <w:t xml:space="preserve">Figure </w:t>
      </w:r>
      <w:r>
        <w:rPr>
          <w:noProof/>
          <w:lang w:val="en-US"/>
        </w:rPr>
        <w:t>4</w:t>
      </w:r>
      <w:bookmarkEnd w:id="38"/>
      <w:r w:rsidR="00A701F8">
        <w:rPr>
          <w:lang w:val="en-US"/>
        </w:rPr>
        <w:t>:</w:t>
      </w:r>
      <w:r>
        <w:rPr>
          <w:lang w:val="en-US"/>
        </w:rPr>
        <w:t xml:space="preserve"> Flowchart of encoder synthesis QMF bank</w:t>
      </w:r>
    </w:p>
    <w:p w14:paraId="755E065B" w14:textId="77777777" w:rsidR="00C94050" w:rsidRDefault="00C94050">
      <w:pPr>
        <w:pStyle w:val="Heading8"/>
        <w:rPr>
          <w:lang w:val="en-US"/>
        </w:rPr>
      </w:pPr>
      <w:r>
        <w:rPr>
          <w:rFonts w:ascii="Times New Roman" w:hAnsi="Times New Roman"/>
          <w:sz w:val="20"/>
          <w:lang w:val="en-US"/>
        </w:rPr>
        <w:br w:type="page"/>
      </w:r>
      <w:bookmarkStart w:id="39" w:name="_Toc517369073"/>
      <w:bookmarkEnd w:id="9"/>
      <w:r>
        <w:rPr>
          <w:lang w:val="en-US"/>
        </w:rPr>
        <w:lastRenderedPageBreak/>
        <w:t>Annex A (informative):</w:t>
      </w:r>
      <w:r>
        <w:rPr>
          <w:lang w:val="en-US"/>
        </w:rPr>
        <w:br/>
        <w:t>Change history</w:t>
      </w:r>
      <w:bookmarkEnd w:id="39"/>
    </w:p>
    <w:p w14:paraId="3326D77B" w14:textId="77777777" w:rsidR="00A701F8" w:rsidRPr="00A701F8" w:rsidRDefault="00A701F8" w:rsidP="00A701F8">
      <w:pPr>
        <w:pStyle w:val="TH"/>
        <w:rPr>
          <w:lang w:val="en-US"/>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3"/>
        <w:gridCol w:w="850"/>
        <w:gridCol w:w="992"/>
      </w:tblGrid>
      <w:tr w:rsidR="00C94050" w14:paraId="58A46625" w14:textId="77777777" w:rsidTr="0057789D">
        <w:trPr>
          <w:cantSplit/>
        </w:trPr>
        <w:tc>
          <w:tcPr>
            <w:tcW w:w="9639" w:type="dxa"/>
            <w:gridSpan w:val="8"/>
            <w:tcBorders>
              <w:bottom w:val="nil"/>
            </w:tcBorders>
            <w:shd w:val="solid" w:color="FFFFFF" w:fill="auto"/>
          </w:tcPr>
          <w:p w14:paraId="74255E6D" w14:textId="77777777" w:rsidR="00C94050" w:rsidRDefault="00C94050">
            <w:pPr>
              <w:pStyle w:val="TAL"/>
              <w:jc w:val="center"/>
              <w:rPr>
                <w:b/>
                <w:sz w:val="16"/>
                <w:lang w:val="en-US"/>
              </w:rPr>
            </w:pPr>
            <w:r>
              <w:rPr>
                <w:b/>
                <w:lang w:val="en-US"/>
              </w:rPr>
              <w:t>Change history</w:t>
            </w:r>
          </w:p>
        </w:tc>
      </w:tr>
      <w:tr w:rsidR="00C94050" w14:paraId="261775FA" w14:textId="77777777" w:rsidTr="0057789D">
        <w:tc>
          <w:tcPr>
            <w:tcW w:w="800" w:type="dxa"/>
            <w:shd w:val="pct10" w:color="auto" w:fill="FFFFFF"/>
          </w:tcPr>
          <w:p w14:paraId="35EF7EAC" w14:textId="77777777" w:rsidR="00C94050" w:rsidRDefault="00C94050">
            <w:pPr>
              <w:pStyle w:val="TAL"/>
              <w:rPr>
                <w:b/>
                <w:sz w:val="16"/>
                <w:lang w:val="en-US"/>
              </w:rPr>
            </w:pPr>
            <w:r>
              <w:rPr>
                <w:b/>
                <w:sz w:val="16"/>
                <w:lang w:val="en-US"/>
              </w:rPr>
              <w:t>Date</w:t>
            </w:r>
          </w:p>
        </w:tc>
        <w:tc>
          <w:tcPr>
            <w:tcW w:w="800" w:type="dxa"/>
            <w:shd w:val="pct10" w:color="auto" w:fill="FFFFFF"/>
          </w:tcPr>
          <w:p w14:paraId="3FDB4F2C" w14:textId="77777777" w:rsidR="00C94050" w:rsidRDefault="00C94050">
            <w:pPr>
              <w:pStyle w:val="TAL"/>
              <w:rPr>
                <w:b/>
                <w:sz w:val="16"/>
                <w:lang w:val="en-US"/>
              </w:rPr>
            </w:pPr>
            <w:smartTag w:uri="urn:schemas-microsoft-com:office:smarttags" w:element="stockticker">
              <w:r>
                <w:rPr>
                  <w:b/>
                  <w:sz w:val="16"/>
                  <w:lang w:val="en-US"/>
                </w:rPr>
                <w:t>TSG</w:t>
              </w:r>
            </w:smartTag>
            <w:r>
              <w:rPr>
                <w:b/>
                <w:sz w:val="16"/>
                <w:lang w:val="en-US"/>
              </w:rPr>
              <w:t> SA#</w:t>
            </w:r>
          </w:p>
        </w:tc>
        <w:tc>
          <w:tcPr>
            <w:tcW w:w="1094" w:type="dxa"/>
            <w:shd w:val="pct10" w:color="auto" w:fill="FFFFFF"/>
          </w:tcPr>
          <w:p w14:paraId="5B7917C9" w14:textId="77777777" w:rsidR="00C94050" w:rsidRDefault="00C94050">
            <w:pPr>
              <w:pStyle w:val="TAL"/>
              <w:rPr>
                <w:b/>
                <w:sz w:val="16"/>
                <w:lang w:val="en-US"/>
              </w:rPr>
            </w:pPr>
            <w:smartTag w:uri="urn:schemas-microsoft-com:office:smarttags" w:element="stockticker">
              <w:r>
                <w:rPr>
                  <w:b/>
                  <w:sz w:val="16"/>
                  <w:lang w:val="en-US"/>
                </w:rPr>
                <w:t>TSG</w:t>
              </w:r>
            </w:smartTag>
            <w:r>
              <w:rPr>
                <w:b/>
                <w:sz w:val="16"/>
                <w:lang w:val="en-US"/>
              </w:rPr>
              <w:t xml:space="preserve"> Doc.</w:t>
            </w:r>
          </w:p>
        </w:tc>
        <w:tc>
          <w:tcPr>
            <w:tcW w:w="425" w:type="dxa"/>
            <w:shd w:val="pct10" w:color="auto" w:fill="FFFFFF"/>
          </w:tcPr>
          <w:p w14:paraId="4F925AD4" w14:textId="77777777" w:rsidR="00C94050" w:rsidRDefault="00C94050">
            <w:pPr>
              <w:pStyle w:val="TAL"/>
              <w:rPr>
                <w:b/>
                <w:sz w:val="16"/>
                <w:lang w:val="en-US"/>
              </w:rPr>
            </w:pPr>
            <w:r>
              <w:rPr>
                <w:b/>
                <w:sz w:val="16"/>
                <w:lang w:val="en-US"/>
              </w:rPr>
              <w:t>CR</w:t>
            </w:r>
          </w:p>
        </w:tc>
        <w:tc>
          <w:tcPr>
            <w:tcW w:w="425" w:type="dxa"/>
            <w:shd w:val="pct10" w:color="auto" w:fill="FFFFFF"/>
          </w:tcPr>
          <w:p w14:paraId="3CB34491" w14:textId="77777777" w:rsidR="00C94050" w:rsidRDefault="00C94050">
            <w:pPr>
              <w:pStyle w:val="TAL"/>
              <w:rPr>
                <w:b/>
                <w:sz w:val="16"/>
                <w:lang w:val="en-US"/>
              </w:rPr>
            </w:pPr>
            <w:r>
              <w:rPr>
                <w:b/>
                <w:sz w:val="16"/>
                <w:lang w:val="en-US"/>
              </w:rPr>
              <w:t>Rev</w:t>
            </w:r>
          </w:p>
        </w:tc>
        <w:tc>
          <w:tcPr>
            <w:tcW w:w="4253" w:type="dxa"/>
            <w:shd w:val="pct10" w:color="auto" w:fill="FFFFFF"/>
          </w:tcPr>
          <w:p w14:paraId="445A4871" w14:textId="77777777" w:rsidR="00C94050" w:rsidRDefault="00C94050">
            <w:pPr>
              <w:pStyle w:val="TAL"/>
              <w:rPr>
                <w:b/>
                <w:sz w:val="16"/>
                <w:lang w:val="en-US"/>
              </w:rPr>
            </w:pPr>
            <w:r>
              <w:rPr>
                <w:b/>
                <w:sz w:val="16"/>
                <w:lang w:val="en-US"/>
              </w:rPr>
              <w:t>Subject/Comment</w:t>
            </w:r>
          </w:p>
        </w:tc>
        <w:tc>
          <w:tcPr>
            <w:tcW w:w="850" w:type="dxa"/>
            <w:shd w:val="pct10" w:color="auto" w:fill="FFFFFF"/>
          </w:tcPr>
          <w:p w14:paraId="5699E1C1" w14:textId="77777777" w:rsidR="00C94050" w:rsidRDefault="00C94050">
            <w:pPr>
              <w:pStyle w:val="TAL"/>
              <w:rPr>
                <w:b/>
                <w:sz w:val="16"/>
                <w:lang w:val="en-US"/>
              </w:rPr>
            </w:pPr>
            <w:r>
              <w:rPr>
                <w:b/>
                <w:sz w:val="16"/>
                <w:lang w:val="en-US"/>
              </w:rPr>
              <w:t>Old</w:t>
            </w:r>
          </w:p>
        </w:tc>
        <w:tc>
          <w:tcPr>
            <w:tcW w:w="992" w:type="dxa"/>
            <w:shd w:val="pct10" w:color="auto" w:fill="FFFFFF"/>
          </w:tcPr>
          <w:p w14:paraId="6876869F" w14:textId="77777777" w:rsidR="00C94050" w:rsidRDefault="00C94050">
            <w:pPr>
              <w:pStyle w:val="TAL"/>
              <w:rPr>
                <w:b/>
                <w:sz w:val="16"/>
                <w:lang w:val="en-US"/>
              </w:rPr>
            </w:pPr>
            <w:r>
              <w:rPr>
                <w:b/>
                <w:sz w:val="16"/>
                <w:lang w:val="en-US"/>
              </w:rPr>
              <w:t>New</w:t>
            </w:r>
          </w:p>
        </w:tc>
      </w:tr>
      <w:tr w:rsidR="00C94050" w14:paraId="24BBA947" w14:textId="77777777" w:rsidTr="0057789D">
        <w:tc>
          <w:tcPr>
            <w:tcW w:w="800" w:type="dxa"/>
            <w:tcBorders>
              <w:bottom w:val="nil"/>
            </w:tcBorders>
            <w:shd w:val="solid" w:color="FFFFFF" w:fill="auto"/>
          </w:tcPr>
          <w:p w14:paraId="6D15C718" w14:textId="77777777" w:rsidR="00C94050" w:rsidRDefault="00C07AFC">
            <w:pPr>
              <w:pStyle w:val="TAL"/>
            </w:pPr>
            <w:r>
              <w:t>2004-09</w:t>
            </w:r>
          </w:p>
        </w:tc>
        <w:tc>
          <w:tcPr>
            <w:tcW w:w="800" w:type="dxa"/>
            <w:tcBorders>
              <w:bottom w:val="nil"/>
            </w:tcBorders>
            <w:shd w:val="solid" w:color="FFFFFF" w:fill="auto"/>
          </w:tcPr>
          <w:p w14:paraId="7783C44C" w14:textId="77777777" w:rsidR="00C94050" w:rsidRDefault="00C07AFC" w:rsidP="00B9360A">
            <w:pPr>
              <w:pStyle w:val="TAL"/>
              <w:jc w:val="center"/>
            </w:pPr>
            <w:r>
              <w:t>25</w:t>
            </w:r>
          </w:p>
        </w:tc>
        <w:tc>
          <w:tcPr>
            <w:tcW w:w="1094" w:type="dxa"/>
            <w:tcBorders>
              <w:bottom w:val="nil"/>
            </w:tcBorders>
            <w:shd w:val="solid" w:color="FFFFFF" w:fill="auto"/>
          </w:tcPr>
          <w:p w14:paraId="150E9D0F" w14:textId="77777777" w:rsidR="00C94050" w:rsidRDefault="00D77B34">
            <w:pPr>
              <w:pStyle w:val="TAL"/>
            </w:pPr>
            <w:r>
              <w:t>SP-040637</w:t>
            </w:r>
          </w:p>
        </w:tc>
        <w:tc>
          <w:tcPr>
            <w:tcW w:w="425" w:type="dxa"/>
            <w:tcBorders>
              <w:bottom w:val="nil"/>
            </w:tcBorders>
            <w:shd w:val="solid" w:color="FFFFFF" w:fill="auto"/>
          </w:tcPr>
          <w:p w14:paraId="6CAC0F41" w14:textId="77777777" w:rsidR="00C94050" w:rsidRDefault="00C94050">
            <w:pPr>
              <w:pStyle w:val="TAL"/>
            </w:pPr>
          </w:p>
        </w:tc>
        <w:tc>
          <w:tcPr>
            <w:tcW w:w="425" w:type="dxa"/>
            <w:tcBorders>
              <w:bottom w:val="nil"/>
            </w:tcBorders>
            <w:shd w:val="solid" w:color="FFFFFF" w:fill="auto"/>
          </w:tcPr>
          <w:p w14:paraId="1FD22368" w14:textId="77777777" w:rsidR="00C94050" w:rsidRDefault="00C94050">
            <w:pPr>
              <w:pStyle w:val="TAL"/>
            </w:pPr>
          </w:p>
        </w:tc>
        <w:tc>
          <w:tcPr>
            <w:tcW w:w="4253" w:type="dxa"/>
            <w:tcBorders>
              <w:bottom w:val="nil"/>
            </w:tcBorders>
            <w:shd w:val="solid" w:color="FFFFFF" w:fill="auto"/>
          </w:tcPr>
          <w:p w14:paraId="5BA50ABF" w14:textId="77777777" w:rsidR="00C94050" w:rsidRDefault="00DE435C">
            <w:pPr>
              <w:pStyle w:val="TAL"/>
            </w:pPr>
            <w:r>
              <w:t>Approv</w:t>
            </w:r>
            <w:r w:rsidR="00C07AFC">
              <w:t>ed at SA#25</w:t>
            </w:r>
          </w:p>
        </w:tc>
        <w:tc>
          <w:tcPr>
            <w:tcW w:w="850" w:type="dxa"/>
            <w:tcBorders>
              <w:bottom w:val="nil"/>
            </w:tcBorders>
            <w:shd w:val="solid" w:color="FFFFFF" w:fill="auto"/>
          </w:tcPr>
          <w:p w14:paraId="659A238A" w14:textId="77777777" w:rsidR="00C94050" w:rsidRDefault="00DE435C">
            <w:pPr>
              <w:pStyle w:val="TAL"/>
            </w:pPr>
            <w:r>
              <w:t>2</w:t>
            </w:r>
            <w:r w:rsidR="00C07AFC">
              <w:t>.0.0</w:t>
            </w:r>
          </w:p>
        </w:tc>
        <w:tc>
          <w:tcPr>
            <w:tcW w:w="992" w:type="dxa"/>
            <w:tcBorders>
              <w:bottom w:val="nil"/>
            </w:tcBorders>
            <w:shd w:val="solid" w:color="FFFFFF" w:fill="auto"/>
          </w:tcPr>
          <w:p w14:paraId="65526363" w14:textId="77777777" w:rsidR="00C94050" w:rsidRDefault="00DE435C">
            <w:pPr>
              <w:pStyle w:val="TAL"/>
            </w:pPr>
            <w:r>
              <w:t>6</w:t>
            </w:r>
            <w:r w:rsidR="00C07AFC">
              <w:t>.0.0</w:t>
            </w:r>
          </w:p>
        </w:tc>
      </w:tr>
      <w:tr w:rsidR="00C94050" w14:paraId="4B7872F3" w14:textId="77777777" w:rsidTr="005778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59DA3D" w14:textId="77777777" w:rsidR="00C94050" w:rsidRDefault="00B9360A">
            <w:pPr>
              <w:pStyle w:val="TAL"/>
              <w:rPr>
                <w:snapToGrid w:val="0"/>
                <w:color w:val="000000"/>
                <w:lang w:val="en-US"/>
              </w:rPr>
            </w:pPr>
            <w:r>
              <w:rPr>
                <w:snapToGrid w:val="0"/>
                <w:color w:val="000000"/>
                <w:lang w:val="en-US"/>
              </w:rPr>
              <w:t>2005-03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164101" w14:textId="77777777" w:rsidR="00C94050" w:rsidRDefault="00B9360A" w:rsidP="00B9360A">
            <w:pPr>
              <w:pStyle w:val="TAL"/>
              <w:jc w:val="center"/>
              <w:rPr>
                <w:snapToGrid w:val="0"/>
                <w:color w:val="000000"/>
                <w:lang w:val="en-US"/>
              </w:rPr>
            </w:pPr>
            <w:r>
              <w:rPr>
                <w:snapToGrid w:val="0"/>
                <w:color w:val="000000"/>
                <w:lang w:val="en-US"/>
              </w:rPr>
              <w:t>27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C8C451" w14:textId="77777777" w:rsidR="00C94050" w:rsidRDefault="00B9360A">
            <w:pPr>
              <w:pStyle w:val="TAL"/>
              <w:rPr>
                <w:snapToGrid w:val="0"/>
                <w:color w:val="000000"/>
                <w:lang w:val="en-US"/>
              </w:rPr>
            </w:pPr>
            <w:r>
              <w:rPr>
                <w:snapToGrid w:val="0"/>
                <w:color w:val="000000"/>
                <w:lang w:val="en-US"/>
              </w:rPr>
              <w:t>SP-050095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20220F" w14:textId="77777777" w:rsidR="00C94050" w:rsidRDefault="00B9360A">
            <w:pPr>
              <w:pStyle w:val="TAL"/>
              <w:rPr>
                <w:snapToGrid w:val="0"/>
                <w:color w:val="000000"/>
                <w:lang w:val="en-US"/>
              </w:rPr>
            </w:pPr>
            <w:r>
              <w:rPr>
                <w:snapToGrid w:val="0"/>
                <w:color w:val="000000"/>
                <w:lang w:val="en-US"/>
              </w:rPr>
              <w:t>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C749A1" w14:textId="77777777" w:rsidR="00C94050" w:rsidRDefault="00B9360A">
            <w:pPr>
              <w:pStyle w:val="TAL"/>
              <w:rPr>
                <w:snapToGrid w:val="0"/>
                <w:color w:val="000000"/>
                <w:lang w:val="en-US"/>
              </w:rPr>
            </w:pPr>
            <w:r>
              <w:rPr>
                <w:snapToGrid w:val="0"/>
                <w:color w:val="000000"/>
                <w:lang w:val="en-US"/>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tcPr>
          <w:p w14:paraId="68607775" w14:textId="77777777" w:rsidR="00C94050" w:rsidRPr="00B9360A" w:rsidRDefault="00B9360A">
            <w:pPr>
              <w:pStyle w:val="TAL"/>
              <w:rPr>
                <w:snapToGrid w:val="0"/>
                <w:color w:val="000000"/>
                <w:lang w:val="en-US"/>
              </w:rPr>
            </w:pPr>
            <w:r w:rsidRPr="00B9360A">
              <w:rPr>
                <w:snapToGrid w:val="0"/>
                <w:color w:val="000000"/>
                <w:lang w:val="en-US"/>
              </w:rPr>
              <w:t>Correction to written specification: wrong formula on ICC parameter extraction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7D3B8C4" w14:textId="77777777" w:rsidR="00C94050" w:rsidRDefault="00B9360A">
            <w:pPr>
              <w:pStyle w:val="TAL"/>
              <w:rPr>
                <w:snapToGrid w:val="0"/>
                <w:color w:val="000000"/>
                <w:lang w:val="en-US"/>
              </w:rPr>
            </w:pPr>
            <w:r>
              <w:t>6.0.0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641B4E" w14:textId="77777777" w:rsidR="00C94050" w:rsidRDefault="00B9360A">
            <w:pPr>
              <w:pStyle w:val="TAL"/>
              <w:rPr>
                <w:snapToGrid w:val="0"/>
                <w:color w:val="000000"/>
                <w:lang w:val="en-US"/>
              </w:rPr>
            </w:pPr>
            <w:r>
              <w:t>6.1.0</w:t>
            </w:r>
          </w:p>
        </w:tc>
      </w:tr>
      <w:tr w:rsidR="00921565" w:rsidRPr="001E6841" w14:paraId="5CC814C4" w14:textId="77777777" w:rsidTr="005778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DEB89B" w14:textId="77777777" w:rsidR="00921565" w:rsidRPr="001E6841" w:rsidRDefault="00921565" w:rsidP="00223128">
            <w:pPr>
              <w:pStyle w:val="TAL"/>
              <w:rPr>
                <w:rFonts w:cs="Arial"/>
                <w:snapToGrid w:val="0"/>
                <w:color w:val="000000"/>
                <w:szCs w:val="18"/>
                <w:lang w:val="en-US"/>
              </w:rPr>
            </w:pPr>
            <w:r w:rsidRPr="001E6841">
              <w:rPr>
                <w:rFonts w:cs="Arial"/>
                <w:snapToGrid w:val="0"/>
                <w:color w:val="000000"/>
                <w:szCs w:val="18"/>
                <w:lang w:val="en-US"/>
              </w:rPr>
              <w:t>2007-06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5CF478" w14:textId="77777777" w:rsidR="00921565" w:rsidRPr="001E6841" w:rsidRDefault="00921565" w:rsidP="00223128">
            <w:pPr>
              <w:pStyle w:val="TAL"/>
              <w:jc w:val="center"/>
              <w:rPr>
                <w:rFonts w:cs="Arial"/>
                <w:snapToGrid w:val="0"/>
                <w:color w:val="000000"/>
                <w:szCs w:val="18"/>
                <w:lang w:val="en-US"/>
              </w:rPr>
            </w:pPr>
            <w:r w:rsidRPr="001E6841">
              <w:rPr>
                <w:rFonts w:cs="Arial"/>
                <w:snapToGrid w:val="0"/>
                <w:color w:val="000000"/>
                <w:szCs w:val="18"/>
                <w:lang w:val="en-US"/>
              </w:rPr>
              <w:t>36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1B511F" w14:textId="77777777" w:rsidR="00921565" w:rsidRPr="001E6841" w:rsidRDefault="00921565">
            <w:pPr>
              <w:spacing w:after="0"/>
              <w:rPr>
                <w:rFonts w:ascii="Arial" w:hAnsi="Arial" w:cs="Arial"/>
                <w:snapToGrid w:val="0"/>
                <w:color w:val="000000"/>
                <w:sz w:val="18"/>
                <w:szCs w:val="18"/>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03EE94" w14:textId="77777777" w:rsidR="00921565" w:rsidRPr="001E6841" w:rsidRDefault="00921565">
            <w:pPr>
              <w:spacing w:after="0"/>
              <w:rPr>
                <w:rFonts w:ascii="Arial" w:hAnsi="Arial" w:cs="Arial"/>
                <w:snapToGrid w:val="0"/>
                <w:color w:val="000000"/>
                <w:sz w:val="18"/>
                <w:szCs w:val="18"/>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E44ED9" w14:textId="77777777" w:rsidR="00921565" w:rsidRPr="001E6841" w:rsidRDefault="00921565">
            <w:pPr>
              <w:spacing w:after="0"/>
              <w:jc w:val="both"/>
              <w:rPr>
                <w:rFonts w:ascii="Arial" w:hAnsi="Arial" w:cs="Arial"/>
                <w:snapToGrid w:val="0"/>
                <w:color w:val="000000"/>
                <w:sz w:val="18"/>
                <w:szCs w:val="18"/>
                <w:lang w:val="en-US"/>
              </w:rPr>
            </w:pPr>
          </w:p>
        </w:tc>
        <w:tc>
          <w:tcPr>
            <w:tcW w:w="4253" w:type="dxa"/>
            <w:tcBorders>
              <w:top w:val="single" w:sz="6" w:space="0" w:color="auto"/>
              <w:left w:val="single" w:sz="6" w:space="0" w:color="auto"/>
              <w:bottom w:val="single" w:sz="6" w:space="0" w:color="auto"/>
              <w:right w:val="single" w:sz="6" w:space="0" w:color="auto"/>
            </w:tcBorders>
            <w:shd w:val="solid" w:color="FFFFFF" w:fill="auto"/>
          </w:tcPr>
          <w:p w14:paraId="2FB1C5AE" w14:textId="77777777" w:rsidR="00921565" w:rsidRPr="001E6841" w:rsidRDefault="00921565" w:rsidP="00921565">
            <w:pPr>
              <w:pStyle w:val="TAL"/>
              <w:rPr>
                <w:rFonts w:cs="Arial"/>
                <w:snapToGrid w:val="0"/>
                <w:szCs w:val="18"/>
                <w:lang w:val="en-US"/>
              </w:rPr>
            </w:pPr>
            <w:r w:rsidRPr="001E6841">
              <w:rPr>
                <w:rFonts w:cs="Arial"/>
                <w:snapToGrid w:val="0"/>
                <w:szCs w:val="18"/>
                <w:lang w:val="en-US"/>
              </w:rPr>
              <w:t>Version for Release 7</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1F97EF3" w14:textId="77777777" w:rsidR="00921565" w:rsidRPr="001E6841" w:rsidRDefault="00921565" w:rsidP="00223128">
            <w:pPr>
              <w:pStyle w:val="TAL"/>
              <w:rPr>
                <w:rFonts w:cs="Arial"/>
                <w:snapToGrid w:val="0"/>
                <w:color w:val="000000"/>
                <w:szCs w:val="18"/>
                <w:lang w:val="en-US"/>
              </w:rPr>
            </w:pPr>
            <w:r w:rsidRPr="001E6841">
              <w:rPr>
                <w:rFonts w:cs="Arial"/>
                <w:szCs w:val="18"/>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B8808D7" w14:textId="77777777" w:rsidR="00921565" w:rsidRPr="001E6841" w:rsidRDefault="00921565">
            <w:pPr>
              <w:spacing w:after="0"/>
              <w:rPr>
                <w:rFonts w:ascii="Arial" w:hAnsi="Arial" w:cs="Arial"/>
                <w:snapToGrid w:val="0"/>
                <w:color w:val="000000"/>
                <w:sz w:val="18"/>
                <w:szCs w:val="18"/>
                <w:lang w:val="en-US"/>
              </w:rPr>
            </w:pPr>
            <w:r w:rsidRPr="001E6841">
              <w:rPr>
                <w:rFonts w:ascii="Arial" w:hAnsi="Arial" w:cs="Arial"/>
                <w:snapToGrid w:val="0"/>
                <w:color w:val="000000"/>
                <w:sz w:val="18"/>
                <w:szCs w:val="18"/>
                <w:lang w:val="en-US"/>
              </w:rPr>
              <w:t>7.0.0</w:t>
            </w:r>
          </w:p>
        </w:tc>
      </w:tr>
      <w:tr w:rsidR="00921565" w:rsidRPr="001E6841" w14:paraId="5D70241C" w14:textId="77777777" w:rsidTr="0057789D">
        <w:tc>
          <w:tcPr>
            <w:tcW w:w="800" w:type="dxa"/>
            <w:shd w:val="solid" w:color="FFFFFF" w:fill="auto"/>
          </w:tcPr>
          <w:p w14:paraId="02D19C5E" w14:textId="77777777" w:rsidR="00921565" w:rsidRPr="001E6841" w:rsidRDefault="001E6841">
            <w:pPr>
              <w:spacing w:after="0"/>
              <w:rPr>
                <w:rFonts w:ascii="Arial" w:hAnsi="Arial" w:cs="Arial"/>
                <w:snapToGrid w:val="0"/>
                <w:color w:val="000000"/>
                <w:sz w:val="18"/>
                <w:szCs w:val="18"/>
                <w:lang w:val="en-US"/>
              </w:rPr>
            </w:pPr>
            <w:r w:rsidRPr="001E6841">
              <w:rPr>
                <w:rFonts w:ascii="Arial" w:hAnsi="Arial" w:cs="Arial"/>
                <w:snapToGrid w:val="0"/>
                <w:color w:val="000000"/>
                <w:sz w:val="18"/>
                <w:szCs w:val="18"/>
                <w:lang w:val="en-US"/>
              </w:rPr>
              <w:t>2008-12</w:t>
            </w:r>
          </w:p>
        </w:tc>
        <w:tc>
          <w:tcPr>
            <w:tcW w:w="800" w:type="dxa"/>
            <w:shd w:val="solid" w:color="FFFFFF" w:fill="auto"/>
          </w:tcPr>
          <w:p w14:paraId="3E686A9C" w14:textId="77777777" w:rsidR="00921565" w:rsidRPr="001E6841" w:rsidRDefault="001E6841" w:rsidP="00B9360A">
            <w:pPr>
              <w:spacing w:after="0"/>
              <w:jc w:val="center"/>
              <w:rPr>
                <w:rFonts w:ascii="Arial" w:hAnsi="Arial" w:cs="Arial"/>
                <w:snapToGrid w:val="0"/>
                <w:color w:val="000000"/>
                <w:sz w:val="18"/>
                <w:szCs w:val="18"/>
                <w:lang w:val="en-US"/>
              </w:rPr>
            </w:pPr>
            <w:r w:rsidRPr="001E6841">
              <w:rPr>
                <w:rFonts w:ascii="Arial" w:hAnsi="Arial" w:cs="Arial"/>
                <w:snapToGrid w:val="0"/>
                <w:color w:val="000000"/>
                <w:sz w:val="18"/>
                <w:szCs w:val="18"/>
                <w:lang w:val="en-US"/>
              </w:rPr>
              <w:t>42</w:t>
            </w:r>
          </w:p>
        </w:tc>
        <w:tc>
          <w:tcPr>
            <w:tcW w:w="1094" w:type="dxa"/>
            <w:shd w:val="solid" w:color="FFFFFF" w:fill="auto"/>
          </w:tcPr>
          <w:p w14:paraId="46CEBFCF" w14:textId="77777777" w:rsidR="00921565" w:rsidRPr="001E6841" w:rsidRDefault="00921565">
            <w:pPr>
              <w:spacing w:after="0"/>
              <w:rPr>
                <w:rFonts w:ascii="Arial" w:hAnsi="Arial" w:cs="Arial"/>
                <w:snapToGrid w:val="0"/>
                <w:color w:val="000000"/>
                <w:sz w:val="18"/>
                <w:szCs w:val="18"/>
                <w:lang w:val="en-US"/>
              </w:rPr>
            </w:pPr>
          </w:p>
        </w:tc>
        <w:tc>
          <w:tcPr>
            <w:tcW w:w="425" w:type="dxa"/>
            <w:shd w:val="solid" w:color="FFFFFF" w:fill="auto"/>
          </w:tcPr>
          <w:p w14:paraId="04A15094" w14:textId="77777777" w:rsidR="00921565" w:rsidRPr="001E6841" w:rsidRDefault="00921565">
            <w:pPr>
              <w:spacing w:after="0"/>
              <w:rPr>
                <w:rFonts w:ascii="Arial" w:hAnsi="Arial" w:cs="Arial"/>
                <w:snapToGrid w:val="0"/>
                <w:color w:val="000000"/>
                <w:sz w:val="18"/>
                <w:szCs w:val="18"/>
                <w:lang w:val="en-US"/>
              </w:rPr>
            </w:pPr>
          </w:p>
        </w:tc>
        <w:tc>
          <w:tcPr>
            <w:tcW w:w="425" w:type="dxa"/>
            <w:shd w:val="solid" w:color="FFFFFF" w:fill="auto"/>
          </w:tcPr>
          <w:p w14:paraId="3B9CF237" w14:textId="77777777" w:rsidR="00921565" w:rsidRPr="001E6841" w:rsidRDefault="00921565">
            <w:pPr>
              <w:spacing w:after="0"/>
              <w:jc w:val="both"/>
              <w:rPr>
                <w:rFonts w:ascii="Arial" w:hAnsi="Arial" w:cs="Arial"/>
                <w:snapToGrid w:val="0"/>
                <w:color w:val="000000"/>
                <w:sz w:val="18"/>
                <w:szCs w:val="18"/>
                <w:lang w:val="en-US"/>
              </w:rPr>
            </w:pPr>
          </w:p>
        </w:tc>
        <w:tc>
          <w:tcPr>
            <w:tcW w:w="4253" w:type="dxa"/>
            <w:shd w:val="solid" w:color="FFFFFF" w:fill="auto"/>
          </w:tcPr>
          <w:p w14:paraId="0F050784" w14:textId="77777777" w:rsidR="00921565" w:rsidRPr="001E6841" w:rsidRDefault="001E6841">
            <w:pPr>
              <w:spacing w:after="0"/>
              <w:rPr>
                <w:rFonts w:ascii="Arial" w:hAnsi="Arial" w:cs="Arial"/>
                <w:snapToGrid w:val="0"/>
                <w:color w:val="000000"/>
                <w:sz w:val="18"/>
                <w:szCs w:val="18"/>
                <w:lang w:val="en-US"/>
              </w:rPr>
            </w:pPr>
            <w:r w:rsidRPr="001E6841">
              <w:rPr>
                <w:rFonts w:ascii="Arial" w:hAnsi="Arial" w:cs="Arial"/>
                <w:snapToGrid w:val="0"/>
                <w:sz w:val="18"/>
                <w:szCs w:val="18"/>
                <w:lang w:val="en-US"/>
              </w:rPr>
              <w:t>Version for Release 8</w:t>
            </w:r>
          </w:p>
        </w:tc>
        <w:tc>
          <w:tcPr>
            <w:tcW w:w="850" w:type="dxa"/>
            <w:shd w:val="solid" w:color="FFFFFF" w:fill="auto"/>
          </w:tcPr>
          <w:p w14:paraId="4EFE1D22" w14:textId="77777777" w:rsidR="00921565" w:rsidRPr="001E6841" w:rsidRDefault="001E6841">
            <w:pPr>
              <w:spacing w:after="0"/>
              <w:rPr>
                <w:rFonts w:ascii="Arial" w:hAnsi="Arial" w:cs="Arial"/>
                <w:snapToGrid w:val="0"/>
                <w:color w:val="000000"/>
                <w:sz w:val="18"/>
                <w:szCs w:val="18"/>
                <w:lang w:val="en-US"/>
              </w:rPr>
            </w:pPr>
            <w:r w:rsidRPr="001E6841">
              <w:rPr>
                <w:rFonts w:ascii="Arial" w:hAnsi="Arial" w:cs="Arial"/>
                <w:snapToGrid w:val="0"/>
                <w:color w:val="000000"/>
                <w:sz w:val="18"/>
                <w:szCs w:val="18"/>
                <w:lang w:val="en-US"/>
              </w:rPr>
              <w:t>7.0.0</w:t>
            </w:r>
          </w:p>
        </w:tc>
        <w:tc>
          <w:tcPr>
            <w:tcW w:w="992" w:type="dxa"/>
            <w:shd w:val="solid" w:color="FFFFFF" w:fill="auto"/>
          </w:tcPr>
          <w:p w14:paraId="05B07473" w14:textId="77777777" w:rsidR="00921565" w:rsidRPr="001E6841" w:rsidRDefault="001E6841">
            <w:pPr>
              <w:spacing w:after="0"/>
              <w:rPr>
                <w:rFonts w:ascii="Arial" w:hAnsi="Arial" w:cs="Arial"/>
                <w:snapToGrid w:val="0"/>
                <w:color w:val="000000"/>
                <w:sz w:val="18"/>
                <w:szCs w:val="18"/>
                <w:lang w:val="en-US"/>
              </w:rPr>
            </w:pPr>
            <w:r w:rsidRPr="001E6841">
              <w:rPr>
                <w:rFonts w:ascii="Arial" w:hAnsi="Arial" w:cs="Arial"/>
                <w:snapToGrid w:val="0"/>
                <w:color w:val="000000"/>
                <w:sz w:val="18"/>
                <w:szCs w:val="18"/>
                <w:lang w:val="en-US"/>
              </w:rPr>
              <w:t>8.0.0</w:t>
            </w:r>
          </w:p>
        </w:tc>
      </w:tr>
      <w:tr w:rsidR="00DD719A" w:rsidRPr="001E6841" w14:paraId="63664D49" w14:textId="77777777" w:rsidTr="0057789D">
        <w:tc>
          <w:tcPr>
            <w:tcW w:w="800" w:type="dxa"/>
            <w:shd w:val="solid" w:color="FFFFFF" w:fill="auto"/>
          </w:tcPr>
          <w:p w14:paraId="32263930" w14:textId="77777777" w:rsidR="00DD719A" w:rsidRPr="001E6841" w:rsidRDefault="00DD719A" w:rsidP="00F12122">
            <w:pPr>
              <w:spacing w:after="0"/>
              <w:rPr>
                <w:rFonts w:ascii="Arial" w:hAnsi="Arial" w:cs="Arial"/>
                <w:snapToGrid w:val="0"/>
                <w:color w:val="000000"/>
                <w:sz w:val="18"/>
                <w:szCs w:val="18"/>
                <w:lang w:val="en-US"/>
              </w:rPr>
            </w:pPr>
            <w:r w:rsidRPr="001E6841">
              <w:rPr>
                <w:rFonts w:ascii="Arial" w:hAnsi="Arial" w:cs="Arial"/>
                <w:snapToGrid w:val="0"/>
                <w:color w:val="000000"/>
                <w:sz w:val="18"/>
                <w:szCs w:val="18"/>
                <w:lang w:val="en-US"/>
              </w:rPr>
              <w:t>200</w:t>
            </w:r>
            <w:r>
              <w:rPr>
                <w:rFonts w:ascii="Arial" w:hAnsi="Arial" w:cs="Arial"/>
                <w:snapToGrid w:val="0"/>
                <w:color w:val="000000"/>
                <w:sz w:val="18"/>
                <w:szCs w:val="18"/>
                <w:lang w:val="en-US"/>
              </w:rPr>
              <w:t>9</w:t>
            </w:r>
            <w:r w:rsidRPr="001E6841">
              <w:rPr>
                <w:rFonts w:ascii="Arial" w:hAnsi="Arial" w:cs="Arial"/>
                <w:snapToGrid w:val="0"/>
                <w:color w:val="000000"/>
                <w:sz w:val="18"/>
                <w:szCs w:val="18"/>
                <w:lang w:val="en-US"/>
              </w:rPr>
              <w:t>-12</w:t>
            </w:r>
          </w:p>
        </w:tc>
        <w:tc>
          <w:tcPr>
            <w:tcW w:w="800" w:type="dxa"/>
            <w:shd w:val="solid" w:color="FFFFFF" w:fill="auto"/>
          </w:tcPr>
          <w:p w14:paraId="7F6CB94E" w14:textId="77777777" w:rsidR="00DD719A" w:rsidRPr="001E6841" w:rsidRDefault="00DD719A" w:rsidP="00F12122">
            <w:pPr>
              <w:spacing w:after="0"/>
              <w:jc w:val="center"/>
              <w:rPr>
                <w:rFonts w:ascii="Arial" w:hAnsi="Arial" w:cs="Arial"/>
                <w:snapToGrid w:val="0"/>
                <w:color w:val="000000"/>
                <w:sz w:val="18"/>
                <w:szCs w:val="18"/>
                <w:lang w:val="en-US"/>
              </w:rPr>
            </w:pPr>
            <w:r w:rsidRPr="001E6841">
              <w:rPr>
                <w:rFonts w:ascii="Arial" w:hAnsi="Arial" w:cs="Arial"/>
                <w:snapToGrid w:val="0"/>
                <w:color w:val="000000"/>
                <w:sz w:val="18"/>
                <w:szCs w:val="18"/>
                <w:lang w:val="en-US"/>
              </w:rPr>
              <w:t>4</w:t>
            </w:r>
            <w:r>
              <w:rPr>
                <w:rFonts w:ascii="Arial" w:hAnsi="Arial" w:cs="Arial"/>
                <w:snapToGrid w:val="0"/>
                <w:color w:val="000000"/>
                <w:sz w:val="18"/>
                <w:szCs w:val="18"/>
                <w:lang w:val="en-US"/>
              </w:rPr>
              <w:t>6</w:t>
            </w:r>
          </w:p>
        </w:tc>
        <w:tc>
          <w:tcPr>
            <w:tcW w:w="1094" w:type="dxa"/>
            <w:shd w:val="solid" w:color="FFFFFF" w:fill="auto"/>
          </w:tcPr>
          <w:p w14:paraId="090DE17F" w14:textId="77777777" w:rsidR="00DD719A" w:rsidRPr="001E6841" w:rsidRDefault="00DD719A">
            <w:pPr>
              <w:spacing w:after="0"/>
              <w:rPr>
                <w:rFonts w:ascii="Arial" w:hAnsi="Arial" w:cs="Arial"/>
                <w:snapToGrid w:val="0"/>
                <w:color w:val="000000"/>
                <w:sz w:val="18"/>
                <w:szCs w:val="18"/>
                <w:lang w:val="en-US"/>
              </w:rPr>
            </w:pPr>
          </w:p>
        </w:tc>
        <w:tc>
          <w:tcPr>
            <w:tcW w:w="425" w:type="dxa"/>
            <w:shd w:val="solid" w:color="FFFFFF" w:fill="auto"/>
          </w:tcPr>
          <w:p w14:paraId="749077DC" w14:textId="77777777" w:rsidR="00DD719A" w:rsidRPr="001E6841" w:rsidRDefault="00DD719A">
            <w:pPr>
              <w:spacing w:after="0"/>
              <w:rPr>
                <w:rFonts w:ascii="Arial" w:hAnsi="Arial" w:cs="Arial"/>
                <w:snapToGrid w:val="0"/>
                <w:color w:val="000000"/>
                <w:sz w:val="18"/>
                <w:szCs w:val="18"/>
                <w:lang w:val="en-US"/>
              </w:rPr>
            </w:pPr>
          </w:p>
        </w:tc>
        <w:tc>
          <w:tcPr>
            <w:tcW w:w="425" w:type="dxa"/>
            <w:shd w:val="solid" w:color="FFFFFF" w:fill="auto"/>
          </w:tcPr>
          <w:p w14:paraId="65533200" w14:textId="77777777" w:rsidR="00DD719A" w:rsidRPr="001E6841" w:rsidRDefault="00DD719A">
            <w:pPr>
              <w:spacing w:after="0"/>
              <w:jc w:val="both"/>
              <w:rPr>
                <w:rFonts w:ascii="Arial" w:hAnsi="Arial" w:cs="Arial"/>
                <w:snapToGrid w:val="0"/>
                <w:color w:val="000000"/>
                <w:sz w:val="18"/>
                <w:szCs w:val="18"/>
                <w:lang w:val="en-US"/>
              </w:rPr>
            </w:pPr>
          </w:p>
        </w:tc>
        <w:tc>
          <w:tcPr>
            <w:tcW w:w="4253" w:type="dxa"/>
            <w:shd w:val="solid" w:color="FFFFFF" w:fill="auto"/>
          </w:tcPr>
          <w:p w14:paraId="43B2063D" w14:textId="77777777" w:rsidR="00DD719A" w:rsidRPr="001E6841" w:rsidRDefault="00DD719A">
            <w:pPr>
              <w:spacing w:after="0"/>
              <w:rPr>
                <w:rFonts w:ascii="Arial" w:hAnsi="Arial" w:cs="Arial"/>
                <w:snapToGrid w:val="0"/>
                <w:sz w:val="18"/>
                <w:szCs w:val="18"/>
                <w:lang w:val="en-US"/>
              </w:rPr>
            </w:pPr>
            <w:r w:rsidRPr="001E6841">
              <w:rPr>
                <w:rFonts w:ascii="Arial" w:hAnsi="Arial" w:cs="Arial"/>
                <w:snapToGrid w:val="0"/>
                <w:sz w:val="18"/>
                <w:szCs w:val="18"/>
                <w:lang w:val="en-US"/>
              </w:rPr>
              <w:t xml:space="preserve">Version for Release </w:t>
            </w:r>
            <w:r>
              <w:rPr>
                <w:rFonts w:ascii="Arial" w:hAnsi="Arial" w:cs="Arial"/>
                <w:snapToGrid w:val="0"/>
                <w:sz w:val="18"/>
                <w:szCs w:val="18"/>
                <w:lang w:val="en-US"/>
              </w:rPr>
              <w:t>9</w:t>
            </w:r>
          </w:p>
        </w:tc>
        <w:tc>
          <w:tcPr>
            <w:tcW w:w="850" w:type="dxa"/>
            <w:shd w:val="solid" w:color="FFFFFF" w:fill="auto"/>
          </w:tcPr>
          <w:p w14:paraId="1FA61CA4" w14:textId="77777777" w:rsidR="00DD719A" w:rsidRPr="001E6841" w:rsidRDefault="00DD719A">
            <w:pPr>
              <w:spacing w:after="0"/>
              <w:rPr>
                <w:rFonts w:ascii="Arial" w:hAnsi="Arial" w:cs="Arial"/>
                <w:snapToGrid w:val="0"/>
                <w:color w:val="000000"/>
                <w:sz w:val="18"/>
                <w:szCs w:val="18"/>
                <w:lang w:val="en-US"/>
              </w:rPr>
            </w:pPr>
            <w:r w:rsidRPr="001E6841">
              <w:rPr>
                <w:rFonts w:ascii="Arial" w:hAnsi="Arial" w:cs="Arial"/>
                <w:snapToGrid w:val="0"/>
                <w:color w:val="000000"/>
                <w:sz w:val="18"/>
                <w:szCs w:val="18"/>
                <w:lang w:val="en-US"/>
              </w:rPr>
              <w:t>8.0.0</w:t>
            </w:r>
          </w:p>
        </w:tc>
        <w:tc>
          <w:tcPr>
            <w:tcW w:w="992" w:type="dxa"/>
            <w:shd w:val="solid" w:color="FFFFFF" w:fill="auto"/>
          </w:tcPr>
          <w:p w14:paraId="42A5882F" w14:textId="77777777" w:rsidR="00DD719A" w:rsidRPr="001E6841" w:rsidRDefault="00DD719A">
            <w:pPr>
              <w:spacing w:after="0"/>
              <w:rPr>
                <w:rFonts w:ascii="Arial" w:hAnsi="Arial" w:cs="Arial"/>
                <w:snapToGrid w:val="0"/>
                <w:color w:val="000000"/>
                <w:sz w:val="18"/>
                <w:szCs w:val="18"/>
                <w:lang w:val="en-US"/>
              </w:rPr>
            </w:pPr>
            <w:r>
              <w:rPr>
                <w:rFonts w:ascii="Arial" w:hAnsi="Arial" w:cs="Arial"/>
                <w:snapToGrid w:val="0"/>
                <w:color w:val="000000"/>
                <w:sz w:val="18"/>
                <w:szCs w:val="18"/>
                <w:lang w:val="en-US"/>
              </w:rPr>
              <w:t>9</w:t>
            </w:r>
            <w:r w:rsidRPr="001E6841">
              <w:rPr>
                <w:rFonts w:ascii="Arial" w:hAnsi="Arial" w:cs="Arial"/>
                <w:snapToGrid w:val="0"/>
                <w:color w:val="000000"/>
                <w:sz w:val="18"/>
                <w:szCs w:val="18"/>
                <w:lang w:val="en-US"/>
              </w:rPr>
              <w:t>.0.0</w:t>
            </w:r>
          </w:p>
        </w:tc>
      </w:tr>
      <w:tr w:rsidR="007768A0" w:rsidRPr="001E6841" w14:paraId="3F95D150" w14:textId="77777777" w:rsidTr="0057789D">
        <w:tc>
          <w:tcPr>
            <w:tcW w:w="800" w:type="dxa"/>
            <w:shd w:val="solid" w:color="FFFFFF" w:fill="auto"/>
          </w:tcPr>
          <w:p w14:paraId="66AFDE08" w14:textId="77777777" w:rsidR="007768A0" w:rsidRPr="001E6841" w:rsidRDefault="007768A0" w:rsidP="00F12122">
            <w:pPr>
              <w:spacing w:after="0"/>
              <w:rPr>
                <w:rFonts w:ascii="Arial" w:hAnsi="Arial" w:cs="Arial"/>
                <w:snapToGrid w:val="0"/>
                <w:color w:val="000000"/>
                <w:sz w:val="18"/>
                <w:szCs w:val="18"/>
                <w:lang w:val="en-US"/>
              </w:rPr>
            </w:pPr>
            <w:r>
              <w:rPr>
                <w:rFonts w:ascii="Arial" w:hAnsi="Arial" w:cs="Arial"/>
                <w:snapToGrid w:val="0"/>
                <w:color w:val="000000"/>
                <w:sz w:val="18"/>
                <w:szCs w:val="18"/>
                <w:lang w:val="en-US"/>
              </w:rPr>
              <w:t>2011-03</w:t>
            </w:r>
          </w:p>
        </w:tc>
        <w:tc>
          <w:tcPr>
            <w:tcW w:w="800" w:type="dxa"/>
            <w:shd w:val="solid" w:color="FFFFFF" w:fill="auto"/>
          </w:tcPr>
          <w:p w14:paraId="03E5C40F" w14:textId="77777777" w:rsidR="007768A0" w:rsidRPr="001E6841" w:rsidRDefault="007768A0" w:rsidP="00F12122">
            <w:pPr>
              <w:spacing w:after="0"/>
              <w:jc w:val="center"/>
              <w:rPr>
                <w:rFonts w:ascii="Arial" w:hAnsi="Arial" w:cs="Arial"/>
                <w:snapToGrid w:val="0"/>
                <w:color w:val="000000"/>
                <w:sz w:val="18"/>
                <w:szCs w:val="18"/>
                <w:lang w:val="en-US"/>
              </w:rPr>
            </w:pPr>
            <w:r>
              <w:rPr>
                <w:rFonts w:ascii="Arial" w:hAnsi="Arial" w:cs="Arial"/>
                <w:snapToGrid w:val="0"/>
                <w:color w:val="000000"/>
                <w:sz w:val="18"/>
                <w:szCs w:val="18"/>
                <w:lang w:val="en-US"/>
              </w:rPr>
              <w:t>51</w:t>
            </w:r>
          </w:p>
        </w:tc>
        <w:tc>
          <w:tcPr>
            <w:tcW w:w="1094" w:type="dxa"/>
            <w:shd w:val="solid" w:color="FFFFFF" w:fill="auto"/>
          </w:tcPr>
          <w:p w14:paraId="209F1D30" w14:textId="77777777" w:rsidR="007768A0" w:rsidRPr="001E6841" w:rsidRDefault="007768A0">
            <w:pPr>
              <w:spacing w:after="0"/>
              <w:rPr>
                <w:rFonts w:ascii="Arial" w:hAnsi="Arial" w:cs="Arial"/>
                <w:snapToGrid w:val="0"/>
                <w:color w:val="000000"/>
                <w:sz w:val="18"/>
                <w:szCs w:val="18"/>
                <w:lang w:val="en-US"/>
              </w:rPr>
            </w:pPr>
          </w:p>
        </w:tc>
        <w:tc>
          <w:tcPr>
            <w:tcW w:w="425" w:type="dxa"/>
            <w:shd w:val="solid" w:color="FFFFFF" w:fill="auto"/>
          </w:tcPr>
          <w:p w14:paraId="132F7496" w14:textId="77777777" w:rsidR="007768A0" w:rsidRPr="001E6841" w:rsidRDefault="007768A0">
            <w:pPr>
              <w:spacing w:after="0"/>
              <w:rPr>
                <w:rFonts w:ascii="Arial" w:hAnsi="Arial" w:cs="Arial"/>
                <w:snapToGrid w:val="0"/>
                <w:color w:val="000000"/>
                <w:sz w:val="18"/>
                <w:szCs w:val="18"/>
                <w:lang w:val="en-US"/>
              </w:rPr>
            </w:pPr>
          </w:p>
        </w:tc>
        <w:tc>
          <w:tcPr>
            <w:tcW w:w="425" w:type="dxa"/>
            <w:shd w:val="solid" w:color="FFFFFF" w:fill="auto"/>
          </w:tcPr>
          <w:p w14:paraId="1E98502C" w14:textId="77777777" w:rsidR="007768A0" w:rsidRPr="001E6841" w:rsidRDefault="007768A0">
            <w:pPr>
              <w:spacing w:after="0"/>
              <w:jc w:val="both"/>
              <w:rPr>
                <w:rFonts w:ascii="Arial" w:hAnsi="Arial" w:cs="Arial"/>
                <w:snapToGrid w:val="0"/>
                <w:color w:val="000000"/>
                <w:sz w:val="18"/>
                <w:szCs w:val="18"/>
                <w:lang w:val="en-US"/>
              </w:rPr>
            </w:pPr>
          </w:p>
        </w:tc>
        <w:tc>
          <w:tcPr>
            <w:tcW w:w="4253" w:type="dxa"/>
            <w:shd w:val="solid" w:color="FFFFFF" w:fill="auto"/>
          </w:tcPr>
          <w:p w14:paraId="54486BDE" w14:textId="77777777" w:rsidR="007768A0" w:rsidRPr="001E6841" w:rsidRDefault="007768A0">
            <w:pPr>
              <w:spacing w:after="0"/>
              <w:rPr>
                <w:rFonts w:ascii="Arial" w:hAnsi="Arial" w:cs="Arial"/>
                <w:snapToGrid w:val="0"/>
                <w:sz w:val="18"/>
                <w:szCs w:val="18"/>
                <w:lang w:val="en-US"/>
              </w:rPr>
            </w:pPr>
            <w:r w:rsidRPr="001E6841">
              <w:rPr>
                <w:rFonts w:ascii="Arial" w:hAnsi="Arial" w:cs="Arial"/>
                <w:snapToGrid w:val="0"/>
                <w:sz w:val="18"/>
                <w:szCs w:val="18"/>
                <w:lang w:val="en-US"/>
              </w:rPr>
              <w:t>Version for Release</w:t>
            </w:r>
            <w:r>
              <w:rPr>
                <w:rFonts w:ascii="Arial" w:hAnsi="Arial" w:cs="Arial"/>
                <w:snapToGrid w:val="0"/>
                <w:sz w:val="18"/>
                <w:szCs w:val="18"/>
                <w:lang w:val="en-US"/>
              </w:rPr>
              <w:t xml:space="preserve"> 10</w:t>
            </w:r>
          </w:p>
        </w:tc>
        <w:tc>
          <w:tcPr>
            <w:tcW w:w="850" w:type="dxa"/>
            <w:shd w:val="solid" w:color="FFFFFF" w:fill="auto"/>
          </w:tcPr>
          <w:p w14:paraId="795F1337" w14:textId="77777777" w:rsidR="007768A0" w:rsidRPr="001E6841" w:rsidRDefault="007768A0">
            <w:pPr>
              <w:spacing w:after="0"/>
              <w:rPr>
                <w:rFonts w:ascii="Arial" w:hAnsi="Arial" w:cs="Arial"/>
                <w:snapToGrid w:val="0"/>
                <w:color w:val="000000"/>
                <w:sz w:val="18"/>
                <w:szCs w:val="18"/>
                <w:lang w:val="en-US"/>
              </w:rPr>
            </w:pPr>
            <w:r>
              <w:rPr>
                <w:rFonts w:ascii="Arial" w:hAnsi="Arial" w:cs="Arial"/>
                <w:snapToGrid w:val="0"/>
                <w:color w:val="000000"/>
                <w:sz w:val="18"/>
                <w:szCs w:val="18"/>
                <w:lang w:val="en-US"/>
              </w:rPr>
              <w:t>9</w:t>
            </w:r>
            <w:r w:rsidRPr="001E6841">
              <w:rPr>
                <w:rFonts w:ascii="Arial" w:hAnsi="Arial" w:cs="Arial"/>
                <w:snapToGrid w:val="0"/>
                <w:color w:val="000000"/>
                <w:sz w:val="18"/>
                <w:szCs w:val="18"/>
                <w:lang w:val="en-US"/>
              </w:rPr>
              <w:t>.0.0</w:t>
            </w:r>
          </w:p>
        </w:tc>
        <w:tc>
          <w:tcPr>
            <w:tcW w:w="992" w:type="dxa"/>
            <w:shd w:val="solid" w:color="FFFFFF" w:fill="auto"/>
          </w:tcPr>
          <w:p w14:paraId="4F711094" w14:textId="77777777" w:rsidR="007768A0" w:rsidRDefault="007768A0">
            <w:pPr>
              <w:spacing w:after="0"/>
              <w:rPr>
                <w:rFonts w:ascii="Arial" w:hAnsi="Arial" w:cs="Arial"/>
                <w:snapToGrid w:val="0"/>
                <w:color w:val="000000"/>
                <w:sz w:val="18"/>
                <w:szCs w:val="18"/>
                <w:lang w:val="en-US"/>
              </w:rPr>
            </w:pPr>
            <w:r>
              <w:rPr>
                <w:rFonts w:ascii="Arial" w:hAnsi="Arial" w:cs="Arial"/>
                <w:snapToGrid w:val="0"/>
                <w:color w:val="000000"/>
                <w:sz w:val="18"/>
                <w:szCs w:val="18"/>
                <w:lang w:val="en-US"/>
              </w:rPr>
              <w:t>10.0.0</w:t>
            </w:r>
          </w:p>
        </w:tc>
      </w:tr>
      <w:tr w:rsidR="00781A6D" w:rsidRPr="001E6841" w14:paraId="67779BC8" w14:textId="77777777" w:rsidTr="0057789D">
        <w:tc>
          <w:tcPr>
            <w:tcW w:w="800" w:type="dxa"/>
            <w:shd w:val="solid" w:color="FFFFFF" w:fill="auto"/>
          </w:tcPr>
          <w:p w14:paraId="718BB1D7" w14:textId="77777777" w:rsidR="00781A6D" w:rsidRDefault="00781A6D" w:rsidP="00F12122">
            <w:pPr>
              <w:spacing w:after="0"/>
              <w:rPr>
                <w:rFonts w:ascii="Arial" w:hAnsi="Arial" w:cs="Arial"/>
                <w:snapToGrid w:val="0"/>
                <w:color w:val="000000"/>
                <w:sz w:val="18"/>
                <w:szCs w:val="18"/>
                <w:lang w:val="en-US"/>
              </w:rPr>
            </w:pPr>
            <w:r>
              <w:rPr>
                <w:rFonts w:ascii="Arial" w:hAnsi="Arial" w:cs="Arial"/>
                <w:snapToGrid w:val="0"/>
                <w:color w:val="000000"/>
                <w:sz w:val="18"/>
                <w:szCs w:val="18"/>
                <w:lang w:val="en-US"/>
              </w:rPr>
              <w:t>2012-09</w:t>
            </w:r>
          </w:p>
        </w:tc>
        <w:tc>
          <w:tcPr>
            <w:tcW w:w="800" w:type="dxa"/>
            <w:shd w:val="solid" w:color="FFFFFF" w:fill="auto"/>
          </w:tcPr>
          <w:p w14:paraId="173285C3" w14:textId="77777777" w:rsidR="00781A6D" w:rsidRDefault="00781A6D" w:rsidP="00F12122">
            <w:pPr>
              <w:spacing w:after="0"/>
              <w:jc w:val="center"/>
              <w:rPr>
                <w:rFonts w:ascii="Arial" w:hAnsi="Arial" w:cs="Arial"/>
                <w:snapToGrid w:val="0"/>
                <w:color w:val="000000"/>
                <w:sz w:val="18"/>
                <w:szCs w:val="18"/>
                <w:lang w:val="en-US"/>
              </w:rPr>
            </w:pPr>
            <w:r>
              <w:rPr>
                <w:rFonts w:ascii="Arial" w:hAnsi="Arial" w:cs="Arial"/>
                <w:snapToGrid w:val="0"/>
                <w:color w:val="000000"/>
                <w:sz w:val="18"/>
                <w:szCs w:val="18"/>
                <w:lang w:val="en-US"/>
              </w:rPr>
              <w:t>57</w:t>
            </w:r>
          </w:p>
        </w:tc>
        <w:tc>
          <w:tcPr>
            <w:tcW w:w="1094" w:type="dxa"/>
            <w:shd w:val="solid" w:color="FFFFFF" w:fill="auto"/>
          </w:tcPr>
          <w:p w14:paraId="084238AC" w14:textId="77777777" w:rsidR="00781A6D" w:rsidRPr="001E6841" w:rsidRDefault="00781A6D">
            <w:pPr>
              <w:spacing w:after="0"/>
              <w:rPr>
                <w:rFonts w:ascii="Arial" w:hAnsi="Arial" w:cs="Arial"/>
                <w:snapToGrid w:val="0"/>
                <w:color w:val="000000"/>
                <w:sz w:val="18"/>
                <w:szCs w:val="18"/>
                <w:lang w:val="en-US"/>
              </w:rPr>
            </w:pPr>
          </w:p>
        </w:tc>
        <w:tc>
          <w:tcPr>
            <w:tcW w:w="425" w:type="dxa"/>
            <w:shd w:val="solid" w:color="FFFFFF" w:fill="auto"/>
          </w:tcPr>
          <w:p w14:paraId="6F84E61D" w14:textId="77777777" w:rsidR="00781A6D" w:rsidRPr="001E6841" w:rsidRDefault="00781A6D">
            <w:pPr>
              <w:spacing w:after="0"/>
              <w:rPr>
                <w:rFonts w:ascii="Arial" w:hAnsi="Arial" w:cs="Arial"/>
                <w:snapToGrid w:val="0"/>
                <w:color w:val="000000"/>
                <w:sz w:val="18"/>
                <w:szCs w:val="18"/>
                <w:lang w:val="en-US"/>
              </w:rPr>
            </w:pPr>
          </w:p>
        </w:tc>
        <w:tc>
          <w:tcPr>
            <w:tcW w:w="425" w:type="dxa"/>
            <w:shd w:val="solid" w:color="FFFFFF" w:fill="auto"/>
          </w:tcPr>
          <w:p w14:paraId="587CD940" w14:textId="77777777" w:rsidR="00781A6D" w:rsidRPr="001E6841" w:rsidRDefault="00781A6D">
            <w:pPr>
              <w:spacing w:after="0"/>
              <w:jc w:val="both"/>
              <w:rPr>
                <w:rFonts w:ascii="Arial" w:hAnsi="Arial" w:cs="Arial"/>
                <w:snapToGrid w:val="0"/>
                <w:color w:val="000000"/>
                <w:sz w:val="18"/>
                <w:szCs w:val="18"/>
                <w:lang w:val="en-US"/>
              </w:rPr>
            </w:pPr>
          </w:p>
        </w:tc>
        <w:tc>
          <w:tcPr>
            <w:tcW w:w="4253" w:type="dxa"/>
            <w:shd w:val="solid" w:color="FFFFFF" w:fill="auto"/>
          </w:tcPr>
          <w:p w14:paraId="48A749AF" w14:textId="77777777" w:rsidR="00781A6D" w:rsidRPr="001E6841" w:rsidRDefault="00781A6D">
            <w:pPr>
              <w:spacing w:after="0"/>
              <w:rPr>
                <w:rFonts w:ascii="Arial" w:hAnsi="Arial" w:cs="Arial"/>
                <w:snapToGrid w:val="0"/>
                <w:sz w:val="18"/>
                <w:szCs w:val="18"/>
                <w:lang w:val="en-US"/>
              </w:rPr>
            </w:pPr>
            <w:r w:rsidRPr="001E6841">
              <w:rPr>
                <w:rFonts w:ascii="Arial" w:hAnsi="Arial" w:cs="Arial"/>
                <w:snapToGrid w:val="0"/>
                <w:sz w:val="18"/>
                <w:szCs w:val="18"/>
                <w:lang w:val="en-US"/>
              </w:rPr>
              <w:t>Version for Release</w:t>
            </w:r>
            <w:r>
              <w:rPr>
                <w:rFonts w:ascii="Arial" w:hAnsi="Arial" w:cs="Arial"/>
                <w:snapToGrid w:val="0"/>
                <w:sz w:val="18"/>
                <w:szCs w:val="18"/>
                <w:lang w:val="en-US"/>
              </w:rPr>
              <w:t xml:space="preserve"> 11</w:t>
            </w:r>
          </w:p>
        </w:tc>
        <w:tc>
          <w:tcPr>
            <w:tcW w:w="850" w:type="dxa"/>
            <w:shd w:val="solid" w:color="FFFFFF" w:fill="auto"/>
          </w:tcPr>
          <w:p w14:paraId="54C2ABD2" w14:textId="77777777" w:rsidR="00781A6D" w:rsidRDefault="00781A6D">
            <w:pPr>
              <w:spacing w:after="0"/>
              <w:rPr>
                <w:rFonts w:ascii="Arial" w:hAnsi="Arial" w:cs="Arial"/>
                <w:snapToGrid w:val="0"/>
                <w:color w:val="000000"/>
                <w:sz w:val="18"/>
                <w:szCs w:val="18"/>
                <w:lang w:val="en-US"/>
              </w:rPr>
            </w:pPr>
            <w:r>
              <w:rPr>
                <w:rFonts w:ascii="Arial" w:hAnsi="Arial" w:cs="Arial"/>
                <w:snapToGrid w:val="0"/>
                <w:color w:val="000000"/>
                <w:sz w:val="18"/>
                <w:szCs w:val="18"/>
                <w:lang w:val="en-US"/>
              </w:rPr>
              <w:t>10.0.0</w:t>
            </w:r>
          </w:p>
        </w:tc>
        <w:tc>
          <w:tcPr>
            <w:tcW w:w="992" w:type="dxa"/>
            <w:shd w:val="solid" w:color="FFFFFF" w:fill="auto"/>
          </w:tcPr>
          <w:p w14:paraId="4B466AAF" w14:textId="77777777" w:rsidR="00781A6D" w:rsidRDefault="00781A6D">
            <w:pPr>
              <w:spacing w:after="0"/>
              <w:rPr>
                <w:rFonts w:ascii="Arial" w:hAnsi="Arial" w:cs="Arial"/>
                <w:snapToGrid w:val="0"/>
                <w:color w:val="000000"/>
                <w:sz w:val="18"/>
                <w:szCs w:val="18"/>
                <w:lang w:val="en-US"/>
              </w:rPr>
            </w:pPr>
            <w:r>
              <w:rPr>
                <w:rFonts w:ascii="Arial" w:hAnsi="Arial" w:cs="Arial"/>
                <w:snapToGrid w:val="0"/>
                <w:color w:val="000000"/>
                <w:sz w:val="18"/>
                <w:szCs w:val="18"/>
                <w:lang w:val="en-US"/>
              </w:rPr>
              <w:t>11.0.0</w:t>
            </w:r>
          </w:p>
        </w:tc>
      </w:tr>
      <w:tr w:rsidR="008C5A5B" w:rsidRPr="001E6841" w14:paraId="34B02CC3" w14:textId="77777777" w:rsidTr="0057789D">
        <w:tc>
          <w:tcPr>
            <w:tcW w:w="800" w:type="dxa"/>
            <w:shd w:val="solid" w:color="FFFFFF" w:fill="auto"/>
          </w:tcPr>
          <w:p w14:paraId="72A02A2F" w14:textId="77777777" w:rsidR="008C5A5B" w:rsidRDefault="008C5A5B" w:rsidP="008C5A5B">
            <w:pPr>
              <w:spacing w:after="0"/>
              <w:rPr>
                <w:rFonts w:ascii="Arial" w:hAnsi="Arial" w:cs="Arial"/>
                <w:snapToGrid w:val="0"/>
                <w:color w:val="000000"/>
                <w:sz w:val="18"/>
                <w:szCs w:val="18"/>
                <w:lang w:val="en-US"/>
              </w:rPr>
            </w:pPr>
            <w:r>
              <w:rPr>
                <w:rFonts w:ascii="Arial" w:hAnsi="Arial" w:cs="Arial"/>
                <w:snapToGrid w:val="0"/>
                <w:color w:val="000000"/>
                <w:sz w:val="18"/>
                <w:szCs w:val="18"/>
                <w:lang w:val="en-US"/>
              </w:rPr>
              <w:t>2014-09</w:t>
            </w:r>
          </w:p>
        </w:tc>
        <w:tc>
          <w:tcPr>
            <w:tcW w:w="800" w:type="dxa"/>
            <w:shd w:val="solid" w:color="FFFFFF" w:fill="auto"/>
          </w:tcPr>
          <w:p w14:paraId="057F47D0" w14:textId="77777777" w:rsidR="008C5A5B" w:rsidRDefault="008C5A5B" w:rsidP="008C5A5B">
            <w:pPr>
              <w:spacing w:after="0"/>
              <w:jc w:val="center"/>
              <w:rPr>
                <w:rFonts w:ascii="Arial" w:hAnsi="Arial" w:cs="Arial"/>
                <w:snapToGrid w:val="0"/>
                <w:color w:val="000000"/>
                <w:sz w:val="18"/>
                <w:szCs w:val="18"/>
                <w:lang w:val="en-US"/>
              </w:rPr>
            </w:pPr>
            <w:r>
              <w:rPr>
                <w:rFonts w:ascii="Arial" w:hAnsi="Arial" w:cs="Arial"/>
                <w:snapToGrid w:val="0"/>
                <w:color w:val="000000"/>
                <w:sz w:val="18"/>
                <w:szCs w:val="18"/>
                <w:lang w:val="en-US"/>
              </w:rPr>
              <w:t>65</w:t>
            </w:r>
          </w:p>
        </w:tc>
        <w:tc>
          <w:tcPr>
            <w:tcW w:w="1094" w:type="dxa"/>
            <w:shd w:val="solid" w:color="FFFFFF" w:fill="auto"/>
          </w:tcPr>
          <w:p w14:paraId="7EF2980D" w14:textId="77777777" w:rsidR="008C5A5B" w:rsidRPr="001E6841" w:rsidRDefault="008C5A5B" w:rsidP="008C5A5B">
            <w:pPr>
              <w:spacing w:after="0"/>
              <w:rPr>
                <w:rFonts w:ascii="Arial" w:hAnsi="Arial" w:cs="Arial"/>
                <w:snapToGrid w:val="0"/>
                <w:color w:val="000000"/>
                <w:sz w:val="18"/>
                <w:szCs w:val="18"/>
                <w:lang w:val="en-US"/>
              </w:rPr>
            </w:pPr>
          </w:p>
        </w:tc>
        <w:tc>
          <w:tcPr>
            <w:tcW w:w="425" w:type="dxa"/>
            <w:shd w:val="solid" w:color="FFFFFF" w:fill="auto"/>
          </w:tcPr>
          <w:p w14:paraId="3BC03258" w14:textId="77777777" w:rsidR="008C5A5B" w:rsidRPr="001E6841" w:rsidRDefault="008C5A5B" w:rsidP="008C5A5B">
            <w:pPr>
              <w:spacing w:after="0"/>
              <w:rPr>
                <w:rFonts w:ascii="Arial" w:hAnsi="Arial" w:cs="Arial"/>
                <w:snapToGrid w:val="0"/>
                <w:color w:val="000000"/>
                <w:sz w:val="18"/>
                <w:szCs w:val="18"/>
                <w:lang w:val="en-US"/>
              </w:rPr>
            </w:pPr>
          </w:p>
        </w:tc>
        <w:tc>
          <w:tcPr>
            <w:tcW w:w="425" w:type="dxa"/>
            <w:shd w:val="solid" w:color="FFFFFF" w:fill="auto"/>
          </w:tcPr>
          <w:p w14:paraId="57582B1D" w14:textId="77777777" w:rsidR="008C5A5B" w:rsidRPr="001E6841" w:rsidRDefault="008C5A5B" w:rsidP="008C5A5B">
            <w:pPr>
              <w:spacing w:after="0"/>
              <w:jc w:val="both"/>
              <w:rPr>
                <w:rFonts w:ascii="Arial" w:hAnsi="Arial" w:cs="Arial"/>
                <w:snapToGrid w:val="0"/>
                <w:color w:val="000000"/>
                <w:sz w:val="18"/>
                <w:szCs w:val="18"/>
                <w:lang w:val="en-US"/>
              </w:rPr>
            </w:pPr>
          </w:p>
        </w:tc>
        <w:tc>
          <w:tcPr>
            <w:tcW w:w="4253" w:type="dxa"/>
            <w:shd w:val="solid" w:color="FFFFFF" w:fill="auto"/>
          </w:tcPr>
          <w:p w14:paraId="6C7AECDF" w14:textId="77777777" w:rsidR="008C5A5B" w:rsidRPr="001E6841" w:rsidRDefault="008C5A5B" w:rsidP="008C5A5B">
            <w:pPr>
              <w:spacing w:after="0"/>
              <w:rPr>
                <w:rFonts w:ascii="Arial" w:hAnsi="Arial" w:cs="Arial"/>
                <w:snapToGrid w:val="0"/>
                <w:sz w:val="18"/>
                <w:szCs w:val="18"/>
                <w:lang w:val="en-US"/>
              </w:rPr>
            </w:pPr>
            <w:r w:rsidRPr="001E6841">
              <w:rPr>
                <w:rFonts w:ascii="Arial" w:hAnsi="Arial" w:cs="Arial"/>
                <w:snapToGrid w:val="0"/>
                <w:sz w:val="18"/>
                <w:szCs w:val="18"/>
                <w:lang w:val="en-US"/>
              </w:rPr>
              <w:t>Version for Release</w:t>
            </w:r>
            <w:r>
              <w:rPr>
                <w:rFonts w:ascii="Arial" w:hAnsi="Arial" w:cs="Arial"/>
                <w:snapToGrid w:val="0"/>
                <w:sz w:val="18"/>
                <w:szCs w:val="18"/>
                <w:lang w:val="en-US"/>
              </w:rPr>
              <w:t xml:space="preserve"> 12</w:t>
            </w:r>
          </w:p>
        </w:tc>
        <w:tc>
          <w:tcPr>
            <w:tcW w:w="850" w:type="dxa"/>
            <w:shd w:val="solid" w:color="FFFFFF" w:fill="auto"/>
          </w:tcPr>
          <w:p w14:paraId="42DE1216" w14:textId="77777777" w:rsidR="008C5A5B" w:rsidRDefault="008C5A5B" w:rsidP="008C5A5B">
            <w:pPr>
              <w:spacing w:after="0"/>
              <w:rPr>
                <w:rFonts w:ascii="Arial" w:hAnsi="Arial" w:cs="Arial"/>
                <w:snapToGrid w:val="0"/>
                <w:color w:val="000000"/>
                <w:sz w:val="18"/>
                <w:szCs w:val="18"/>
                <w:lang w:val="en-US"/>
              </w:rPr>
            </w:pPr>
            <w:r>
              <w:rPr>
                <w:rFonts w:ascii="Arial" w:hAnsi="Arial" w:cs="Arial"/>
                <w:snapToGrid w:val="0"/>
                <w:color w:val="000000"/>
                <w:sz w:val="18"/>
                <w:szCs w:val="18"/>
                <w:lang w:val="en-US"/>
              </w:rPr>
              <w:t>11.0.0</w:t>
            </w:r>
          </w:p>
        </w:tc>
        <w:tc>
          <w:tcPr>
            <w:tcW w:w="992" w:type="dxa"/>
            <w:shd w:val="solid" w:color="FFFFFF" w:fill="auto"/>
          </w:tcPr>
          <w:p w14:paraId="5C689F32" w14:textId="77777777" w:rsidR="008C5A5B" w:rsidRDefault="008C5A5B" w:rsidP="008C5A5B">
            <w:pPr>
              <w:spacing w:after="0"/>
              <w:rPr>
                <w:rFonts w:ascii="Arial" w:hAnsi="Arial" w:cs="Arial"/>
                <w:snapToGrid w:val="0"/>
                <w:color w:val="000000"/>
                <w:sz w:val="18"/>
                <w:szCs w:val="18"/>
                <w:lang w:val="en-US"/>
              </w:rPr>
            </w:pPr>
            <w:r>
              <w:rPr>
                <w:rFonts w:ascii="Arial" w:hAnsi="Arial" w:cs="Arial"/>
                <w:snapToGrid w:val="0"/>
                <w:color w:val="000000"/>
                <w:sz w:val="18"/>
                <w:szCs w:val="18"/>
                <w:lang w:val="en-US"/>
              </w:rPr>
              <w:t>12.0.0</w:t>
            </w:r>
          </w:p>
        </w:tc>
      </w:tr>
      <w:tr w:rsidR="00085DF6" w:rsidRPr="001E6841" w14:paraId="15D1ABBF" w14:textId="77777777" w:rsidTr="0057789D">
        <w:tc>
          <w:tcPr>
            <w:tcW w:w="800" w:type="dxa"/>
            <w:shd w:val="solid" w:color="FFFFFF" w:fill="auto"/>
          </w:tcPr>
          <w:p w14:paraId="65B20862" w14:textId="77777777" w:rsidR="00085DF6" w:rsidRDefault="00085DF6" w:rsidP="008C5A5B">
            <w:pPr>
              <w:spacing w:after="0"/>
              <w:rPr>
                <w:rFonts w:ascii="Arial" w:hAnsi="Arial" w:cs="Arial"/>
                <w:snapToGrid w:val="0"/>
                <w:color w:val="000000"/>
                <w:sz w:val="18"/>
                <w:szCs w:val="18"/>
                <w:lang w:val="en-US"/>
              </w:rPr>
            </w:pPr>
            <w:r>
              <w:rPr>
                <w:rFonts w:ascii="Arial" w:hAnsi="Arial" w:cs="Arial"/>
                <w:snapToGrid w:val="0"/>
                <w:color w:val="000000"/>
                <w:sz w:val="18"/>
                <w:szCs w:val="18"/>
                <w:lang w:val="en-US"/>
              </w:rPr>
              <w:t>2015-12</w:t>
            </w:r>
          </w:p>
        </w:tc>
        <w:tc>
          <w:tcPr>
            <w:tcW w:w="800" w:type="dxa"/>
            <w:shd w:val="solid" w:color="FFFFFF" w:fill="auto"/>
          </w:tcPr>
          <w:p w14:paraId="79F885BE" w14:textId="77777777" w:rsidR="00085DF6" w:rsidRDefault="00085DF6" w:rsidP="008C5A5B">
            <w:pPr>
              <w:spacing w:after="0"/>
              <w:jc w:val="center"/>
              <w:rPr>
                <w:rFonts w:ascii="Arial" w:hAnsi="Arial" w:cs="Arial"/>
                <w:snapToGrid w:val="0"/>
                <w:color w:val="000000"/>
                <w:sz w:val="18"/>
                <w:szCs w:val="18"/>
                <w:lang w:val="en-US"/>
              </w:rPr>
            </w:pPr>
            <w:r>
              <w:rPr>
                <w:rFonts w:ascii="Arial" w:hAnsi="Arial" w:cs="Arial"/>
                <w:snapToGrid w:val="0"/>
                <w:color w:val="000000"/>
                <w:sz w:val="18"/>
                <w:szCs w:val="18"/>
                <w:lang w:val="en-US"/>
              </w:rPr>
              <w:t>70</w:t>
            </w:r>
          </w:p>
        </w:tc>
        <w:tc>
          <w:tcPr>
            <w:tcW w:w="1094" w:type="dxa"/>
            <w:shd w:val="solid" w:color="FFFFFF" w:fill="auto"/>
          </w:tcPr>
          <w:p w14:paraId="4E2FCAAD" w14:textId="77777777" w:rsidR="00085DF6" w:rsidRPr="001E6841" w:rsidRDefault="00085DF6" w:rsidP="008C5A5B">
            <w:pPr>
              <w:spacing w:after="0"/>
              <w:rPr>
                <w:rFonts w:ascii="Arial" w:hAnsi="Arial" w:cs="Arial"/>
                <w:snapToGrid w:val="0"/>
                <w:color w:val="000000"/>
                <w:sz w:val="18"/>
                <w:szCs w:val="18"/>
                <w:lang w:val="en-US"/>
              </w:rPr>
            </w:pPr>
          </w:p>
        </w:tc>
        <w:tc>
          <w:tcPr>
            <w:tcW w:w="425" w:type="dxa"/>
            <w:shd w:val="solid" w:color="FFFFFF" w:fill="auto"/>
          </w:tcPr>
          <w:p w14:paraId="1A7F240B" w14:textId="77777777" w:rsidR="00085DF6" w:rsidRPr="001E6841" w:rsidRDefault="00085DF6" w:rsidP="008C5A5B">
            <w:pPr>
              <w:spacing w:after="0"/>
              <w:rPr>
                <w:rFonts w:ascii="Arial" w:hAnsi="Arial" w:cs="Arial"/>
                <w:snapToGrid w:val="0"/>
                <w:color w:val="000000"/>
                <w:sz w:val="18"/>
                <w:szCs w:val="18"/>
                <w:lang w:val="en-US"/>
              </w:rPr>
            </w:pPr>
          </w:p>
        </w:tc>
        <w:tc>
          <w:tcPr>
            <w:tcW w:w="425" w:type="dxa"/>
            <w:shd w:val="solid" w:color="FFFFFF" w:fill="auto"/>
          </w:tcPr>
          <w:p w14:paraId="1A9681A1" w14:textId="77777777" w:rsidR="00085DF6" w:rsidRPr="001E6841" w:rsidRDefault="00085DF6" w:rsidP="008C5A5B">
            <w:pPr>
              <w:spacing w:after="0"/>
              <w:jc w:val="both"/>
              <w:rPr>
                <w:rFonts w:ascii="Arial" w:hAnsi="Arial" w:cs="Arial"/>
                <w:snapToGrid w:val="0"/>
                <w:color w:val="000000"/>
                <w:sz w:val="18"/>
                <w:szCs w:val="18"/>
                <w:lang w:val="en-US"/>
              </w:rPr>
            </w:pPr>
          </w:p>
        </w:tc>
        <w:tc>
          <w:tcPr>
            <w:tcW w:w="4253" w:type="dxa"/>
            <w:shd w:val="solid" w:color="FFFFFF" w:fill="auto"/>
          </w:tcPr>
          <w:p w14:paraId="1AF7C9D8" w14:textId="77777777" w:rsidR="00085DF6" w:rsidRPr="001E6841" w:rsidRDefault="00085DF6" w:rsidP="008C5A5B">
            <w:pPr>
              <w:spacing w:after="0"/>
              <w:rPr>
                <w:rFonts w:ascii="Arial" w:hAnsi="Arial" w:cs="Arial"/>
                <w:snapToGrid w:val="0"/>
                <w:sz w:val="18"/>
                <w:szCs w:val="18"/>
                <w:lang w:val="en-US"/>
              </w:rPr>
            </w:pPr>
            <w:r w:rsidRPr="001E6841">
              <w:rPr>
                <w:rFonts w:ascii="Arial" w:hAnsi="Arial" w:cs="Arial"/>
                <w:snapToGrid w:val="0"/>
                <w:sz w:val="18"/>
                <w:szCs w:val="18"/>
                <w:lang w:val="en-US"/>
              </w:rPr>
              <w:t>Version for Release</w:t>
            </w:r>
            <w:r>
              <w:rPr>
                <w:rFonts w:ascii="Arial" w:hAnsi="Arial" w:cs="Arial"/>
                <w:snapToGrid w:val="0"/>
                <w:sz w:val="18"/>
                <w:szCs w:val="18"/>
                <w:lang w:val="en-US"/>
              </w:rPr>
              <w:t xml:space="preserve"> 13</w:t>
            </w:r>
          </w:p>
        </w:tc>
        <w:tc>
          <w:tcPr>
            <w:tcW w:w="850" w:type="dxa"/>
            <w:shd w:val="solid" w:color="FFFFFF" w:fill="auto"/>
          </w:tcPr>
          <w:p w14:paraId="2F071A78" w14:textId="77777777" w:rsidR="00085DF6" w:rsidRDefault="00085DF6" w:rsidP="008C5A5B">
            <w:pPr>
              <w:spacing w:after="0"/>
              <w:rPr>
                <w:rFonts w:ascii="Arial" w:hAnsi="Arial" w:cs="Arial"/>
                <w:snapToGrid w:val="0"/>
                <w:color w:val="000000"/>
                <w:sz w:val="18"/>
                <w:szCs w:val="18"/>
                <w:lang w:val="en-US"/>
              </w:rPr>
            </w:pPr>
            <w:r>
              <w:rPr>
                <w:rFonts w:ascii="Arial" w:hAnsi="Arial" w:cs="Arial"/>
                <w:snapToGrid w:val="0"/>
                <w:color w:val="000000"/>
                <w:sz w:val="18"/>
                <w:szCs w:val="18"/>
                <w:lang w:val="en-US"/>
              </w:rPr>
              <w:t>12.0.0</w:t>
            </w:r>
          </w:p>
        </w:tc>
        <w:tc>
          <w:tcPr>
            <w:tcW w:w="992" w:type="dxa"/>
            <w:shd w:val="solid" w:color="FFFFFF" w:fill="auto"/>
          </w:tcPr>
          <w:p w14:paraId="3E8F2D82" w14:textId="77777777" w:rsidR="00085DF6" w:rsidRDefault="00085DF6" w:rsidP="008C5A5B">
            <w:pPr>
              <w:spacing w:after="0"/>
              <w:rPr>
                <w:rFonts w:ascii="Arial" w:hAnsi="Arial" w:cs="Arial"/>
                <w:snapToGrid w:val="0"/>
                <w:color w:val="000000"/>
                <w:sz w:val="18"/>
                <w:szCs w:val="18"/>
                <w:lang w:val="en-US"/>
              </w:rPr>
            </w:pPr>
            <w:r>
              <w:rPr>
                <w:rFonts w:ascii="Arial" w:hAnsi="Arial" w:cs="Arial"/>
                <w:snapToGrid w:val="0"/>
                <w:color w:val="000000"/>
                <w:sz w:val="18"/>
                <w:szCs w:val="18"/>
                <w:lang w:val="en-US"/>
              </w:rPr>
              <w:t>13.0.0</w:t>
            </w:r>
          </w:p>
        </w:tc>
      </w:tr>
    </w:tbl>
    <w:p w14:paraId="27B677DC" w14:textId="77777777" w:rsidR="00C94050" w:rsidRDefault="00C94050" w:rsidP="00921565">
      <w:pPr>
        <w:pStyle w:val="FP"/>
        <w:rPr>
          <w:lang w:val="en-US"/>
        </w:rPr>
      </w:pPr>
    </w:p>
    <w:p w14:paraId="1E20F29D" w14:textId="77777777" w:rsidR="0057789D" w:rsidRDefault="0057789D" w:rsidP="0057789D">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992"/>
      </w:tblGrid>
      <w:tr w:rsidR="0057789D" w:rsidRPr="00235394" w14:paraId="62B22D23" w14:textId="77777777" w:rsidTr="00B11534">
        <w:trPr>
          <w:cantSplit/>
        </w:trPr>
        <w:tc>
          <w:tcPr>
            <w:tcW w:w="9639" w:type="dxa"/>
            <w:gridSpan w:val="8"/>
            <w:tcBorders>
              <w:bottom w:val="nil"/>
            </w:tcBorders>
            <w:shd w:val="solid" w:color="FFFFFF" w:fill="auto"/>
          </w:tcPr>
          <w:p w14:paraId="710833A5" w14:textId="77777777" w:rsidR="0057789D" w:rsidRPr="00235394" w:rsidRDefault="0057789D" w:rsidP="00B11534">
            <w:pPr>
              <w:pStyle w:val="TAL"/>
              <w:jc w:val="center"/>
              <w:rPr>
                <w:b/>
                <w:sz w:val="16"/>
              </w:rPr>
            </w:pPr>
            <w:r w:rsidRPr="00235394">
              <w:rPr>
                <w:b/>
              </w:rPr>
              <w:t>Change history</w:t>
            </w:r>
          </w:p>
        </w:tc>
      </w:tr>
      <w:tr w:rsidR="0057789D" w:rsidRPr="00235394" w14:paraId="34EED8CF" w14:textId="77777777" w:rsidTr="00B11534">
        <w:tc>
          <w:tcPr>
            <w:tcW w:w="800" w:type="dxa"/>
            <w:shd w:val="pct10" w:color="auto" w:fill="FFFFFF"/>
          </w:tcPr>
          <w:p w14:paraId="687A7CA4" w14:textId="77777777" w:rsidR="0057789D" w:rsidRPr="00235394" w:rsidRDefault="0057789D" w:rsidP="00B11534">
            <w:pPr>
              <w:pStyle w:val="TAL"/>
              <w:rPr>
                <w:b/>
                <w:sz w:val="16"/>
              </w:rPr>
            </w:pPr>
            <w:r w:rsidRPr="00235394">
              <w:rPr>
                <w:b/>
                <w:sz w:val="16"/>
              </w:rPr>
              <w:t>Date</w:t>
            </w:r>
          </w:p>
        </w:tc>
        <w:tc>
          <w:tcPr>
            <w:tcW w:w="800" w:type="dxa"/>
            <w:shd w:val="pct10" w:color="auto" w:fill="FFFFFF"/>
          </w:tcPr>
          <w:p w14:paraId="3E0C931E" w14:textId="77777777" w:rsidR="0057789D" w:rsidRPr="00235394" w:rsidRDefault="0057789D" w:rsidP="00B11534">
            <w:pPr>
              <w:pStyle w:val="TAL"/>
              <w:rPr>
                <w:b/>
                <w:sz w:val="16"/>
              </w:rPr>
            </w:pPr>
            <w:r>
              <w:rPr>
                <w:b/>
                <w:sz w:val="16"/>
              </w:rPr>
              <w:t>Meeting</w:t>
            </w:r>
          </w:p>
        </w:tc>
        <w:tc>
          <w:tcPr>
            <w:tcW w:w="1094" w:type="dxa"/>
            <w:shd w:val="pct10" w:color="auto" w:fill="FFFFFF"/>
          </w:tcPr>
          <w:p w14:paraId="0374C330" w14:textId="77777777" w:rsidR="0057789D" w:rsidRPr="00235394" w:rsidRDefault="0057789D" w:rsidP="00B11534">
            <w:pPr>
              <w:pStyle w:val="TAL"/>
              <w:rPr>
                <w:b/>
                <w:sz w:val="16"/>
              </w:rPr>
            </w:pPr>
            <w:r w:rsidRPr="00235394">
              <w:rPr>
                <w:b/>
                <w:sz w:val="16"/>
              </w:rPr>
              <w:t>TDoc</w:t>
            </w:r>
          </w:p>
        </w:tc>
        <w:tc>
          <w:tcPr>
            <w:tcW w:w="425" w:type="dxa"/>
            <w:shd w:val="pct10" w:color="auto" w:fill="FFFFFF"/>
          </w:tcPr>
          <w:p w14:paraId="3170C162" w14:textId="77777777" w:rsidR="0057789D" w:rsidRPr="00235394" w:rsidRDefault="0057789D" w:rsidP="00B11534">
            <w:pPr>
              <w:pStyle w:val="TAL"/>
              <w:rPr>
                <w:b/>
                <w:sz w:val="16"/>
              </w:rPr>
            </w:pPr>
            <w:r w:rsidRPr="00235394">
              <w:rPr>
                <w:b/>
                <w:sz w:val="16"/>
              </w:rPr>
              <w:t>CR</w:t>
            </w:r>
          </w:p>
        </w:tc>
        <w:tc>
          <w:tcPr>
            <w:tcW w:w="425" w:type="dxa"/>
            <w:shd w:val="pct10" w:color="auto" w:fill="FFFFFF"/>
          </w:tcPr>
          <w:p w14:paraId="4DB7A83D" w14:textId="77777777" w:rsidR="0057789D" w:rsidRPr="00235394" w:rsidRDefault="0057789D" w:rsidP="00B11534">
            <w:pPr>
              <w:pStyle w:val="TAL"/>
              <w:rPr>
                <w:b/>
                <w:sz w:val="16"/>
              </w:rPr>
            </w:pPr>
            <w:r w:rsidRPr="00235394">
              <w:rPr>
                <w:b/>
                <w:sz w:val="16"/>
              </w:rPr>
              <w:t>Rev</w:t>
            </w:r>
          </w:p>
        </w:tc>
        <w:tc>
          <w:tcPr>
            <w:tcW w:w="425" w:type="dxa"/>
            <w:shd w:val="pct10" w:color="auto" w:fill="FFFFFF"/>
          </w:tcPr>
          <w:p w14:paraId="19BE0B9F" w14:textId="77777777" w:rsidR="0057789D" w:rsidRPr="00235394" w:rsidRDefault="0057789D" w:rsidP="00B11534">
            <w:pPr>
              <w:pStyle w:val="TAL"/>
              <w:rPr>
                <w:b/>
                <w:sz w:val="16"/>
              </w:rPr>
            </w:pPr>
            <w:r>
              <w:rPr>
                <w:b/>
                <w:sz w:val="16"/>
              </w:rPr>
              <w:t>Cat</w:t>
            </w:r>
          </w:p>
        </w:tc>
        <w:tc>
          <w:tcPr>
            <w:tcW w:w="4678" w:type="dxa"/>
            <w:shd w:val="pct10" w:color="auto" w:fill="FFFFFF"/>
          </w:tcPr>
          <w:p w14:paraId="2AD095F9" w14:textId="77777777" w:rsidR="0057789D" w:rsidRPr="00235394" w:rsidRDefault="0057789D" w:rsidP="00B11534">
            <w:pPr>
              <w:pStyle w:val="TAL"/>
              <w:rPr>
                <w:b/>
                <w:sz w:val="16"/>
              </w:rPr>
            </w:pPr>
            <w:r w:rsidRPr="00235394">
              <w:rPr>
                <w:b/>
                <w:sz w:val="16"/>
              </w:rPr>
              <w:t>Subject/Comment</w:t>
            </w:r>
          </w:p>
        </w:tc>
        <w:tc>
          <w:tcPr>
            <w:tcW w:w="992" w:type="dxa"/>
            <w:shd w:val="pct10" w:color="auto" w:fill="FFFFFF"/>
          </w:tcPr>
          <w:p w14:paraId="1F1648AD" w14:textId="77777777" w:rsidR="0057789D" w:rsidRPr="00235394" w:rsidRDefault="0057789D" w:rsidP="00B11534">
            <w:pPr>
              <w:pStyle w:val="TAL"/>
              <w:rPr>
                <w:b/>
                <w:sz w:val="16"/>
              </w:rPr>
            </w:pPr>
            <w:r w:rsidRPr="00235394">
              <w:rPr>
                <w:b/>
                <w:sz w:val="16"/>
              </w:rPr>
              <w:t>New</w:t>
            </w:r>
            <w:r>
              <w:rPr>
                <w:b/>
                <w:sz w:val="16"/>
              </w:rPr>
              <w:t xml:space="preserve"> version</w:t>
            </w:r>
          </w:p>
        </w:tc>
      </w:tr>
      <w:tr w:rsidR="0057789D" w:rsidRPr="006B0D02" w14:paraId="735C25CA" w14:textId="77777777" w:rsidTr="005D6921">
        <w:tc>
          <w:tcPr>
            <w:tcW w:w="800" w:type="dxa"/>
            <w:tcBorders>
              <w:bottom w:val="single" w:sz="12" w:space="0" w:color="auto"/>
            </w:tcBorders>
            <w:shd w:val="solid" w:color="FFFFFF" w:fill="auto"/>
          </w:tcPr>
          <w:p w14:paraId="4A004D5F" w14:textId="77777777" w:rsidR="0057789D" w:rsidRPr="006B0D02" w:rsidRDefault="0057789D" w:rsidP="00B11534">
            <w:pPr>
              <w:pStyle w:val="TAC"/>
              <w:rPr>
                <w:sz w:val="16"/>
                <w:szCs w:val="16"/>
              </w:rPr>
            </w:pPr>
            <w:r>
              <w:rPr>
                <w:sz w:val="16"/>
                <w:szCs w:val="16"/>
              </w:rPr>
              <w:t>2017-03</w:t>
            </w:r>
          </w:p>
        </w:tc>
        <w:tc>
          <w:tcPr>
            <w:tcW w:w="800" w:type="dxa"/>
            <w:tcBorders>
              <w:bottom w:val="single" w:sz="12" w:space="0" w:color="auto"/>
            </w:tcBorders>
            <w:shd w:val="solid" w:color="FFFFFF" w:fill="auto"/>
          </w:tcPr>
          <w:p w14:paraId="08A51CFE" w14:textId="77777777" w:rsidR="0057789D" w:rsidRPr="006B0D02" w:rsidRDefault="0057789D" w:rsidP="00B11534">
            <w:pPr>
              <w:pStyle w:val="TAC"/>
              <w:rPr>
                <w:sz w:val="16"/>
                <w:szCs w:val="16"/>
              </w:rPr>
            </w:pPr>
            <w:r>
              <w:rPr>
                <w:sz w:val="16"/>
                <w:szCs w:val="16"/>
              </w:rPr>
              <w:t>75</w:t>
            </w:r>
          </w:p>
        </w:tc>
        <w:tc>
          <w:tcPr>
            <w:tcW w:w="1094" w:type="dxa"/>
            <w:tcBorders>
              <w:bottom w:val="single" w:sz="12" w:space="0" w:color="auto"/>
            </w:tcBorders>
            <w:shd w:val="solid" w:color="FFFFFF" w:fill="auto"/>
          </w:tcPr>
          <w:p w14:paraId="4155E9D5" w14:textId="77777777" w:rsidR="0057789D" w:rsidRPr="006B0D02" w:rsidRDefault="0057789D" w:rsidP="00B11534">
            <w:pPr>
              <w:pStyle w:val="TAC"/>
              <w:rPr>
                <w:sz w:val="16"/>
                <w:szCs w:val="16"/>
              </w:rPr>
            </w:pPr>
          </w:p>
        </w:tc>
        <w:tc>
          <w:tcPr>
            <w:tcW w:w="425" w:type="dxa"/>
            <w:tcBorders>
              <w:bottom w:val="single" w:sz="12" w:space="0" w:color="auto"/>
            </w:tcBorders>
            <w:shd w:val="solid" w:color="FFFFFF" w:fill="auto"/>
          </w:tcPr>
          <w:p w14:paraId="17F854A4" w14:textId="77777777" w:rsidR="0057789D" w:rsidRPr="006B0D02" w:rsidRDefault="0057789D" w:rsidP="00B11534">
            <w:pPr>
              <w:pStyle w:val="TAL"/>
              <w:rPr>
                <w:sz w:val="16"/>
                <w:szCs w:val="16"/>
              </w:rPr>
            </w:pPr>
          </w:p>
        </w:tc>
        <w:tc>
          <w:tcPr>
            <w:tcW w:w="425" w:type="dxa"/>
            <w:tcBorders>
              <w:bottom w:val="single" w:sz="12" w:space="0" w:color="auto"/>
            </w:tcBorders>
            <w:shd w:val="solid" w:color="FFFFFF" w:fill="auto"/>
          </w:tcPr>
          <w:p w14:paraId="2CD3DD43" w14:textId="77777777" w:rsidR="0057789D" w:rsidRPr="006B0D02" w:rsidRDefault="0057789D" w:rsidP="00B11534">
            <w:pPr>
              <w:pStyle w:val="TAR"/>
              <w:rPr>
                <w:sz w:val="16"/>
                <w:szCs w:val="16"/>
              </w:rPr>
            </w:pPr>
          </w:p>
        </w:tc>
        <w:tc>
          <w:tcPr>
            <w:tcW w:w="425" w:type="dxa"/>
            <w:tcBorders>
              <w:bottom w:val="single" w:sz="12" w:space="0" w:color="auto"/>
            </w:tcBorders>
            <w:shd w:val="solid" w:color="FFFFFF" w:fill="auto"/>
          </w:tcPr>
          <w:p w14:paraId="56DC2A55" w14:textId="77777777" w:rsidR="0057789D" w:rsidRPr="006B0D02" w:rsidRDefault="0057789D" w:rsidP="00B11534">
            <w:pPr>
              <w:pStyle w:val="TAC"/>
              <w:rPr>
                <w:sz w:val="16"/>
                <w:szCs w:val="16"/>
              </w:rPr>
            </w:pPr>
          </w:p>
        </w:tc>
        <w:tc>
          <w:tcPr>
            <w:tcW w:w="4678" w:type="dxa"/>
            <w:tcBorders>
              <w:bottom w:val="single" w:sz="12" w:space="0" w:color="auto"/>
            </w:tcBorders>
            <w:shd w:val="solid" w:color="FFFFFF" w:fill="auto"/>
          </w:tcPr>
          <w:p w14:paraId="5750D44C" w14:textId="77777777" w:rsidR="0057789D" w:rsidRPr="006B0D02" w:rsidRDefault="0057789D" w:rsidP="00B11534">
            <w:pPr>
              <w:pStyle w:val="TAL"/>
              <w:rPr>
                <w:sz w:val="16"/>
                <w:szCs w:val="16"/>
              </w:rPr>
            </w:pPr>
            <w:r>
              <w:rPr>
                <w:snapToGrid w:val="0"/>
                <w:color w:val="000000"/>
                <w:sz w:val="16"/>
                <w:szCs w:val="16"/>
                <w:lang w:val="en-AU"/>
              </w:rPr>
              <w:t>Version for Release 14</w:t>
            </w:r>
          </w:p>
        </w:tc>
        <w:tc>
          <w:tcPr>
            <w:tcW w:w="992" w:type="dxa"/>
            <w:tcBorders>
              <w:bottom w:val="single" w:sz="12" w:space="0" w:color="auto"/>
            </w:tcBorders>
            <w:shd w:val="solid" w:color="FFFFFF" w:fill="auto"/>
          </w:tcPr>
          <w:p w14:paraId="52ED4425" w14:textId="77777777" w:rsidR="0057789D" w:rsidRPr="007D6048" w:rsidRDefault="0057789D" w:rsidP="00B11534">
            <w:pPr>
              <w:pStyle w:val="TAC"/>
              <w:rPr>
                <w:sz w:val="16"/>
                <w:szCs w:val="16"/>
              </w:rPr>
            </w:pPr>
            <w:r>
              <w:rPr>
                <w:sz w:val="16"/>
                <w:szCs w:val="16"/>
              </w:rPr>
              <w:t>14.0.0</w:t>
            </w:r>
          </w:p>
        </w:tc>
      </w:tr>
      <w:tr w:rsidR="00FB4E04" w:rsidRPr="006B0D02" w14:paraId="765CB94B" w14:textId="77777777" w:rsidTr="004364B6">
        <w:tc>
          <w:tcPr>
            <w:tcW w:w="800" w:type="dxa"/>
            <w:tcBorders>
              <w:top w:val="single" w:sz="12" w:space="0" w:color="auto"/>
              <w:left w:val="single" w:sz="6" w:space="0" w:color="auto"/>
              <w:bottom w:val="single" w:sz="12" w:space="0" w:color="auto"/>
              <w:right w:val="single" w:sz="6" w:space="0" w:color="auto"/>
            </w:tcBorders>
            <w:shd w:val="solid" w:color="FFFFFF" w:fill="auto"/>
          </w:tcPr>
          <w:p w14:paraId="3122BB3B" w14:textId="77777777" w:rsidR="00FB4E04" w:rsidRPr="006B0D02" w:rsidRDefault="00FB4E04" w:rsidP="00FB4E04">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C75A239" w14:textId="77777777" w:rsidR="00FB4E04" w:rsidRPr="006B0D02" w:rsidRDefault="00FB4E04" w:rsidP="00B22DEC">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7DD2BBD" w14:textId="77777777" w:rsidR="00FB4E04" w:rsidRPr="006B0D02" w:rsidRDefault="00FB4E04" w:rsidP="00B22DEC">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AE3D2FE" w14:textId="77777777" w:rsidR="00FB4E04" w:rsidRPr="006B0D02" w:rsidRDefault="00FB4E04" w:rsidP="00B22DEC">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122323E" w14:textId="77777777" w:rsidR="00FB4E04" w:rsidRPr="006B0D02" w:rsidRDefault="00FB4E04" w:rsidP="00B22DEC">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7EE3171" w14:textId="77777777" w:rsidR="00FB4E04" w:rsidRPr="006B0D02" w:rsidRDefault="00FB4E04" w:rsidP="00B22DEC">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27EB8961" w14:textId="77777777" w:rsidR="00FB4E04" w:rsidRPr="00FB4E04" w:rsidRDefault="00FB4E04" w:rsidP="00FB4E04">
            <w:pPr>
              <w:pStyle w:val="TAL"/>
              <w:rPr>
                <w:snapToGrid w:val="0"/>
                <w:color w:val="000000"/>
                <w:sz w:val="16"/>
                <w:szCs w:val="16"/>
                <w:lang w:val="en-AU"/>
              </w:rPr>
            </w:pPr>
            <w:r>
              <w:rPr>
                <w:snapToGrid w:val="0"/>
                <w:color w:val="000000"/>
                <w:sz w:val="16"/>
                <w:szCs w:val="16"/>
                <w:lang w:val="en-AU"/>
              </w:rPr>
              <w:t>Version for Release 15</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12021E9A" w14:textId="77777777" w:rsidR="00FB4E04" w:rsidRPr="007D6048" w:rsidRDefault="00FB4E04" w:rsidP="00FB4E04">
            <w:pPr>
              <w:pStyle w:val="TAC"/>
              <w:rPr>
                <w:sz w:val="16"/>
                <w:szCs w:val="16"/>
              </w:rPr>
            </w:pPr>
            <w:r>
              <w:rPr>
                <w:sz w:val="16"/>
                <w:szCs w:val="16"/>
              </w:rPr>
              <w:t>15.0.0</w:t>
            </w:r>
          </w:p>
        </w:tc>
      </w:tr>
      <w:tr w:rsidR="005D6921" w:rsidRPr="006B0D02" w14:paraId="3528BF26" w14:textId="77777777" w:rsidTr="00122537">
        <w:tc>
          <w:tcPr>
            <w:tcW w:w="800" w:type="dxa"/>
            <w:tcBorders>
              <w:top w:val="single" w:sz="12" w:space="0" w:color="auto"/>
              <w:left w:val="single" w:sz="6" w:space="0" w:color="auto"/>
              <w:bottom w:val="single" w:sz="12" w:space="0" w:color="auto"/>
              <w:right w:val="single" w:sz="6" w:space="0" w:color="auto"/>
            </w:tcBorders>
            <w:shd w:val="solid" w:color="FFFFFF" w:fill="auto"/>
          </w:tcPr>
          <w:p w14:paraId="5E3D7568" w14:textId="77777777" w:rsidR="005D6921" w:rsidRDefault="005D6921" w:rsidP="00FB4E04">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6CE0273" w14:textId="77777777" w:rsidR="005D6921" w:rsidRDefault="005D6921" w:rsidP="00B22DEC">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840F6A7" w14:textId="77777777" w:rsidR="005D6921" w:rsidRPr="006B0D02" w:rsidRDefault="005D6921" w:rsidP="00B22DEC">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F434EB1" w14:textId="77777777" w:rsidR="005D6921" w:rsidRPr="006B0D02" w:rsidRDefault="005D6921" w:rsidP="00B22DEC">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42EB6F6" w14:textId="77777777" w:rsidR="005D6921" w:rsidRPr="006B0D02" w:rsidRDefault="005D6921" w:rsidP="00B22DEC">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F2DF353" w14:textId="77777777" w:rsidR="005D6921" w:rsidRPr="006B0D02" w:rsidRDefault="005D6921" w:rsidP="00B22DEC">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50DCAFF0" w14:textId="77777777" w:rsidR="005D6921" w:rsidRDefault="005D6921" w:rsidP="00FB4E04">
            <w:pPr>
              <w:pStyle w:val="TAL"/>
              <w:rPr>
                <w:snapToGrid w:val="0"/>
                <w:color w:val="000000"/>
                <w:sz w:val="16"/>
                <w:szCs w:val="16"/>
                <w:lang w:val="en-AU"/>
              </w:rPr>
            </w:pPr>
            <w:r>
              <w:rPr>
                <w:snapToGrid w:val="0"/>
                <w:color w:val="000000"/>
                <w:sz w:val="16"/>
                <w:szCs w:val="16"/>
                <w:lang w:val="en-AU"/>
              </w:rPr>
              <w:t>Update to Rel-16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3D565C89" w14:textId="77777777" w:rsidR="005D6921" w:rsidRPr="005D6921" w:rsidRDefault="005D6921" w:rsidP="00FB4E04">
            <w:pPr>
              <w:pStyle w:val="TAC"/>
              <w:rPr>
                <w:b/>
                <w:sz w:val="16"/>
                <w:szCs w:val="16"/>
              </w:rPr>
            </w:pPr>
            <w:r w:rsidRPr="005D6921">
              <w:rPr>
                <w:b/>
                <w:sz w:val="16"/>
                <w:szCs w:val="16"/>
              </w:rPr>
              <w:t>16.0.0</w:t>
            </w:r>
          </w:p>
        </w:tc>
      </w:tr>
      <w:tr w:rsidR="004364B6" w:rsidRPr="006B0D02" w14:paraId="4672B289" w14:textId="77777777" w:rsidTr="00122537">
        <w:tc>
          <w:tcPr>
            <w:tcW w:w="800" w:type="dxa"/>
            <w:tcBorders>
              <w:top w:val="single" w:sz="12" w:space="0" w:color="auto"/>
              <w:left w:val="single" w:sz="6" w:space="0" w:color="auto"/>
              <w:bottom w:val="single" w:sz="12" w:space="0" w:color="auto"/>
              <w:right w:val="single" w:sz="6" w:space="0" w:color="auto"/>
            </w:tcBorders>
            <w:shd w:val="solid" w:color="FFFFFF" w:fill="auto"/>
          </w:tcPr>
          <w:p w14:paraId="7739E44D" w14:textId="77777777" w:rsidR="004364B6" w:rsidRDefault="004364B6" w:rsidP="00FB4E04">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2F85377" w14:textId="77777777" w:rsidR="004364B6" w:rsidRDefault="004364B6" w:rsidP="00B22DEC">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BA6A884" w14:textId="77777777" w:rsidR="004364B6" w:rsidRDefault="004364B6" w:rsidP="00B22DEC">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39B90D9" w14:textId="77777777" w:rsidR="004364B6" w:rsidRDefault="004364B6" w:rsidP="00B22DEC">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210847A" w14:textId="77777777" w:rsidR="004364B6" w:rsidRDefault="004364B6" w:rsidP="00B22DEC">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EB71AFE" w14:textId="77777777" w:rsidR="004364B6" w:rsidRDefault="004364B6" w:rsidP="00B22DEC">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31935C30" w14:textId="77777777" w:rsidR="004364B6" w:rsidRDefault="004364B6" w:rsidP="00FB4E04">
            <w:pPr>
              <w:pStyle w:val="TAL"/>
              <w:rPr>
                <w:snapToGrid w:val="0"/>
                <w:color w:val="000000"/>
                <w:sz w:val="16"/>
                <w:szCs w:val="16"/>
                <w:lang w:val="en-AU"/>
              </w:rPr>
            </w:pPr>
            <w:r>
              <w:rPr>
                <w:snapToGrid w:val="0"/>
                <w:color w:val="000000"/>
                <w:sz w:val="16"/>
                <w:szCs w:val="16"/>
                <w:lang w:val="en-AU"/>
              </w:rPr>
              <w:t>Update to Rel-17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7D447613" w14:textId="77777777" w:rsidR="004364B6" w:rsidRPr="004364B6" w:rsidRDefault="004364B6" w:rsidP="00FB4E04">
            <w:pPr>
              <w:pStyle w:val="TAC"/>
              <w:rPr>
                <w:b/>
                <w:sz w:val="16"/>
                <w:szCs w:val="16"/>
              </w:rPr>
            </w:pPr>
            <w:r w:rsidRPr="004364B6">
              <w:rPr>
                <w:b/>
                <w:sz w:val="16"/>
                <w:szCs w:val="16"/>
              </w:rPr>
              <w:t>17.0.0</w:t>
            </w:r>
          </w:p>
        </w:tc>
      </w:tr>
      <w:tr w:rsidR="00122537" w:rsidRPr="006B0D02" w14:paraId="6829AB62" w14:textId="77777777" w:rsidTr="005D6921">
        <w:tc>
          <w:tcPr>
            <w:tcW w:w="800" w:type="dxa"/>
            <w:tcBorders>
              <w:top w:val="single" w:sz="12" w:space="0" w:color="auto"/>
              <w:left w:val="single" w:sz="6" w:space="0" w:color="auto"/>
              <w:bottom w:val="single" w:sz="6" w:space="0" w:color="auto"/>
              <w:right w:val="single" w:sz="6" w:space="0" w:color="auto"/>
            </w:tcBorders>
            <w:shd w:val="solid" w:color="FFFFFF" w:fill="auto"/>
          </w:tcPr>
          <w:p w14:paraId="39380085" w14:textId="6E3F618B" w:rsidR="00122537" w:rsidRDefault="00122537" w:rsidP="00FB4E04">
            <w:pPr>
              <w:pStyle w:val="TAC"/>
              <w:rPr>
                <w:sz w:val="16"/>
                <w:szCs w:val="16"/>
              </w:rPr>
            </w:pPr>
            <w:r>
              <w:rPr>
                <w:sz w:val="16"/>
                <w:szCs w:val="16"/>
              </w:rPr>
              <w:t>2024-0</w:t>
            </w:r>
            <w:r w:rsidR="00273DDD">
              <w:rPr>
                <w:sz w:val="16"/>
                <w:szCs w:val="16"/>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3478C47C" w14:textId="77777777" w:rsidR="00122537" w:rsidRDefault="00122537" w:rsidP="00B22DEC">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18169E8B" w14:textId="77777777" w:rsidR="00122537" w:rsidRDefault="00122537" w:rsidP="00B22DEC">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6CCF7A3" w14:textId="77777777" w:rsidR="00122537" w:rsidRDefault="00122537" w:rsidP="00B22DEC">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70450A71" w14:textId="77777777" w:rsidR="00122537" w:rsidRDefault="00122537" w:rsidP="00B22DEC">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3AE9646" w14:textId="77777777" w:rsidR="00122537" w:rsidRDefault="00122537" w:rsidP="00B22DEC">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7BC7D3C4" w14:textId="77777777" w:rsidR="00122537" w:rsidRDefault="00122537" w:rsidP="00FB4E04">
            <w:pPr>
              <w:pStyle w:val="TAL"/>
              <w:rPr>
                <w:snapToGrid w:val="0"/>
                <w:color w:val="000000"/>
                <w:sz w:val="16"/>
                <w:szCs w:val="16"/>
                <w:lang w:val="en-AU"/>
              </w:rPr>
            </w:pPr>
            <w:r>
              <w:rPr>
                <w:snapToGrid w:val="0"/>
                <w:color w:val="000000"/>
                <w:sz w:val="16"/>
                <w:szCs w:val="16"/>
                <w:lang w:val="en-AU"/>
              </w:rPr>
              <w:t>Update to Rel-18 version (MCC)</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3C140C53" w14:textId="77777777" w:rsidR="00122537" w:rsidRPr="00122537" w:rsidRDefault="00122537" w:rsidP="00FB4E04">
            <w:pPr>
              <w:pStyle w:val="TAC"/>
              <w:rPr>
                <w:b/>
                <w:sz w:val="16"/>
                <w:szCs w:val="16"/>
              </w:rPr>
            </w:pPr>
            <w:r w:rsidRPr="00122537">
              <w:rPr>
                <w:b/>
                <w:sz w:val="16"/>
                <w:szCs w:val="16"/>
              </w:rPr>
              <w:t>18.0.0</w:t>
            </w:r>
          </w:p>
        </w:tc>
      </w:tr>
    </w:tbl>
    <w:p w14:paraId="21A0C9A3" w14:textId="77777777" w:rsidR="0057789D" w:rsidRPr="00235394" w:rsidRDefault="0057789D" w:rsidP="0057789D"/>
    <w:p w14:paraId="30642F6F" w14:textId="77777777" w:rsidR="0057789D" w:rsidRDefault="0057789D" w:rsidP="00921565">
      <w:pPr>
        <w:pStyle w:val="FP"/>
        <w:rPr>
          <w:lang w:val="en-US"/>
        </w:rPr>
      </w:pPr>
    </w:p>
    <w:sectPr w:rsidR="0057789D">
      <w:headerReference w:type="default" r:id="rId60"/>
      <w:footerReference w:type="default" r:id="rId6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54517" w14:textId="77777777" w:rsidR="00CC42BB" w:rsidRDefault="00CC42BB">
      <w:r>
        <w:separator/>
      </w:r>
    </w:p>
  </w:endnote>
  <w:endnote w:type="continuationSeparator" w:id="0">
    <w:p w14:paraId="591151CB" w14:textId="77777777" w:rsidR="00CC42BB" w:rsidRDefault="00CC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Bats">
    <w:altName w:val="Symbol"/>
    <w:charset w:val="02"/>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BatangChe">
    <w:charset w:val="81"/>
    <w:family w:val="modern"/>
    <w:pitch w:val="fixed"/>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76BB5" w14:textId="77777777" w:rsidR="00C94050" w:rsidRDefault="00C9405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E9EFC" w14:textId="77777777" w:rsidR="00CC42BB" w:rsidRDefault="00CC42BB">
      <w:r>
        <w:separator/>
      </w:r>
    </w:p>
  </w:footnote>
  <w:footnote w:type="continuationSeparator" w:id="0">
    <w:p w14:paraId="765ED582" w14:textId="77777777" w:rsidR="00CC42BB" w:rsidRDefault="00CC4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B242E" w14:textId="54F9206B" w:rsidR="00C94050" w:rsidRDefault="00C94050">
    <w:pPr>
      <w:pStyle w:val="Header"/>
      <w:framePr w:wrap="auto" w:vAnchor="text" w:hAnchor="margin" w:xAlign="right" w:y="1"/>
      <w:widowControl/>
    </w:pPr>
    <w:r>
      <w:fldChar w:fldCharType="begin"/>
    </w:r>
    <w:r>
      <w:instrText xml:space="preserve"> STYLEREF ZA </w:instrText>
    </w:r>
    <w:r>
      <w:fldChar w:fldCharType="separate"/>
    </w:r>
    <w:r w:rsidR="00CF1A48">
      <w:rPr>
        <w:noProof/>
      </w:rPr>
      <w:t>3GPP TS 26.405 V18.0.0 (2024-03)</w:t>
    </w:r>
    <w:r>
      <w:fldChar w:fldCharType="end"/>
    </w:r>
  </w:p>
  <w:p w14:paraId="76A7BE04" w14:textId="77777777" w:rsidR="00C94050" w:rsidRDefault="00C94050">
    <w:pPr>
      <w:pStyle w:val="Header"/>
      <w:framePr w:wrap="auto" w:vAnchor="text" w:hAnchor="margin" w:xAlign="center" w:y="1"/>
      <w:widowControl/>
    </w:pPr>
    <w:r>
      <w:fldChar w:fldCharType="begin"/>
    </w:r>
    <w:r>
      <w:instrText xml:space="preserve"> PAGE </w:instrText>
    </w:r>
    <w:r>
      <w:fldChar w:fldCharType="separate"/>
    </w:r>
    <w:r w:rsidR="00824E55">
      <w:t>12</w:t>
    </w:r>
    <w:r>
      <w:fldChar w:fldCharType="end"/>
    </w:r>
  </w:p>
  <w:p w14:paraId="1C31A055" w14:textId="4485D99B" w:rsidR="00C94050" w:rsidRDefault="00C94050">
    <w:pPr>
      <w:pStyle w:val="Header"/>
      <w:framePr w:wrap="auto" w:vAnchor="text" w:hAnchor="margin" w:y="1"/>
      <w:widowControl/>
    </w:pPr>
    <w:r>
      <w:fldChar w:fldCharType="begin"/>
    </w:r>
    <w:r>
      <w:instrText xml:space="preserve"> STYLEREF ZGSM </w:instrText>
    </w:r>
    <w:r>
      <w:fldChar w:fldCharType="separate"/>
    </w:r>
    <w:r w:rsidR="00CF1A48">
      <w:rPr>
        <w:noProof/>
      </w:rPr>
      <w:t>Release 18</w:t>
    </w:r>
    <w:r>
      <w:fldChar w:fldCharType="end"/>
    </w:r>
  </w:p>
  <w:p w14:paraId="36E0A08A" w14:textId="77777777" w:rsidR="00C94050" w:rsidRDefault="00C940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A4E94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6BE13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37E347E"/>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000002"/>
    <w:multiLevelType w:val="multilevel"/>
    <w:tmpl w:val="00000002"/>
    <w:name w:val="WW8Num15"/>
    <w:lvl w:ilvl="0">
      <w:start w:val="1"/>
      <w:numFmt w:val="bullet"/>
      <w:suff w:val="nothing"/>
      <w:lvlText w:val=""/>
      <w:lvlJc w:val="left"/>
      <w:pPr>
        <w:ind w:left="720" w:hanging="360"/>
      </w:pPr>
      <w:rPr>
        <w:rFonts w:ascii="Symbol" w:hAnsi="Symbol"/>
      </w:rPr>
    </w:lvl>
    <w:lvl w:ilvl="1">
      <w:start w:val="1"/>
      <w:numFmt w:val="bullet"/>
      <w:suff w:val="nothing"/>
      <w:lvlText w:val=""/>
      <w:lvlJc w:val="left"/>
      <w:pPr>
        <w:ind w:left="926" w:hanging="283"/>
      </w:pPr>
      <w:rPr>
        <w:rFonts w:ascii="StarBats" w:hAnsi="StarBats"/>
      </w:rPr>
    </w:lvl>
    <w:lvl w:ilvl="2">
      <w:start w:val="1"/>
      <w:numFmt w:val="bullet"/>
      <w:suff w:val="nothing"/>
      <w:lvlText w:val=""/>
      <w:lvlJc w:val="left"/>
      <w:pPr>
        <w:ind w:left="1209" w:hanging="283"/>
      </w:pPr>
      <w:rPr>
        <w:rFonts w:ascii="StarBats" w:hAnsi="StarBats"/>
      </w:rPr>
    </w:lvl>
    <w:lvl w:ilvl="3">
      <w:start w:val="1"/>
      <w:numFmt w:val="bullet"/>
      <w:suff w:val="nothing"/>
      <w:lvlText w:val=""/>
      <w:lvlJc w:val="left"/>
      <w:pPr>
        <w:ind w:left="1492" w:hanging="283"/>
      </w:pPr>
      <w:rPr>
        <w:rFonts w:ascii="StarBats" w:hAnsi="StarBats"/>
      </w:rPr>
    </w:lvl>
    <w:lvl w:ilvl="4">
      <w:start w:val="1"/>
      <w:numFmt w:val="bullet"/>
      <w:suff w:val="nothing"/>
      <w:lvlText w:val=""/>
      <w:lvlJc w:val="left"/>
      <w:pPr>
        <w:ind w:left="1775" w:hanging="283"/>
      </w:pPr>
      <w:rPr>
        <w:rFonts w:ascii="StarBats" w:hAnsi="StarBats"/>
      </w:rPr>
    </w:lvl>
    <w:lvl w:ilvl="5">
      <w:start w:val="1"/>
      <w:numFmt w:val="bullet"/>
      <w:suff w:val="nothing"/>
      <w:lvlText w:val=""/>
      <w:lvlJc w:val="left"/>
      <w:pPr>
        <w:ind w:left="2058" w:hanging="283"/>
      </w:pPr>
      <w:rPr>
        <w:rFonts w:ascii="StarBats" w:hAnsi="StarBats"/>
      </w:rPr>
    </w:lvl>
    <w:lvl w:ilvl="6">
      <w:start w:val="1"/>
      <w:numFmt w:val="bullet"/>
      <w:suff w:val="nothing"/>
      <w:lvlText w:val=""/>
      <w:lvlJc w:val="left"/>
      <w:pPr>
        <w:ind w:left="2341" w:hanging="283"/>
      </w:pPr>
      <w:rPr>
        <w:rFonts w:ascii="StarBats" w:hAnsi="StarBats"/>
      </w:rPr>
    </w:lvl>
    <w:lvl w:ilvl="7">
      <w:start w:val="1"/>
      <w:numFmt w:val="bullet"/>
      <w:suff w:val="nothing"/>
      <w:lvlText w:val=""/>
      <w:lvlJc w:val="left"/>
      <w:pPr>
        <w:ind w:left="2624" w:hanging="283"/>
      </w:pPr>
      <w:rPr>
        <w:rFonts w:ascii="StarBats" w:hAnsi="StarBats"/>
      </w:rPr>
    </w:lvl>
    <w:lvl w:ilvl="8">
      <w:start w:val="1"/>
      <w:numFmt w:val="bullet"/>
      <w:suff w:val="nothing"/>
      <w:lvlText w:val=""/>
      <w:lvlJc w:val="left"/>
      <w:pPr>
        <w:ind w:left="2907" w:hanging="283"/>
      </w:pPr>
      <w:rPr>
        <w:rFonts w:ascii="StarBats" w:hAnsi="StarBats"/>
      </w:rPr>
    </w:lvl>
  </w:abstractNum>
  <w:abstractNum w:abstractNumId="5" w15:restartNumberingAfterBreak="0">
    <w:nsid w:val="00000003"/>
    <w:multiLevelType w:val="multilevel"/>
    <w:tmpl w:val="00000003"/>
    <w:name w:val="WW8Num18"/>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6" w15:restartNumberingAfterBreak="0">
    <w:nsid w:val="00000004"/>
    <w:multiLevelType w:val="multilevel"/>
    <w:tmpl w:val="00000004"/>
    <w:name w:val="WW8Num22"/>
    <w:lvl w:ilvl="0">
      <w:start w:val="1"/>
      <w:numFmt w:val="bullet"/>
      <w:suff w:val="nothing"/>
      <w:lvlText w:val=""/>
      <w:lvlJc w:val="left"/>
      <w:pPr>
        <w:ind w:left="360" w:hanging="360"/>
      </w:pPr>
      <w:rPr>
        <w:rFonts w:ascii="Symbol" w:hAnsi="Symbol"/>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rPr>
    </w:lvl>
    <w:lvl w:ilvl="3">
      <w:start w:val="1"/>
      <w:numFmt w:val="bullet"/>
      <w:suff w:val="nothing"/>
      <w:lvlText w:val=""/>
      <w:lvlJc w:val="left"/>
      <w:pPr>
        <w:ind w:left="1132" w:hanging="283"/>
      </w:pPr>
      <w:rPr>
        <w:rFonts w:ascii="StarBats" w:hAnsi="StarBats"/>
      </w:rPr>
    </w:lvl>
    <w:lvl w:ilvl="4">
      <w:start w:val="1"/>
      <w:numFmt w:val="bullet"/>
      <w:suff w:val="nothing"/>
      <w:lvlText w:val=""/>
      <w:lvlJc w:val="left"/>
      <w:pPr>
        <w:ind w:left="1415" w:hanging="283"/>
      </w:pPr>
      <w:rPr>
        <w:rFonts w:ascii="StarBats" w:hAnsi="StarBats"/>
      </w:rPr>
    </w:lvl>
    <w:lvl w:ilvl="5">
      <w:start w:val="1"/>
      <w:numFmt w:val="bullet"/>
      <w:suff w:val="nothing"/>
      <w:lvlText w:val=""/>
      <w:lvlJc w:val="left"/>
      <w:pPr>
        <w:ind w:left="1698" w:hanging="283"/>
      </w:pPr>
      <w:rPr>
        <w:rFonts w:ascii="StarBats" w:hAnsi="StarBats"/>
      </w:rPr>
    </w:lvl>
    <w:lvl w:ilvl="6">
      <w:start w:val="1"/>
      <w:numFmt w:val="bullet"/>
      <w:suff w:val="nothing"/>
      <w:lvlText w:val=""/>
      <w:lvlJc w:val="left"/>
      <w:pPr>
        <w:ind w:left="1981" w:hanging="283"/>
      </w:pPr>
      <w:rPr>
        <w:rFonts w:ascii="StarBats" w:hAnsi="StarBats"/>
      </w:rPr>
    </w:lvl>
    <w:lvl w:ilvl="7">
      <w:start w:val="1"/>
      <w:numFmt w:val="bullet"/>
      <w:suff w:val="nothing"/>
      <w:lvlText w:val=""/>
      <w:lvlJc w:val="left"/>
      <w:pPr>
        <w:ind w:left="2264" w:hanging="283"/>
      </w:pPr>
      <w:rPr>
        <w:rFonts w:ascii="StarBats" w:hAnsi="StarBats"/>
      </w:rPr>
    </w:lvl>
    <w:lvl w:ilvl="8">
      <w:start w:val="1"/>
      <w:numFmt w:val="bullet"/>
      <w:suff w:val="nothing"/>
      <w:lvlText w:val=""/>
      <w:lvlJc w:val="left"/>
      <w:pPr>
        <w:ind w:left="2547" w:hanging="283"/>
      </w:pPr>
      <w:rPr>
        <w:rFonts w:ascii="StarBats" w:hAnsi="StarBats"/>
      </w:rPr>
    </w:lvl>
  </w:abstractNum>
  <w:abstractNum w:abstractNumId="7" w15:restartNumberingAfterBreak="0">
    <w:nsid w:val="05F252BD"/>
    <w:multiLevelType w:val="singleLevel"/>
    <w:tmpl w:val="8286CAC8"/>
    <w:lvl w:ilvl="0">
      <w:start w:val="1"/>
      <w:numFmt w:val="decimal"/>
      <w:pStyle w:val="Bibliography1"/>
      <w:lvlText w:val="[%1]"/>
      <w:lvlJc w:val="left"/>
      <w:pPr>
        <w:tabs>
          <w:tab w:val="num" w:pos="360"/>
        </w:tabs>
        <w:ind w:left="360" w:hanging="360"/>
      </w:pPr>
    </w:lvl>
  </w:abstractNum>
  <w:abstractNum w:abstractNumId="8" w15:restartNumberingAfterBreak="0">
    <w:nsid w:val="118E2ED7"/>
    <w:multiLevelType w:val="multilevel"/>
    <w:tmpl w:val="28C2E300"/>
    <w:lvl w:ilvl="0">
      <w:start w:val="33554433"/>
      <w:numFmt w:val="upperLetter"/>
      <w:suff w:val="nothing"/>
      <w:lvlText w:val="Annex 1.%1"/>
      <w:lvlJc w:val="left"/>
      <w:pPr>
        <w:ind w:left="0" w:firstLine="0"/>
      </w:pPr>
      <w:rPr>
        <w:b/>
        <w:i w:val="0"/>
      </w:rPr>
    </w:lvl>
    <w:lvl w:ilvl="1">
      <w:start w:val="1"/>
      <w:numFmt w:val="decimal"/>
      <w:lvlText w:val="1.%1.%2"/>
      <w:lvlJc w:val="left"/>
      <w:pPr>
        <w:tabs>
          <w:tab w:val="num" w:pos="720"/>
        </w:tabs>
        <w:ind w:left="0" w:firstLine="0"/>
      </w:pPr>
      <w:rPr>
        <w:b/>
        <w:i w:val="0"/>
      </w:rPr>
    </w:lvl>
    <w:lvl w:ilvl="2">
      <w:start w:val="1"/>
      <w:numFmt w:val="decimal"/>
      <w:lvlText w:val="1.%1.%2.%3"/>
      <w:lvlJc w:val="left"/>
      <w:pPr>
        <w:tabs>
          <w:tab w:val="num" w:pos="1080"/>
        </w:tabs>
        <w:ind w:left="0" w:firstLine="0"/>
      </w:pPr>
      <w:rPr>
        <w:b/>
        <w:i w:val="0"/>
      </w:rPr>
    </w:lvl>
    <w:lvl w:ilvl="3">
      <w:start w:val="1"/>
      <w:numFmt w:val="decimal"/>
      <w:lvlText w:val="1.%1.%2.%3.%4"/>
      <w:lvlJc w:val="left"/>
      <w:pPr>
        <w:tabs>
          <w:tab w:val="num" w:pos="1080"/>
        </w:tabs>
        <w:ind w:left="0" w:firstLine="0"/>
      </w:pPr>
      <w:rPr>
        <w:b/>
        <w:i w:val="0"/>
      </w:rPr>
    </w:lvl>
    <w:lvl w:ilvl="4">
      <w:start w:val="1"/>
      <w:numFmt w:val="decimal"/>
      <w:lvlText w:val="1.%1.%2.%3.%4.%5"/>
      <w:lvlJc w:val="left"/>
      <w:pPr>
        <w:tabs>
          <w:tab w:val="num" w:pos="1440"/>
        </w:tabs>
        <w:ind w:left="0" w:firstLine="0"/>
      </w:pPr>
      <w:rPr>
        <w:b/>
        <w:i w:val="0"/>
      </w:rPr>
    </w:lvl>
    <w:lvl w:ilvl="5">
      <w:start w:val="1"/>
      <w:numFmt w:val="decimal"/>
      <w:lvlText w:val="1.%1.%2.%3.%4.%5.%6"/>
      <w:lvlJc w:val="left"/>
      <w:pPr>
        <w:tabs>
          <w:tab w:val="num" w:pos="1440"/>
        </w:tabs>
        <w:ind w:left="0" w:firstLine="0"/>
      </w:pPr>
      <w:rPr>
        <w:b/>
        <w:i w:val="0"/>
      </w:rPr>
    </w:lvl>
    <w:lvl w:ilvl="6">
      <w:start w:val="1"/>
      <w:numFmt w:val="decimal"/>
      <w:pStyle w:val="a7"/>
      <w:lvlText w:val="1.B.3.%3.4.2.6.%7"/>
      <w:lvlJc w:val="left"/>
      <w:pPr>
        <w:tabs>
          <w:tab w:val="num" w:pos="2160"/>
        </w:tabs>
        <w:ind w:left="0" w:firstLine="0"/>
      </w:pPr>
      <w:rPr>
        <w:b/>
        <w:i w:val="0"/>
      </w:r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14EA18AB"/>
    <w:multiLevelType w:val="hybridMultilevel"/>
    <w:tmpl w:val="303007D2"/>
    <w:name w:val=" 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46EA0"/>
    <w:multiLevelType w:val="multilevel"/>
    <w:tmpl w:val="826841A0"/>
    <w:name w:val=" "/>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isLgl/>
      <w:lvlText w:val="%1.%2.%3.%4.%5. "/>
      <w:lvlJc w:val="left"/>
      <w:pPr>
        <w:tabs>
          <w:tab w:val="num" w:pos="1800"/>
        </w:tabs>
        <w:ind w:left="1134" w:hanging="1134"/>
      </w:pPr>
      <w:rPr>
        <w:rFonts w:hint="default"/>
      </w:rPr>
    </w:lvl>
    <w:lvl w:ilvl="5">
      <w:start w:val="1"/>
      <w:numFmt w:val="decimal"/>
      <w:lvlText w:val="%1.%2.%3.%4.%5.%6."/>
      <w:lvlJc w:val="left"/>
      <w:pPr>
        <w:tabs>
          <w:tab w:val="num" w:pos="2163"/>
        </w:tabs>
        <w:ind w:left="2019" w:hanging="936"/>
      </w:pPr>
      <w:rPr>
        <w:rFonts w:hint="default"/>
      </w:rPr>
    </w:lvl>
    <w:lvl w:ilvl="6">
      <w:start w:val="1"/>
      <w:numFmt w:val="decimal"/>
      <w:lvlText w:val="%1.%2.%3.%4.%5.%6.%7."/>
      <w:lvlJc w:val="left"/>
      <w:pPr>
        <w:tabs>
          <w:tab w:val="num" w:pos="2883"/>
        </w:tabs>
        <w:ind w:left="2523" w:hanging="1080"/>
      </w:pPr>
      <w:rPr>
        <w:rFonts w:hint="default"/>
      </w:rPr>
    </w:lvl>
    <w:lvl w:ilvl="7">
      <w:start w:val="1"/>
      <w:numFmt w:val="decimal"/>
      <w:lvlText w:val="%1.%2.%3.%4.%5.%6.%7.%8."/>
      <w:lvlJc w:val="left"/>
      <w:pPr>
        <w:tabs>
          <w:tab w:val="num" w:pos="3243"/>
        </w:tabs>
        <w:ind w:left="3027" w:hanging="1224"/>
      </w:pPr>
      <w:rPr>
        <w:rFonts w:hint="default"/>
      </w:rPr>
    </w:lvl>
    <w:lvl w:ilvl="8">
      <w:start w:val="1"/>
      <w:numFmt w:val="decimal"/>
      <w:lvlText w:val="%1.%2.%3.%4.%5.%6.%7.%8.%9."/>
      <w:lvlJc w:val="left"/>
      <w:pPr>
        <w:tabs>
          <w:tab w:val="num" w:pos="3963"/>
        </w:tabs>
        <w:ind w:left="3603" w:hanging="1440"/>
      </w:pPr>
      <w:rPr>
        <w:rFonts w:hint="default"/>
      </w:rPr>
    </w:lvl>
  </w:abstractNum>
  <w:abstractNum w:abstractNumId="11" w15:restartNumberingAfterBreak="0">
    <w:nsid w:val="365B7647"/>
    <w:multiLevelType w:val="hybridMultilevel"/>
    <w:tmpl w:val="A2F40E3A"/>
    <w:name w:val=" 2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85B37D8"/>
    <w:multiLevelType w:val="multilevel"/>
    <w:tmpl w:val="94B80488"/>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387D4433"/>
    <w:multiLevelType w:val="multilevel"/>
    <w:tmpl w:val="42E81E00"/>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EAE3A1B"/>
    <w:multiLevelType w:val="singleLevel"/>
    <w:tmpl w:val="DF067A1E"/>
    <w:lvl w:ilvl="0">
      <w:start w:val="1"/>
      <w:numFmt w:val="bullet"/>
      <w:pStyle w:val="Bulletedo1"/>
      <w:lvlText w:val=""/>
      <w:lvlJc w:val="left"/>
      <w:pPr>
        <w:tabs>
          <w:tab w:val="num" w:pos="360"/>
        </w:tabs>
        <w:ind w:left="360" w:hanging="360"/>
      </w:pPr>
      <w:rPr>
        <w:rFonts w:ascii="Symbol" w:hAnsi="Symbol" w:hint="default"/>
      </w:rPr>
    </w:lvl>
  </w:abstractNum>
  <w:abstractNum w:abstractNumId="15" w15:restartNumberingAfterBreak="0">
    <w:nsid w:val="52C05FFC"/>
    <w:multiLevelType w:val="hybridMultilevel"/>
    <w:tmpl w:val="31CA7E16"/>
    <w:name w:val=" 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693EE8"/>
    <w:multiLevelType w:val="multilevel"/>
    <w:tmpl w:val="096CB500"/>
    <w:lvl w:ilvl="0">
      <w:start w:val="1"/>
      <w:numFmt w:val="upperLetter"/>
      <w:lvlText w:val="1.%1"/>
      <w:lvlJc w:val="left"/>
      <w:pPr>
        <w:tabs>
          <w:tab w:val="num" w:pos="720"/>
        </w:tabs>
        <w:ind w:left="432" w:hanging="432"/>
      </w:pPr>
    </w:lvl>
    <w:lvl w:ilvl="1">
      <w:start w:val="1"/>
      <w:numFmt w:val="decimal"/>
      <w:lvlText w:val="1.%1.%2"/>
      <w:lvlJc w:val="left"/>
      <w:pPr>
        <w:tabs>
          <w:tab w:val="num" w:pos="1080"/>
        </w:tabs>
        <w:ind w:left="576" w:hanging="576"/>
      </w:pPr>
    </w:lvl>
    <w:lvl w:ilvl="2">
      <w:start w:val="1"/>
      <w:numFmt w:val="decimal"/>
      <w:lvlText w:val="1.%1.%2.%3"/>
      <w:lvlJc w:val="left"/>
      <w:pPr>
        <w:tabs>
          <w:tab w:val="num" w:pos="1440"/>
        </w:tabs>
        <w:ind w:left="720" w:hanging="720"/>
      </w:pPr>
    </w:lvl>
    <w:lvl w:ilvl="3">
      <w:start w:val="1"/>
      <w:numFmt w:val="decimal"/>
      <w:pStyle w:val="AnnexTitle4"/>
      <w:lvlText w:val="1.%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E971A6F"/>
    <w:multiLevelType w:val="multilevel"/>
    <w:tmpl w:val="4E9C17CE"/>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18" w15:restartNumberingAfterBreak="0">
    <w:nsid w:val="72880A28"/>
    <w:multiLevelType w:val="multilevel"/>
    <w:tmpl w:val="C700C4BA"/>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16cid:durableId="1600677085">
    <w:abstractNumId w:val="10"/>
  </w:num>
  <w:num w:numId="2" w16cid:durableId="908882166">
    <w:abstractNumId w:val="0"/>
  </w:num>
  <w:num w:numId="3" w16cid:durableId="1319337533">
    <w:abstractNumId w:val="8"/>
  </w:num>
  <w:num w:numId="4" w16cid:durableId="835002593">
    <w:abstractNumId w:val="16"/>
  </w:num>
  <w:num w:numId="5" w16cid:durableId="102389027">
    <w:abstractNumId w:val="12"/>
  </w:num>
  <w:num w:numId="6" w16cid:durableId="1422528615">
    <w:abstractNumId w:val="17"/>
  </w:num>
  <w:num w:numId="7" w16cid:durableId="2115512334">
    <w:abstractNumId w:val="7"/>
  </w:num>
  <w:num w:numId="8" w16cid:durableId="1702704354">
    <w:abstractNumId w:val="14"/>
  </w:num>
  <w:num w:numId="9" w16cid:durableId="1841381743">
    <w:abstractNumId w:val="13"/>
  </w:num>
  <w:num w:numId="10" w16cid:durableId="1925383279">
    <w:abstractNumId w:val="3"/>
    <w:lvlOverride w:ilvl="0">
      <w:lvl w:ilvl="0">
        <w:start w:val="1"/>
        <w:numFmt w:val="bullet"/>
        <w:lvlText w:val=""/>
        <w:legacy w:legacy="1" w:legacySpace="120" w:legacyIndent="360"/>
        <w:lvlJc w:val="left"/>
        <w:pPr>
          <w:ind w:left="360" w:hanging="360"/>
        </w:pPr>
        <w:rPr>
          <w:rFonts w:ascii="Symbol" w:hAnsi="Symbol" w:hint="default"/>
        </w:rPr>
      </w:lvl>
    </w:lvlOverride>
  </w:num>
  <w:num w:numId="11" w16cid:durableId="1182474139">
    <w:abstractNumId w:val="2"/>
  </w:num>
  <w:num w:numId="12" w16cid:durableId="580063570">
    <w:abstractNumId w:val="1"/>
  </w:num>
  <w:num w:numId="13" w16cid:durableId="908229410">
    <w:abstractNumId w:val="2"/>
  </w:num>
  <w:num w:numId="14" w16cid:durableId="155264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ctiveWritingStyle w:appName="MSWord" w:lang="en-GB" w:vendorID="8" w:dllVersion="513" w:checkStyle="1"/>
  <w:activeWritingStyle w:appName="MSWord" w:lang="en-AU" w:vendorID="8" w:dllVersion="513" w:checkStyle="1"/>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59"/>
    <w:rsid w:val="0000342D"/>
    <w:rsid w:val="000102D6"/>
    <w:rsid w:val="00020935"/>
    <w:rsid w:val="00047ED8"/>
    <w:rsid w:val="00054E6E"/>
    <w:rsid w:val="00085DF6"/>
    <w:rsid w:val="000C3CDD"/>
    <w:rsid w:val="000D123D"/>
    <w:rsid w:val="000D7EFE"/>
    <w:rsid w:val="000E6226"/>
    <w:rsid w:val="000E7CF4"/>
    <w:rsid w:val="0010381E"/>
    <w:rsid w:val="00113811"/>
    <w:rsid w:val="00122537"/>
    <w:rsid w:val="0013601A"/>
    <w:rsid w:val="00170E47"/>
    <w:rsid w:val="001D0181"/>
    <w:rsid w:val="001E31A0"/>
    <w:rsid w:val="001E6841"/>
    <w:rsid w:val="001F23B6"/>
    <w:rsid w:val="0020139E"/>
    <w:rsid w:val="00223128"/>
    <w:rsid w:val="00273DDD"/>
    <w:rsid w:val="002751BC"/>
    <w:rsid w:val="0029771E"/>
    <w:rsid w:val="0035171D"/>
    <w:rsid w:val="00376075"/>
    <w:rsid w:val="004364B6"/>
    <w:rsid w:val="0044786D"/>
    <w:rsid w:val="0057789D"/>
    <w:rsid w:val="00580943"/>
    <w:rsid w:val="005D6921"/>
    <w:rsid w:val="006F545A"/>
    <w:rsid w:val="007111C4"/>
    <w:rsid w:val="00740F96"/>
    <w:rsid w:val="007768A0"/>
    <w:rsid w:val="00781A6D"/>
    <w:rsid w:val="007F2AB3"/>
    <w:rsid w:val="007F6135"/>
    <w:rsid w:val="00824E55"/>
    <w:rsid w:val="00832A3A"/>
    <w:rsid w:val="00832AF7"/>
    <w:rsid w:val="00845E3E"/>
    <w:rsid w:val="008C5A5B"/>
    <w:rsid w:val="008F59D8"/>
    <w:rsid w:val="00921565"/>
    <w:rsid w:val="009450BC"/>
    <w:rsid w:val="00954E0A"/>
    <w:rsid w:val="00A1486F"/>
    <w:rsid w:val="00A701F8"/>
    <w:rsid w:val="00A94146"/>
    <w:rsid w:val="00B11534"/>
    <w:rsid w:val="00B22DEC"/>
    <w:rsid w:val="00B314B4"/>
    <w:rsid w:val="00B342B1"/>
    <w:rsid w:val="00B76B24"/>
    <w:rsid w:val="00B83D85"/>
    <w:rsid w:val="00B9360A"/>
    <w:rsid w:val="00C07AFC"/>
    <w:rsid w:val="00C20D17"/>
    <w:rsid w:val="00C31707"/>
    <w:rsid w:val="00C83223"/>
    <w:rsid w:val="00C87643"/>
    <w:rsid w:val="00C94050"/>
    <w:rsid w:val="00CB7AB8"/>
    <w:rsid w:val="00CC42BB"/>
    <w:rsid w:val="00CC6D91"/>
    <w:rsid w:val="00CD3F59"/>
    <w:rsid w:val="00CF1A48"/>
    <w:rsid w:val="00D7174E"/>
    <w:rsid w:val="00D77B34"/>
    <w:rsid w:val="00DA2B7A"/>
    <w:rsid w:val="00DD719A"/>
    <w:rsid w:val="00DE435C"/>
    <w:rsid w:val="00E0660E"/>
    <w:rsid w:val="00E32413"/>
    <w:rsid w:val="00E62585"/>
    <w:rsid w:val="00EB0434"/>
    <w:rsid w:val="00EE3290"/>
    <w:rsid w:val="00EE6F61"/>
    <w:rsid w:val="00F12122"/>
    <w:rsid w:val="00F41D48"/>
    <w:rsid w:val="00FB4E04"/>
    <w:rsid w:val="00FF42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3CA20143"/>
  <w15:chartTrackingRefBased/>
  <w15:docId w15:val="{15C7B62D-EDD7-4C0F-B19F-912C80FDD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2537"/>
    <w:pPr>
      <w:overflowPunct w:val="0"/>
      <w:autoSpaceDE w:val="0"/>
      <w:autoSpaceDN w:val="0"/>
      <w:adjustRightInd w:val="0"/>
      <w:spacing w:after="180"/>
      <w:textAlignment w:val="baseline"/>
    </w:pPr>
  </w:style>
  <w:style w:type="paragraph" w:styleId="Heading1">
    <w:name w:val="heading 1"/>
    <w:next w:val="Normal"/>
    <w:qFormat/>
    <w:rsid w:val="0012253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122537"/>
    <w:pPr>
      <w:pBdr>
        <w:top w:val="none" w:sz="0" w:space="0" w:color="auto"/>
      </w:pBdr>
      <w:spacing w:before="180"/>
      <w:outlineLvl w:val="1"/>
    </w:pPr>
    <w:rPr>
      <w:sz w:val="32"/>
    </w:rPr>
  </w:style>
  <w:style w:type="paragraph" w:styleId="Heading3">
    <w:name w:val="heading 3"/>
    <w:basedOn w:val="Heading2"/>
    <w:next w:val="Normal"/>
    <w:qFormat/>
    <w:rsid w:val="00122537"/>
    <w:pPr>
      <w:spacing w:before="120"/>
      <w:outlineLvl w:val="2"/>
    </w:pPr>
    <w:rPr>
      <w:sz w:val="28"/>
    </w:rPr>
  </w:style>
  <w:style w:type="paragraph" w:styleId="Heading4">
    <w:name w:val="heading 4"/>
    <w:aliases w:val="h4,H4,H41"/>
    <w:basedOn w:val="Heading3"/>
    <w:next w:val="Normal"/>
    <w:qFormat/>
    <w:rsid w:val="00122537"/>
    <w:pPr>
      <w:ind w:left="1418" w:hanging="1418"/>
      <w:outlineLvl w:val="3"/>
    </w:pPr>
    <w:rPr>
      <w:sz w:val="24"/>
    </w:rPr>
  </w:style>
  <w:style w:type="paragraph" w:styleId="Heading5">
    <w:name w:val="heading 5"/>
    <w:aliases w:val="h5,H5,H51"/>
    <w:basedOn w:val="Heading4"/>
    <w:next w:val="Normal"/>
    <w:qFormat/>
    <w:rsid w:val="00122537"/>
    <w:pPr>
      <w:ind w:left="1701" w:hanging="1701"/>
      <w:outlineLvl w:val="4"/>
    </w:pPr>
    <w:rPr>
      <w:sz w:val="22"/>
    </w:rPr>
  </w:style>
  <w:style w:type="paragraph" w:styleId="Heading6">
    <w:name w:val="heading 6"/>
    <w:aliases w:val="h6,H61"/>
    <w:basedOn w:val="H6"/>
    <w:next w:val="Normal"/>
    <w:qFormat/>
    <w:rsid w:val="00122537"/>
    <w:pPr>
      <w:outlineLvl w:val="5"/>
    </w:pPr>
  </w:style>
  <w:style w:type="paragraph" w:styleId="Heading7">
    <w:name w:val="heading 7"/>
    <w:basedOn w:val="H6"/>
    <w:next w:val="Normal"/>
    <w:qFormat/>
    <w:rsid w:val="00122537"/>
    <w:pPr>
      <w:outlineLvl w:val="6"/>
    </w:pPr>
  </w:style>
  <w:style w:type="paragraph" w:styleId="Heading8">
    <w:name w:val="heading 8"/>
    <w:basedOn w:val="Heading1"/>
    <w:next w:val="Normal"/>
    <w:qFormat/>
    <w:rsid w:val="00122537"/>
    <w:pPr>
      <w:ind w:left="0" w:firstLine="0"/>
      <w:outlineLvl w:val="7"/>
    </w:pPr>
  </w:style>
  <w:style w:type="paragraph" w:styleId="Heading9">
    <w:name w:val="heading 9"/>
    <w:basedOn w:val="Heading8"/>
    <w:next w:val="Normal"/>
    <w:qFormat/>
    <w:rsid w:val="0012253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122537"/>
    <w:pPr>
      <w:ind w:left="1985" w:hanging="1985"/>
      <w:outlineLvl w:val="9"/>
    </w:pPr>
    <w:rPr>
      <w:sz w:val="20"/>
    </w:rPr>
  </w:style>
  <w:style w:type="paragraph" w:styleId="TOC9">
    <w:name w:val="toc 9"/>
    <w:basedOn w:val="TOC8"/>
    <w:semiHidden/>
    <w:rsid w:val="00122537"/>
    <w:pPr>
      <w:ind w:left="1418" w:hanging="1418"/>
    </w:pPr>
  </w:style>
  <w:style w:type="paragraph" w:styleId="TOC8">
    <w:name w:val="toc 8"/>
    <w:basedOn w:val="TOC1"/>
    <w:rsid w:val="00122537"/>
    <w:pPr>
      <w:spacing w:before="180"/>
      <w:ind w:left="2693" w:hanging="2693"/>
    </w:pPr>
    <w:rPr>
      <w:b/>
    </w:rPr>
  </w:style>
  <w:style w:type="paragraph" w:styleId="TOC1">
    <w:name w:val="toc 1"/>
    <w:rsid w:val="00122537"/>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rPr>
  </w:style>
  <w:style w:type="paragraph" w:customStyle="1" w:styleId="EQ">
    <w:name w:val="EQ"/>
    <w:basedOn w:val="Normal"/>
    <w:next w:val="Normal"/>
    <w:rsid w:val="00122537"/>
    <w:pPr>
      <w:keepLines/>
      <w:tabs>
        <w:tab w:val="center" w:pos="4536"/>
        <w:tab w:val="right" w:pos="9072"/>
      </w:tabs>
    </w:pPr>
  </w:style>
  <w:style w:type="character" w:customStyle="1" w:styleId="ZGSM">
    <w:name w:val="ZGSM"/>
    <w:rsid w:val="00122537"/>
  </w:style>
  <w:style w:type="paragraph" w:styleId="Header">
    <w:name w:val="header"/>
    <w:rsid w:val="00122537"/>
    <w:pPr>
      <w:widowControl w:val="0"/>
      <w:overflowPunct w:val="0"/>
      <w:autoSpaceDE w:val="0"/>
      <w:autoSpaceDN w:val="0"/>
      <w:adjustRightInd w:val="0"/>
      <w:textAlignment w:val="baseline"/>
    </w:pPr>
    <w:rPr>
      <w:rFonts w:ascii="Arial" w:hAnsi="Arial"/>
      <w:b/>
      <w:sz w:val="18"/>
    </w:rPr>
  </w:style>
  <w:style w:type="paragraph" w:customStyle="1" w:styleId="ZD">
    <w:name w:val="ZD"/>
    <w:rsid w:val="00122537"/>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122537"/>
    <w:pPr>
      <w:ind w:left="1701" w:hanging="1701"/>
    </w:pPr>
  </w:style>
  <w:style w:type="paragraph" w:styleId="TOC4">
    <w:name w:val="toc 4"/>
    <w:basedOn w:val="TOC3"/>
    <w:semiHidden/>
    <w:rsid w:val="00122537"/>
    <w:pPr>
      <w:ind w:left="1418" w:hanging="1418"/>
    </w:pPr>
  </w:style>
  <w:style w:type="paragraph" w:styleId="TOC3">
    <w:name w:val="toc 3"/>
    <w:basedOn w:val="TOC2"/>
    <w:rsid w:val="00122537"/>
    <w:pPr>
      <w:ind w:left="1134" w:hanging="1134"/>
    </w:pPr>
  </w:style>
  <w:style w:type="paragraph" w:styleId="TOC2">
    <w:name w:val="toc 2"/>
    <w:basedOn w:val="TOC1"/>
    <w:rsid w:val="00122537"/>
    <w:pPr>
      <w:keepNext w:val="0"/>
      <w:spacing w:before="0"/>
      <w:ind w:left="851" w:hanging="851"/>
    </w:pPr>
    <w:rPr>
      <w:sz w:val="20"/>
    </w:rPr>
  </w:style>
  <w:style w:type="paragraph" w:styleId="Index1">
    <w:name w:val="index 1"/>
    <w:basedOn w:val="Normal"/>
    <w:semiHidden/>
    <w:rsid w:val="00122537"/>
    <w:pPr>
      <w:keepLines/>
      <w:spacing w:after="0"/>
    </w:pPr>
  </w:style>
  <w:style w:type="paragraph" w:styleId="Index2">
    <w:name w:val="index 2"/>
    <w:basedOn w:val="Index1"/>
    <w:semiHidden/>
    <w:rsid w:val="00122537"/>
    <w:pPr>
      <w:ind w:left="284"/>
    </w:pPr>
  </w:style>
  <w:style w:type="paragraph" w:customStyle="1" w:styleId="TT">
    <w:name w:val="TT"/>
    <w:basedOn w:val="Heading1"/>
    <w:next w:val="Normal"/>
    <w:rsid w:val="00122537"/>
    <w:pPr>
      <w:outlineLvl w:val="9"/>
    </w:pPr>
  </w:style>
  <w:style w:type="paragraph" w:styleId="Footer">
    <w:name w:val="footer"/>
    <w:aliases w:val="footer odd"/>
    <w:basedOn w:val="Header"/>
    <w:rsid w:val="00122537"/>
    <w:pPr>
      <w:jc w:val="center"/>
    </w:pPr>
    <w:rPr>
      <w:i/>
    </w:rPr>
  </w:style>
  <w:style w:type="character" w:styleId="FootnoteReference">
    <w:name w:val="footnote reference"/>
    <w:aliases w:val="Appel note de bas de p"/>
    <w:semiHidden/>
    <w:rsid w:val="00122537"/>
    <w:rPr>
      <w:b/>
      <w:position w:val="6"/>
      <w:sz w:val="16"/>
    </w:rPr>
  </w:style>
  <w:style w:type="paragraph" w:styleId="FootnoteText">
    <w:name w:val="footnote text"/>
    <w:basedOn w:val="Normal"/>
    <w:semiHidden/>
    <w:rsid w:val="00122537"/>
    <w:pPr>
      <w:keepLines/>
      <w:spacing w:after="0"/>
      <w:ind w:left="454" w:hanging="454"/>
    </w:pPr>
    <w:rPr>
      <w:sz w:val="16"/>
    </w:rPr>
  </w:style>
  <w:style w:type="paragraph" w:customStyle="1" w:styleId="NF">
    <w:name w:val="NF"/>
    <w:basedOn w:val="NO"/>
    <w:rsid w:val="00122537"/>
    <w:pPr>
      <w:keepNext/>
      <w:spacing w:after="0"/>
    </w:pPr>
    <w:rPr>
      <w:rFonts w:ascii="Arial" w:hAnsi="Arial"/>
      <w:sz w:val="18"/>
    </w:rPr>
  </w:style>
  <w:style w:type="paragraph" w:customStyle="1" w:styleId="NO">
    <w:name w:val="NO"/>
    <w:basedOn w:val="Normal"/>
    <w:rsid w:val="00122537"/>
    <w:pPr>
      <w:keepLines/>
      <w:ind w:left="1135" w:hanging="851"/>
    </w:pPr>
  </w:style>
  <w:style w:type="paragraph" w:customStyle="1" w:styleId="PL">
    <w:name w:val="PL"/>
    <w:rsid w:val="0012253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122537"/>
    <w:pPr>
      <w:jc w:val="right"/>
    </w:pPr>
  </w:style>
  <w:style w:type="paragraph" w:customStyle="1" w:styleId="TAL">
    <w:name w:val="TAL"/>
    <w:basedOn w:val="Normal"/>
    <w:rsid w:val="00122537"/>
    <w:pPr>
      <w:keepNext/>
      <w:keepLines/>
      <w:spacing w:after="0"/>
    </w:pPr>
    <w:rPr>
      <w:rFonts w:ascii="Arial" w:hAnsi="Arial"/>
      <w:sz w:val="18"/>
    </w:rPr>
  </w:style>
  <w:style w:type="paragraph" w:styleId="ListNumber2">
    <w:name w:val="List Number 2"/>
    <w:basedOn w:val="ListNumber"/>
    <w:rsid w:val="00122537"/>
    <w:pPr>
      <w:ind w:left="851"/>
    </w:pPr>
  </w:style>
  <w:style w:type="paragraph" w:styleId="ListNumber">
    <w:name w:val="List Number"/>
    <w:basedOn w:val="List"/>
    <w:rsid w:val="00122537"/>
  </w:style>
  <w:style w:type="paragraph" w:styleId="List">
    <w:name w:val="List"/>
    <w:basedOn w:val="Normal"/>
    <w:rsid w:val="00122537"/>
    <w:pPr>
      <w:ind w:left="568" w:hanging="284"/>
    </w:pPr>
  </w:style>
  <w:style w:type="paragraph" w:customStyle="1" w:styleId="TAH">
    <w:name w:val="TAH"/>
    <w:basedOn w:val="TAC"/>
    <w:rsid w:val="00122537"/>
    <w:rPr>
      <w:b/>
    </w:rPr>
  </w:style>
  <w:style w:type="paragraph" w:customStyle="1" w:styleId="TAC">
    <w:name w:val="TAC"/>
    <w:basedOn w:val="TAL"/>
    <w:rsid w:val="00122537"/>
    <w:pPr>
      <w:jc w:val="center"/>
    </w:pPr>
  </w:style>
  <w:style w:type="paragraph" w:customStyle="1" w:styleId="LD">
    <w:name w:val="LD"/>
    <w:rsid w:val="00122537"/>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rsid w:val="00122537"/>
    <w:pPr>
      <w:keepLines/>
      <w:ind w:left="1702" w:hanging="1418"/>
    </w:pPr>
  </w:style>
  <w:style w:type="paragraph" w:customStyle="1" w:styleId="FP">
    <w:name w:val="FP"/>
    <w:basedOn w:val="Normal"/>
    <w:rsid w:val="00122537"/>
    <w:pPr>
      <w:spacing w:after="0"/>
    </w:pPr>
  </w:style>
  <w:style w:type="paragraph" w:customStyle="1" w:styleId="NW">
    <w:name w:val="NW"/>
    <w:basedOn w:val="NO"/>
    <w:rsid w:val="00122537"/>
    <w:pPr>
      <w:spacing w:after="0"/>
    </w:pPr>
  </w:style>
  <w:style w:type="paragraph" w:customStyle="1" w:styleId="EW">
    <w:name w:val="EW"/>
    <w:basedOn w:val="EX"/>
    <w:rsid w:val="00122537"/>
    <w:pPr>
      <w:spacing w:after="0"/>
    </w:pPr>
  </w:style>
  <w:style w:type="paragraph" w:customStyle="1" w:styleId="B1">
    <w:name w:val="B1"/>
    <w:basedOn w:val="List"/>
    <w:rsid w:val="00122537"/>
  </w:style>
  <w:style w:type="paragraph" w:styleId="TOC6">
    <w:name w:val="toc 6"/>
    <w:basedOn w:val="TOC5"/>
    <w:next w:val="Normal"/>
    <w:semiHidden/>
    <w:rsid w:val="00122537"/>
    <w:pPr>
      <w:ind w:left="1985" w:hanging="1985"/>
    </w:pPr>
  </w:style>
  <w:style w:type="paragraph" w:styleId="TOC7">
    <w:name w:val="toc 7"/>
    <w:basedOn w:val="TOC6"/>
    <w:next w:val="Normal"/>
    <w:semiHidden/>
    <w:rsid w:val="00122537"/>
    <w:pPr>
      <w:ind w:left="2268" w:hanging="2268"/>
    </w:pPr>
  </w:style>
  <w:style w:type="paragraph" w:styleId="ListBullet2">
    <w:name w:val="List Bullet 2"/>
    <w:basedOn w:val="ListBullet"/>
    <w:rsid w:val="00122537"/>
    <w:pPr>
      <w:ind w:left="851"/>
    </w:pPr>
  </w:style>
  <w:style w:type="paragraph" w:styleId="ListBullet">
    <w:name w:val="List Bullet"/>
    <w:aliases w:val="UL"/>
    <w:basedOn w:val="List"/>
    <w:rsid w:val="00122537"/>
  </w:style>
  <w:style w:type="paragraph" w:customStyle="1" w:styleId="EditorsNote">
    <w:name w:val="Editor's Note"/>
    <w:basedOn w:val="NO"/>
    <w:rsid w:val="00122537"/>
    <w:rPr>
      <w:color w:val="FF0000"/>
    </w:rPr>
  </w:style>
  <w:style w:type="paragraph" w:customStyle="1" w:styleId="TH">
    <w:name w:val="TH"/>
    <w:basedOn w:val="Normal"/>
    <w:rsid w:val="00122537"/>
    <w:pPr>
      <w:keepNext/>
      <w:keepLines/>
      <w:spacing w:before="60"/>
      <w:jc w:val="center"/>
    </w:pPr>
    <w:rPr>
      <w:rFonts w:ascii="Arial" w:hAnsi="Arial"/>
      <w:b/>
    </w:rPr>
  </w:style>
  <w:style w:type="paragraph" w:customStyle="1" w:styleId="ZA">
    <w:name w:val="ZA"/>
    <w:rsid w:val="0012253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12253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12253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12253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122537"/>
    <w:pPr>
      <w:ind w:left="851" w:hanging="851"/>
    </w:pPr>
  </w:style>
  <w:style w:type="paragraph" w:customStyle="1" w:styleId="ZH">
    <w:name w:val="ZH"/>
    <w:rsid w:val="00122537"/>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122537"/>
    <w:pPr>
      <w:keepNext w:val="0"/>
      <w:spacing w:before="0" w:after="240"/>
    </w:pPr>
  </w:style>
  <w:style w:type="paragraph" w:customStyle="1" w:styleId="ZG">
    <w:name w:val="ZG"/>
    <w:rsid w:val="00122537"/>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122537"/>
    <w:pPr>
      <w:ind w:left="1135"/>
    </w:pPr>
  </w:style>
  <w:style w:type="paragraph" w:styleId="List2">
    <w:name w:val="List 2"/>
    <w:basedOn w:val="List"/>
    <w:rsid w:val="00122537"/>
    <w:pPr>
      <w:ind w:left="851"/>
    </w:pPr>
  </w:style>
  <w:style w:type="paragraph" w:styleId="List3">
    <w:name w:val="List 3"/>
    <w:basedOn w:val="List2"/>
    <w:rsid w:val="00122537"/>
    <w:pPr>
      <w:ind w:left="1135"/>
    </w:pPr>
  </w:style>
  <w:style w:type="paragraph" w:styleId="List4">
    <w:name w:val="List 4"/>
    <w:basedOn w:val="List3"/>
    <w:rsid w:val="00122537"/>
    <w:pPr>
      <w:ind w:left="1418"/>
    </w:pPr>
  </w:style>
  <w:style w:type="paragraph" w:styleId="List5">
    <w:name w:val="List 5"/>
    <w:basedOn w:val="List4"/>
    <w:rsid w:val="00122537"/>
    <w:pPr>
      <w:ind w:left="1702"/>
    </w:pPr>
  </w:style>
  <w:style w:type="paragraph" w:styleId="ListBullet4">
    <w:name w:val="List Bullet 4"/>
    <w:basedOn w:val="ListBullet3"/>
    <w:rsid w:val="00122537"/>
    <w:pPr>
      <w:ind w:left="1418"/>
    </w:pPr>
  </w:style>
  <w:style w:type="paragraph" w:styleId="ListBullet5">
    <w:name w:val="List Bullet 5"/>
    <w:basedOn w:val="ListBullet4"/>
    <w:rsid w:val="00122537"/>
    <w:pPr>
      <w:ind w:left="1702"/>
    </w:pPr>
  </w:style>
  <w:style w:type="paragraph" w:customStyle="1" w:styleId="B2">
    <w:name w:val="B2"/>
    <w:basedOn w:val="List2"/>
    <w:rsid w:val="00122537"/>
  </w:style>
  <w:style w:type="paragraph" w:customStyle="1" w:styleId="B3">
    <w:name w:val="B3"/>
    <w:basedOn w:val="List3"/>
    <w:rsid w:val="00122537"/>
  </w:style>
  <w:style w:type="paragraph" w:customStyle="1" w:styleId="B4">
    <w:name w:val="B4"/>
    <w:basedOn w:val="List4"/>
    <w:rsid w:val="00122537"/>
  </w:style>
  <w:style w:type="paragraph" w:customStyle="1" w:styleId="B5">
    <w:name w:val="B5"/>
    <w:basedOn w:val="List5"/>
    <w:rsid w:val="00122537"/>
  </w:style>
  <w:style w:type="paragraph" w:customStyle="1" w:styleId="ZTD">
    <w:name w:val="ZTD"/>
    <w:basedOn w:val="ZB"/>
    <w:rsid w:val="00122537"/>
    <w:pPr>
      <w:framePr w:hRule="auto" w:wrap="notBeside" w:y="852"/>
    </w:pPr>
    <w:rPr>
      <w:i w:val="0"/>
      <w:sz w:val="40"/>
    </w:rPr>
  </w:style>
  <w:style w:type="paragraph" w:customStyle="1" w:styleId="ZV">
    <w:name w:val="ZV"/>
    <w:basedOn w:val="ZU"/>
    <w:rsid w:val="00122537"/>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HE">
    <w:name w:val="HE"/>
    <w:basedOn w:val="Normal"/>
    <w:pPr>
      <w:spacing w:after="0"/>
    </w:pPr>
    <w:rPr>
      <w:b/>
    </w:rPr>
  </w:style>
  <w:style w:type="paragraph" w:customStyle="1" w:styleId="tabletitle">
    <w:name w:val="table title"/>
    <w:basedOn w:val="table"/>
    <w:next w:val="table"/>
    <w:rPr>
      <w:b/>
    </w:rPr>
  </w:style>
  <w:style w:type="paragraph" w:customStyle="1" w:styleId="table">
    <w:name w:val="table"/>
    <w:basedOn w:val="Normal"/>
    <w:pPr>
      <w:keepNext/>
      <w:keepLines/>
      <w:spacing w:before="40" w:after="40"/>
      <w:ind w:left="100" w:right="100"/>
    </w:pPr>
    <w:rPr>
      <w:rFonts w:ascii="Times" w:hAnsi="Times"/>
    </w:rPr>
  </w:style>
  <w:style w:type="paragraph" w:customStyle="1" w:styleId="FIGURETITLE0">
    <w:name w:val="FIGURE TITLE"/>
    <w:pPr>
      <w:keepLines/>
      <w:spacing w:before="240" w:after="240" w:line="240" w:lineRule="exact"/>
      <w:jc w:val="center"/>
    </w:pPr>
    <w:rPr>
      <w:rFonts w:ascii="Helvetica" w:hAnsi="Helvetica"/>
      <w:lang w:eastAsia="en-US"/>
    </w:rPr>
  </w:style>
  <w:style w:type="paragraph" w:customStyle="1" w:styleId="Cquations">
    <w:name w:val="Céquations"/>
    <w:basedOn w:val="Normal"/>
    <w:pPr>
      <w:tabs>
        <w:tab w:val="center" w:pos="4320"/>
        <w:tab w:val="right" w:pos="8640"/>
      </w:tabs>
      <w:spacing w:after="320"/>
      <w:ind w:left="1440"/>
      <w:jc w:val="both"/>
    </w:pPr>
    <w:rPr>
      <w:rFonts w:ascii="Arial" w:hAnsi="Arial"/>
      <w:color w:val="000000"/>
    </w:rPr>
  </w:style>
  <w:style w:type="paragraph" w:customStyle="1" w:styleId="points">
    <w:name w:val="points"/>
    <w:basedOn w:val="Normalshort"/>
    <w:pPr>
      <w:ind w:left="1800" w:hanging="360"/>
    </w:pPr>
  </w:style>
  <w:style w:type="paragraph" w:customStyle="1" w:styleId="Normalshort">
    <w:name w:val="Normal short"/>
    <w:basedOn w:val="Normal"/>
    <w:next w:val="points"/>
    <w:pPr>
      <w:spacing w:after="160"/>
      <w:ind w:left="1440"/>
      <w:jc w:val="both"/>
    </w:pPr>
    <w:rPr>
      <w:rFonts w:ascii="Times" w:hAnsi="Times"/>
    </w:rPr>
  </w:style>
  <w:style w:type="paragraph" w:styleId="BodyTextIndent">
    <w:name w:val="Body Text Indent"/>
    <w:basedOn w:val="Normal"/>
    <w:link w:val="BodyTextIndentChar"/>
    <w:pPr>
      <w:ind w:left="1134" w:hanging="1134"/>
    </w:pPr>
  </w:style>
  <w:style w:type="paragraph" w:customStyle="1" w:styleId="pseudoCode">
    <w:name w:val="pseudoCode"/>
    <w:basedOn w:val="Normal"/>
    <w:pPr>
      <w:keepLines/>
      <w:tabs>
        <w:tab w:val="left" w:pos="357"/>
        <w:tab w:val="left" w:pos="720"/>
        <w:tab w:val="left" w:pos="1077"/>
        <w:tab w:val="left" w:pos="1440"/>
        <w:tab w:val="left" w:pos="1797"/>
        <w:tab w:val="left" w:pos="2160"/>
        <w:tab w:val="left" w:pos="2517"/>
        <w:tab w:val="left" w:pos="2880"/>
        <w:tab w:val="left" w:pos="3238"/>
      </w:tabs>
      <w:spacing w:after="60" w:line="198" w:lineRule="atLeast"/>
    </w:pPr>
    <w:rPr>
      <w:rFonts w:ascii="Courier" w:eastAsia="BatangChe" w:hAnsi="Courier"/>
      <w:color w:val="000000"/>
      <w:sz w:val="18"/>
    </w:rPr>
  </w:style>
  <w:style w:type="paragraph" w:customStyle="1" w:styleId="TA">
    <w:name w:val="TA"/>
    <w:basedOn w:val="Caption"/>
  </w:style>
  <w:style w:type="paragraph" w:customStyle="1" w:styleId="a7">
    <w:name w:val="a7"/>
    <w:basedOn w:val="Heading7"/>
    <w:next w:val="Normal"/>
    <w:pPr>
      <w:keepLines w:val="0"/>
      <w:numPr>
        <w:ilvl w:val="6"/>
        <w:numId w:val="3"/>
      </w:numPr>
      <w:tabs>
        <w:tab w:val="clear" w:pos="2160"/>
        <w:tab w:val="num" w:pos="360"/>
        <w:tab w:val="left" w:pos="709"/>
        <w:tab w:val="left" w:pos="2268"/>
      </w:tabs>
      <w:suppressAutoHyphens/>
      <w:spacing w:before="60" w:after="240" w:line="230" w:lineRule="exact"/>
      <w:ind w:left="1296" w:hanging="1296"/>
      <w:jc w:val="both"/>
    </w:pPr>
    <w:rPr>
      <w:rFonts w:eastAsia="Gulim"/>
      <w:b/>
      <w:lang w:eastAsia="ko-KR"/>
    </w:rPr>
  </w:style>
  <w:style w:type="paragraph" w:customStyle="1" w:styleId="AnnexTitle4">
    <w:name w:val="Annex Title 4"/>
    <w:basedOn w:val="Heading4"/>
    <w:pPr>
      <w:keepLines w:val="0"/>
      <w:numPr>
        <w:ilvl w:val="3"/>
        <w:numId w:val="4"/>
      </w:numPr>
      <w:tabs>
        <w:tab w:val="clear" w:pos="1800"/>
      </w:tabs>
      <w:suppressAutoHyphens/>
      <w:spacing w:before="60" w:after="240" w:line="230" w:lineRule="exact"/>
      <w:ind w:left="566" w:hanging="283"/>
      <w:jc w:val="both"/>
    </w:pPr>
    <w:rPr>
      <w:rFonts w:eastAsia="MS Mincho"/>
      <w:b/>
      <w:sz w:val="20"/>
      <w:lang w:eastAsia="ja-JP"/>
    </w:rPr>
  </w:style>
  <w:style w:type="paragraph" w:customStyle="1" w:styleId="ANNEXN">
    <w:name w:val="ANNEXN"/>
    <w:basedOn w:val="ANNEX"/>
    <w:next w:val="Normal"/>
    <w:pPr>
      <w:numPr>
        <w:numId w:val="5"/>
      </w:numPr>
    </w:pPr>
  </w:style>
  <w:style w:type="paragraph" w:customStyle="1" w:styleId="ANNEX">
    <w:name w:val="ANNEX"/>
    <w:basedOn w:val="Normal"/>
    <w:next w:val="Normal"/>
    <w:pPr>
      <w:keepNext/>
      <w:pageBreakBefore/>
      <w:spacing w:after="760" w:line="310" w:lineRule="exact"/>
      <w:jc w:val="center"/>
      <w:outlineLvl w:val="0"/>
    </w:pPr>
    <w:rPr>
      <w:rFonts w:ascii="Arial" w:eastAsia="MS Mincho" w:hAnsi="Arial"/>
      <w:b/>
      <w:sz w:val="28"/>
      <w:lang w:eastAsia="ja-JP"/>
    </w:rPr>
  </w:style>
  <w:style w:type="paragraph" w:customStyle="1" w:styleId="ANNEXZ">
    <w:name w:val="ANNEXZ"/>
    <w:basedOn w:val="ANNEX"/>
    <w:next w:val="Normal"/>
    <w:pPr>
      <w:numPr>
        <w:numId w:val="6"/>
      </w:numPr>
    </w:pPr>
  </w:style>
  <w:style w:type="paragraph" w:customStyle="1" w:styleId="Bibliography1">
    <w:name w:val="Bibliography1"/>
    <w:basedOn w:val="Normal"/>
    <w:pPr>
      <w:numPr>
        <w:numId w:val="7"/>
      </w:numPr>
      <w:tabs>
        <w:tab w:val="clear" w:pos="360"/>
        <w:tab w:val="left" w:pos="660"/>
      </w:tabs>
      <w:spacing w:after="240" w:line="230" w:lineRule="atLeast"/>
      <w:ind w:left="660" w:hanging="660"/>
      <w:jc w:val="both"/>
    </w:pPr>
    <w:rPr>
      <w:rFonts w:ascii="Arial" w:eastAsia="MS Mincho" w:hAnsi="Arial"/>
      <w:lang w:eastAsia="ja-JP"/>
    </w:rPr>
  </w:style>
  <w:style w:type="paragraph" w:customStyle="1" w:styleId="Bulletedo1">
    <w:name w:val="Bulleted o 1"/>
    <w:basedOn w:val="Normal"/>
    <w:pPr>
      <w:numPr>
        <w:numId w:val="8"/>
      </w:numPr>
      <w:tabs>
        <w:tab w:val="left" w:pos="709"/>
        <w:tab w:val="left" w:pos="2268"/>
      </w:tabs>
      <w:spacing w:after="240" w:line="230" w:lineRule="atLeast"/>
      <w:jc w:val="both"/>
    </w:pPr>
    <w:rPr>
      <w:rFonts w:ascii="Arial" w:eastAsia="MS Mincho" w:hAnsi="Arial"/>
      <w:lang w:eastAsia="ja-JP"/>
    </w:rPr>
  </w:style>
  <w:style w:type="paragraph" w:styleId="ListContinue">
    <w:name w:val="List Continue"/>
    <w:aliases w:val="list-1"/>
    <w:basedOn w:val="Normal"/>
    <w:pPr>
      <w:numPr>
        <w:numId w:val="9"/>
      </w:numPr>
      <w:tabs>
        <w:tab w:val="left" w:pos="400"/>
      </w:tabs>
      <w:spacing w:after="240" w:line="230" w:lineRule="atLeast"/>
      <w:jc w:val="both"/>
    </w:pPr>
    <w:rPr>
      <w:rFonts w:ascii="Arial" w:eastAsia="MS Mincho" w:hAnsi="Arial"/>
      <w:lang w:eastAsia="ja-JP"/>
    </w:rPr>
  </w:style>
  <w:style w:type="paragraph" w:styleId="ListContinue2">
    <w:name w:val="List Continue 2"/>
    <w:aliases w:val="list-2"/>
    <w:basedOn w:val="ListContinue"/>
    <w:pPr>
      <w:numPr>
        <w:ilvl w:val="1"/>
      </w:numPr>
      <w:tabs>
        <w:tab w:val="clear" w:pos="400"/>
        <w:tab w:val="num" w:pos="648"/>
        <w:tab w:val="left" w:pos="800"/>
      </w:tabs>
      <w:ind w:left="288" w:firstLine="0"/>
    </w:pPr>
  </w:style>
  <w:style w:type="paragraph" w:styleId="ListContinue3">
    <w:name w:val="List Continue 3"/>
    <w:aliases w:val="list-3"/>
    <w:basedOn w:val="ListContinue"/>
    <w:pPr>
      <w:numPr>
        <w:ilvl w:val="2"/>
      </w:numPr>
      <w:tabs>
        <w:tab w:val="clear" w:pos="400"/>
        <w:tab w:val="num" w:pos="648"/>
        <w:tab w:val="left" w:pos="1200"/>
      </w:tabs>
      <w:ind w:left="288" w:firstLine="0"/>
    </w:pPr>
  </w:style>
  <w:style w:type="paragraph" w:styleId="ListContinue4">
    <w:name w:val="List Continue 4"/>
    <w:aliases w:val="list-4"/>
    <w:basedOn w:val="ListContinue"/>
    <w:pPr>
      <w:numPr>
        <w:ilvl w:val="3"/>
      </w:numPr>
      <w:tabs>
        <w:tab w:val="clear" w:pos="400"/>
        <w:tab w:val="num" w:pos="360"/>
        <w:tab w:val="left" w:pos="1600"/>
      </w:tabs>
      <w:ind w:left="360" w:hanging="360"/>
    </w:pPr>
  </w:style>
  <w:style w:type="paragraph" w:styleId="ListNumber5">
    <w:name w:val="List Number 5"/>
    <w:basedOn w:val="Normal"/>
    <w:pPr>
      <w:numPr>
        <w:numId w:val="2"/>
      </w:numPr>
      <w:spacing w:after="240" w:line="230" w:lineRule="atLeast"/>
      <w:jc w:val="both"/>
    </w:pPr>
    <w:rPr>
      <w:rFonts w:ascii="Arial" w:eastAsia="MS Mincho" w:hAnsi="Arial"/>
      <w:lang w:eastAsia="ja-JP"/>
    </w:rPr>
  </w:style>
  <w:style w:type="paragraph" w:customStyle="1" w:styleId="na2">
    <w:name w:val="na2"/>
    <w:basedOn w:val="a2"/>
    <w:next w:val="Normal"/>
    <w:pPr>
      <w:numPr>
        <w:ilvl w:val="1"/>
        <w:numId w:val="5"/>
      </w:numPr>
    </w:pPr>
    <w:rPr>
      <w:i w:val="0"/>
      <w:sz w:val="24"/>
    </w:rPr>
  </w:style>
  <w:style w:type="paragraph" w:customStyle="1" w:styleId="a2">
    <w:name w:val="a2"/>
    <w:basedOn w:val="Heading2"/>
    <w:next w:val="Normal"/>
    <w:pPr>
      <w:keepLines w:val="0"/>
      <w:tabs>
        <w:tab w:val="left" w:pos="500"/>
        <w:tab w:val="left" w:pos="720"/>
      </w:tabs>
      <w:suppressAutoHyphens/>
      <w:spacing w:before="270" w:after="240" w:line="270" w:lineRule="exact"/>
      <w:ind w:left="0" w:firstLine="0"/>
      <w:jc w:val="both"/>
    </w:pPr>
    <w:rPr>
      <w:rFonts w:eastAsia="MS Mincho"/>
      <w:b/>
      <w:i/>
      <w:sz w:val="22"/>
      <w:lang w:eastAsia="ja-JP"/>
    </w:rPr>
  </w:style>
  <w:style w:type="paragraph" w:customStyle="1" w:styleId="na3">
    <w:name w:val="na3"/>
    <w:basedOn w:val="a3"/>
    <w:next w:val="Normal"/>
    <w:pPr>
      <w:numPr>
        <w:ilvl w:val="2"/>
        <w:numId w:val="5"/>
      </w:numPr>
    </w:pPr>
  </w:style>
  <w:style w:type="paragraph" w:customStyle="1" w:styleId="a3">
    <w:name w:val="a3"/>
    <w:basedOn w:val="Heading3"/>
    <w:next w:val="Normal"/>
    <w:pPr>
      <w:keepLines w:val="0"/>
      <w:tabs>
        <w:tab w:val="left" w:pos="640"/>
        <w:tab w:val="left" w:pos="880"/>
      </w:tabs>
      <w:suppressAutoHyphens/>
      <w:spacing w:before="60" w:after="240" w:line="250" w:lineRule="exact"/>
      <w:ind w:left="0" w:firstLine="0"/>
      <w:jc w:val="both"/>
    </w:pPr>
    <w:rPr>
      <w:rFonts w:eastAsia="MS Mincho"/>
      <w:b/>
      <w:sz w:val="22"/>
      <w:lang w:eastAsia="ja-JP"/>
    </w:rPr>
  </w:style>
  <w:style w:type="paragraph" w:customStyle="1" w:styleId="na4">
    <w:name w:val="na4"/>
    <w:basedOn w:val="a4"/>
    <w:next w:val="Normal"/>
    <w:pPr>
      <w:numPr>
        <w:ilvl w:val="3"/>
        <w:numId w:val="5"/>
      </w:numPr>
      <w:tabs>
        <w:tab w:val="left" w:pos="1060"/>
      </w:tabs>
    </w:pPr>
  </w:style>
  <w:style w:type="paragraph" w:customStyle="1" w:styleId="a4">
    <w:name w:val="a4"/>
    <w:basedOn w:val="Heading4"/>
    <w:next w:val="Normal"/>
    <w:pPr>
      <w:keepLines w:val="0"/>
      <w:tabs>
        <w:tab w:val="left" w:pos="880"/>
      </w:tabs>
      <w:suppressAutoHyphens/>
      <w:spacing w:before="60" w:after="240" w:line="230" w:lineRule="exact"/>
      <w:ind w:left="0" w:firstLine="0"/>
      <w:jc w:val="both"/>
    </w:pPr>
    <w:rPr>
      <w:rFonts w:eastAsia="MS Mincho"/>
      <w:b/>
      <w:sz w:val="20"/>
      <w:lang w:eastAsia="ja-JP"/>
    </w:rPr>
  </w:style>
  <w:style w:type="paragraph" w:customStyle="1" w:styleId="na5">
    <w:name w:val="na5"/>
    <w:basedOn w:val="a5"/>
    <w:next w:val="Normal"/>
    <w:pPr>
      <w:numPr>
        <w:ilvl w:val="4"/>
        <w:numId w:val="5"/>
      </w:numPr>
    </w:pPr>
  </w:style>
  <w:style w:type="paragraph" w:customStyle="1" w:styleId="a5">
    <w:name w:val="a5"/>
    <w:basedOn w:val="Heading5"/>
    <w:next w:val="Normal"/>
    <w:pPr>
      <w:keepLines w:val="0"/>
      <w:tabs>
        <w:tab w:val="left" w:pos="1140"/>
        <w:tab w:val="left" w:pos="1360"/>
      </w:tabs>
      <w:suppressAutoHyphens/>
      <w:spacing w:before="60" w:after="240" w:line="230" w:lineRule="exact"/>
      <w:ind w:left="0" w:firstLine="0"/>
      <w:jc w:val="both"/>
    </w:pPr>
    <w:rPr>
      <w:rFonts w:eastAsia="MS Mincho"/>
      <w:b/>
      <w:sz w:val="20"/>
      <w:lang w:eastAsia="ja-JP"/>
    </w:rPr>
  </w:style>
  <w:style w:type="paragraph" w:customStyle="1" w:styleId="na6">
    <w:name w:val="na6"/>
    <w:basedOn w:val="a6"/>
    <w:next w:val="Normal"/>
    <w:pPr>
      <w:numPr>
        <w:ilvl w:val="5"/>
        <w:numId w:val="5"/>
      </w:numPr>
    </w:pPr>
  </w:style>
  <w:style w:type="paragraph" w:customStyle="1" w:styleId="a6">
    <w:name w:val="a6"/>
    <w:basedOn w:val="Heading6"/>
    <w:next w:val="Normal"/>
    <w:pPr>
      <w:keepLines w:val="0"/>
      <w:tabs>
        <w:tab w:val="left" w:pos="1140"/>
        <w:tab w:val="left" w:pos="1360"/>
      </w:tabs>
      <w:suppressAutoHyphens/>
      <w:spacing w:before="60" w:after="240" w:line="230" w:lineRule="exact"/>
      <w:ind w:left="0" w:firstLine="0"/>
      <w:jc w:val="both"/>
    </w:pPr>
    <w:rPr>
      <w:rFonts w:eastAsia="MS Mincho"/>
      <w:b/>
      <w:lang w:eastAsia="ja-JP"/>
    </w:rPr>
  </w:style>
  <w:style w:type="paragraph" w:customStyle="1" w:styleId="TableCell">
    <w:name w:val="TableCell"/>
    <w:basedOn w:val="Normal"/>
    <w:pPr>
      <w:keepNext/>
      <w:keepLines/>
      <w:tabs>
        <w:tab w:val="left" w:pos="709"/>
        <w:tab w:val="left" w:pos="2268"/>
      </w:tabs>
      <w:spacing w:after="20"/>
      <w:jc w:val="both"/>
    </w:pPr>
    <w:rPr>
      <w:rFonts w:ascii="Arial" w:eastAsia="Batang" w:hAnsi="Arial"/>
      <w:lang w:eastAsia="ko-KR"/>
    </w:rPr>
  </w:style>
  <w:style w:type="character" w:customStyle="1" w:styleId="Variable">
    <w:name w:val="Variable"/>
    <w:rPr>
      <w:rFonts w:ascii="Times New Roman" w:hAnsi="Times New Roman"/>
      <w:i/>
      <w:sz w:val="22"/>
    </w:rPr>
  </w:style>
  <w:style w:type="paragraph" w:styleId="BalloonText">
    <w:name w:val="Balloon Text"/>
    <w:basedOn w:val="Normal"/>
    <w:link w:val="BalloonTextChar"/>
    <w:rsid w:val="00122537"/>
    <w:pPr>
      <w:spacing w:after="0"/>
    </w:pPr>
    <w:rPr>
      <w:rFonts w:ascii="Segoe UI" w:hAnsi="Segoe UI" w:cs="Segoe UI"/>
      <w:sz w:val="18"/>
      <w:szCs w:val="18"/>
    </w:rPr>
  </w:style>
  <w:style w:type="paragraph" w:customStyle="1" w:styleId="syntaxBox">
    <w:name w:val="syntaxBox"/>
    <w:basedOn w:val="Normal"/>
    <w:pPr>
      <w:keepNext/>
      <w:keepLines/>
      <w:tabs>
        <w:tab w:val="left" w:pos="360"/>
        <w:tab w:val="left" w:pos="720"/>
        <w:tab w:val="left" w:pos="1077"/>
        <w:tab w:val="left" w:pos="1440"/>
        <w:tab w:val="left" w:pos="1800"/>
        <w:tab w:val="left" w:pos="2160"/>
        <w:tab w:val="left" w:pos="2268"/>
        <w:tab w:val="left" w:pos="2520"/>
        <w:tab w:val="left" w:pos="2880"/>
        <w:tab w:val="left" w:pos="3240"/>
      </w:tabs>
      <w:spacing w:after="0"/>
    </w:pPr>
    <w:rPr>
      <w:rFonts w:ascii="Helvetica" w:eastAsia="BatangChe" w:hAnsi="Helvetica"/>
    </w:rPr>
  </w:style>
  <w:style w:type="paragraph" w:styleId="TableofFigures">
    <w:name w:val="table of figures"/>
    <w:basedOn w:val="Normal"/>
    <w:next w:val="Normal"/>
    <w:semiHidden/>
    <w:pPr>
      <w:ind w:left="400" w:hanging="400"/>
    </w:pPr>
  </w:style>
  <w:style w:type="paragraph" w:customStyle="1" w:styleId="Definition">
    <w:name w:val="Definition"/>
    <w:basedOn w:val="Normal"/>
    <w:next w:val="Normal"/>
    <w:pPr>
      <w:spacing w:after="240" w:line="230" w:lineRule="atLeast"/>
      <w:jc w:val="both"/>
    </w:pPr>
    <w:rPr>
      <w:rFonts w:ascii="Arial" w:eastAsia="MS Mincho" w:hAnsi="Arial"/>
      <w:lang w:eastAsia="ja-JP"/>
    </w:rPr>
  </w:style>
  <w:style w:type="character" w:customStyle="1" w:styleId="Defterms">
    <w:name w:val="Defterms"/>
    <w:rPr>
      <w:noProof w:val="0"/>
      <w:color w:val="auto"/>
      <w:lang w:val="fr-FR"/>
    </w:rPr>
  </w:style>
  <w:style w:type="character" w:customStyle="1" w:styleId="BalloonTextChar">
    <w:name w:val="Balloon Text Char"/>
    <w:link w:val="BalloonText"/>
    <w:rsid w:val="00122537"/>
    <w:rPr>
      <w:rFonts w:ascii="Segoe UI" w:hAnsi="Segoe UI" w:cs="Segoe UI"/>
      <w:sz w:val="18"/>
      <w:szCs w:val="18"/>
    </w:rPr>
  </w:style>
  <w:style w:type="paragraph" w:styleId="Bibliography">
    <w:name w:val="Bibliography"/>
    <w:basedOn w:val="Normal"/>
    <w:next w:val="Normal"/>
    <w:uiPriority w:val="37"/>
    <w:semiHidden/>
    <w:unhideWhenUsed/>
    <w:rsid w:val="00122537"/>
  </w:style>
  <w:style w:type="paragraph" w:styleId="BlockText">
    <w:name w:val="Block Text"/>
    <w:basedOn w:val="Normal"/>
    <w:rsid w:val="00122537"/>
    <w:pPr>
      <w:spacing w:after="120"/>
      <w:ind w:left="1440" w:right="1440"/>
    </w:pPr>
  </w:style>
  <w:style w:type="paragraph" w:styleId="BodyText2">
    <w:name w:val="Body Text 2"/>
    <w:basedOn w:val="Normal"/>
    <w:link w:val="BodyText2Char"/>
    <w:rsid w:val="00122537"/>
    <w:pPr>
      <w:spacing w:after="120" w:line="480" w:lineRule="auto"/>
    </w:pPr>
  </w:style>
  <w:style w:type="character" w:customStyle="1" w:styleId="BodyText2Char">
    <w:name w:val="Body Text 2 Char"/>
    <w:basedOn w:val="DefaultParagraphFont"/>
    <w:link w:val="BodyText2"/>
    <w:rsid w:val="00122537"/>
  </w:style>
  <w:style w:type="paragraph" w:styleId="BodyText3">
    <w:name w:val="Body Text 3"/>
    <w:basedOn w:val="Normal"/>
    <w:link w:val="BodyText3Char"/>
    <w:rsid w:val="00122537"/>
    <w:pPr>
      <w:spacing w:after="120"/>
    </w:pPr>
    <w:rPr>
      <w:sz w:val="16"/>
      <w:szCs w:val="16"/>
    </w:rPr>
  </w:style>
  <w:style w:type="character" w:customStyle="1" w:styleId="BodyText3Char">
    <w:name w:val="Body Text 3 Char"/>
    <w:link w:val="BodyText3"/>
    <w:rsid w:val="00122537"/>
    <w:rPr>
      <w:sz w:val="16"/>
      <w:szCs w:val="16"/>
    </w:rPr>
  </w:style>
  <w:style w:type="paragraph" w:styleId="BodyTextFirstIndent">
    <w:name w:val="Body Text First Indent"/>
    <w:basedOn w:val="BodyText"/>
    <w:link w:val="BodyTextFirstIndentChar"/>
    <w:rsid w:val="00122537"/>
    <w:pPr>
      <w:spacing w:after="120"/>
      <w:ind w:firstLine="210"/>
    </w:pPr>
  </w:style>
  <w:style w:type="character" w:customStyle="1" w:styleId="BodyTextChar">
    <w:name w:val="Body Text Char"/>
    <w:basedOn w:val="DefaultParagraphFont"/>
    <w:link w:val="BodyText"/>
    <w:rsid w:val="00122537"/>
  </w:style>
  <w:style w:type="character" w:customStyle="1" w:styleId="BodyTextFirstIndentChar">
    <w:name w:val="Body Text First Indent Char"/>
    <w:basedOn w:val="BodyTextChar"/>
    <w:link w:val="BodyTextFirstIndent"/>
    <w:rsid w:val="00122537"/>
  </w:style>
  <w:style w:type="paragraph" w:styleId="BodyTextFirstIndent2">
    <w:name w:val="Body Text First Indent 2"/>
    <w:basedOn w:val="BodyTextIndent"/>
    <w:link w:val="BodyTextFirstIndent2Char"/>
    <w:rsid w:val="00122537"/>
    <w:pPr>
      <w:spacing w:after="120"/>
      <w:ind w:left="283" w:firstLine="210"/>
    </w:pPr>
  </w:style>
  <w:style w:type="character" w:customStyle="1" w:styleId="BodyTextIndentChar">
    <w:name w:val="Body Text Indent Char"/>
    <w:basedOn w:val="DefaultParagraphFont"/>
    <w:link w:val="BodyTextIndent"/>
    <w:rsid w:val="00122537"/>
  </w:style>
  <w:style w:type="character" w:customStyle="1" w:styleId="BodyTextFirstIndent2Char">
    <w:name w:val="Body Text First Indent 2 Char"/>
    <w:basedOn w:val="BodyTextIndentChar"/>
    <w:link w:val="BodyTextFirstIndent2"/>
    <w:rsid w:val="00122537"/>
  </w:style>
  <w:style w:type="paragraph" w:styleId="BodyTextIndent2">
    <w:name w:val="Body Text Indent 2"/>
    <w:basedOn w:val="Normal"/>
    <w:link w:val="BodyTextIndent2Char"/>
    <w:rsid w:val="00122537"/>
    <w:pPr>
      <w:spacing w:after="120" w:line="480" w:lineRule="auto"/>
      <w:ind w:left="283"/>
    </w:pPr>
  </w:style>
  <w:style w:type="character" w:customStyle="1" w:styleId="BodyTextIndent2Char">
    <w:name w:val="Body Text Indent 2 Char"/>
    <w:basedOn w:val="DefaultParagraphFont"/>
    <w:link w:val="BodyTextIndent2"/>
    <w:rsid w:val="00122537"/>
  </w:style>
  <w:style w:type="paragraph" w:styleId="BodyTextIndent3">
    <w:name w:val="Body Text Indent 3"/>
    <w:basedOn w:val="Normal"/>
    <w:link w:val="BodyTextIndent3Char"/>
    <w:rsid w:val="00122537"/>
    <w:pPr>
      <w:spacing w:after="120"/>
      <w:ind w:left="283"/>
    </w:pPr>
    <w:rPr>
      <w:sz w:val="16"/>
      <w:szCs w:val="16"/>
    </w:rPr>
  </w:style>
  <w:style w:type="character" w:customStyle="1" w:styleId="BodyTextIndent3Char">
    <w:name w:val="Body Text Indent 3 Char"/>
    <w:link w:val="BodyTextIndent3"/>
    <w:rsid w:val="00122537"/>
    <w:rPr>
      <w:sz w:val="16"/>
      <w:szCs w:val="16"/>
    </w:rPr>
  </w:style>
  <w:style w:type="paragraph" w:styleId="Closing">
    <w:name w:val="Closing"/>
    <w:basedOn w:val="Normal"/>
    <w:link w:val="ClosingChar"/>
    <w:rsid w:val="00122537"/>
    <w:pPr>
      <w:ind w:left="4252"/>
    </w:pPr>
  </w:style>
  <w:style w:type="character" w:customStyle="1" w:styleId="ClosingChar">
    <w:name w:val="Closing Char"/>
    <w:basedOn w:val="DefaultParagraphFont"/>
    <w:link w:val="Closing"/>
    <w:rsid w:val="00122537"/>
  </w:style>
  <w:style w:type="paragraph" w:styleId="CommentSubject">
    <w:name w:val="annotation subject"/>
    <w:basedOn w:val="CommentText"/>
    <w:next w:val="CommentText"/>
    <w:link w:val="CommentSubjectChar"/>
    <w:rsid w:val="00122537"/>
    <w:rPr>
      <w:b/>
      <w:bCs/>
    </w:rPr>
  </w:style>
  <w:style w:type="character" w:customStyle="1" w:styleId="CommentTextChar">
    <w:name w:val="Comment Text Char"/>
    <w:basedOn w:val="DefaultParagraphFont"/>
    <w:link w:val="CommentText"/>
    <w:semiHidden/>
    <w:rsid w:val="00122537"/>
  </w:style>
  <w:style w:type="character" w:customStyle="1" w:styleId="CommentSubjectChar">
    <w:name w:val="Comment Subject Char"/>
    <w:link w:val="CommentSubject"/>
    <w:rsid w:val="00122537"/>
    <w:rPr>
      <w:b/>
      <w:bCs/>
    </w:rPr>
  </w:style>
  <w:style w:type="paragraph" w:styleId="Date">
    <w:name w:val="Date"/>
    <w:basedOn w:val="Normal"/>
    <w:next w:val="Normal"/>
    <w:link w:val="DateChar"/>
    <w:rsid w:val="00122537"/>
  </w:style>
  <w:style w:type="character" w:customStyle="1" w:styleId="DateChar">
    <w:name w:val="Date Char"/>
    <w:basedOn w:val="DefaultParagraphFont"/>
    <w:link w:val="Date"/>
    <w:rsid w:val="00122537"/>
  </w:style>
  <w:style w:type="paragraph" w:styleId="E-mailSignature">
    <w:name w:val="E-mail Signature"/>
    <w:basedOn w:val="Normal"/>
    <w:link w:val="E-mailSignatureChar"/>
    <w:rsid w:val="00122537"/>
  </w:style>
  <w:style w:type="character" w:customStyle="1" w:styleId="E-mailSignatureChar">
    <w:name w:val="E-mail Signature Char"/>
    <w:basedOn w:val="DefaultParagraphFont"/>
    <w:link w:val="E-mailSignature"/>
    <w:rsid w:val="00122537"/>
  </w:style>
  <w:style w:type="paragraph" w:styleId="EndnoteText">
    <w:name w:val="endnote text"/>
    <w:basedOn w:val="Normal"/>
    <w:link w:val="EndnoteTextChar"/>
    <w:rsid w:val="00122537"/>
  </w:style>
  <w:style w:type="character" w:customStyle="1" w:styleId="EndnoteTextChar">
    <w:name w:val="Endnote Text Char"/>
    <w:basedOn w:val="DefaultParagraphFont"/>
    <w:link w:val="EndnoteText"/>
    <w:rsid w:val="00122537"/>
  </w:style>
  <w:style w:type="paragraph" w:styleId="EnvelopeAddress">
    <w:name w:val="envelope address"/>
    <w:basedOn w:val="Normal"/>
    <w:rsid w:val="00122537"/>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122537"/>
    <w:rPr>
      <w:rFonts w:ascii="Calibri Light" w:hAnsi="Calibri Light"/>
    </w:rPr>
  </w:style>
  <w:style w:type="paragraph" w:styleId="HTMLAddress">
    <w:name w:val="HTML Address"/>
    <w:basedOn w:val="Normal"/>
    <w:link w:val="HTMLAddressChar"/>
    <w:rsid w:val="00122537"/>
    <w:rPr>
      <w:i/>
      <w:iCs/>
    </w:rPr>
  </w:style>
  <w:style w:type="character" w:customStyle="1" w:styleId="HTMLAddressChar">
    <w:name w:val="HTML Address Char"/>
    <w:link w:val="HTMLAddress"/>
    <w:rsid w:val="00122537"/>
    <w:rPr>
      <w:i/>
      <w:iCs/>
    </w:rPr>
  </w:style>
  <w:style w:type="paragraph" w:styleId="HTMLPreformatted">
    <w:name w:val="HTML Preformatted"/>
    <w:basedOn w:val="Normal"/>
    <w:link w:val="HTMLPreformattedChar"/>
    <w:rsid w:val="00122537"/>
    <w:rPr>
      <w:rFonts w:ascii="Courier New" w:hAnsi="Courier New" w:cs="Courier New"/>
    </w:rPr>
  </w:style>
  <w:style w:type="character" w:customStyle="1" w:styleId="HTMLPreformattedChar">
    <w:name w:val="HTML Preformatted Char"/>
    <w:link w:val="HTMLPreformatted"/>
    <w:rsid w:val="00122537"/>
    <w:rPr>
      <w:rFonts w:ascii="Courier New" w:hAnsi="Courier New" w:cs="Courier New"/>
    </w:rPr>
  </w:style>
  <w:style w:type="paragraph" w:styleId="Index3">
    <w:name w:val="index 3"/>
    <w:basedOn w:val="Normal"/>
    <w:next w:val="Normal"/>
    <w:rsid w:val="00122537"/>
    <w:pPr>
      <w:ind w:left="600" w:hanging="200"/>
    </w:pPr>
  </w:style>
  <w:style w:type="paragraph" w:styleId="Index4">
    <w:name w:val="index 4"/>
    <w:basedOn w:val="Normal"/>
    <w:next w:val="Normal"/>
    <w:rsid w:val="00122537"/>
    <w:pPr>
      <w:ind w:left="800" w:hanging="200"/>
    </w:pPr>
  </w:style>
  <w:style w:type="paragraph" w:styleId="Index5">
    <w:name w:val="index 5"/>
    <w:basedOn w:val="Normal"/>
    <w:next w:val="Normal"/>
    <w:rsid w:val="00122537"/>
    <w:pPr>
      <w:ind w:left="1000" w:hanging="200"/>
    </w:pPr>
  </w:style>
  <w:style w:type="paragraph" w:styleId="Index6">
    <w:name w:val="index 6"/>
    <w:basedOn w:val="Normal"/>
    <w:next w:val="Normal"/>
    <w:rsid w:val="00122537"/>
    <w:pPr>
      <w:ind w:left="1200" w:hanging="200"/>
    </w:pPr>
  </w:style>
  <w:style w:type="paragraph" w:styleId="Index7">
    <w:name w:val="index 7"/>
    <w:basedOn w:val="Normal"/>
    <w:next w:val="Normal"/>
    <w:rsid w:val="00122537"/>
    <w:pPr>
      <w:ind w:left="1400" w:hanging="200"/>
    </w:pPr>
  </w:style>
  <w:style w:type="paragraph" w:styleId="Index8">
    <w:name w:val="index 8"/>
    <w:basedOn w:val="Normal"/>
    <w:next w:val="Normal"/>
    <w:rsid w:val="00122537"/>
    <w:pPr>
      <w:ind w:left="1600" w:hanging="200"/>
    </w:pPr>
  </w:style>
  <w:style w:type="paragraph" w:styleId="Index9">
    <w:name w:val="index 9"/>
    <w:basedOn w:val="Normal"/>
    <w:next w:val="Normal"/>
    <w:rsid w:val="00122537"/>
    <w:pPr>
      <w:ind w:left="1800" w:hanging="200"/>
    </w:pPr>
  </w:style>
  <w:style w:type="paragraph" w:styleId="IntenseQuote">
    <w:name w:val="Intense Quote"/>
    <w:basedOn w:val="Normal"/>
    <w:next w:val="Normal"/>
    <w:link w:val="IntenseQuoteChar"/>
    <w:uiPriority w:val="30"/>
    <w:qFormat/>
    <w:rsid w:val="00122537"/>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22537"/>
    <w:rPr>
      <w:i/>
      <w:iCs/>
      <w:color w:val="4472C4"/>
    </w:rPr>
  </w:style>
  <w:style w:type="paragraph" w:styleId="ListContinue5">
    <w:name w:val="List Continue 5"/>
    <w:basedOn w:val="Normal"/>
    <w:rsid w:val="00122537"/>
    <w:pPr>
      <w:spacing w:after="120"/>
      <w:ind w:left="1415"/>
      <w:contextualSpacing/>
    </w:pPr>
  </w:style>
  <w:style w:type="paragraph" w:styleId="ListNumber3">
    <w:name w:val="List Number 3"/>
    <w:basedOn w:val="Normal"/>
    <w:rsid w:val="00122537"/>
    <w:pPr>
      <w:numPr>
        <w:numId w:val="13"/>
      </w:numPr>
      <w:contextualSpacing/>
    </w:pPr>
  </w:style>
  <w:style w:type="paragraph" w:styleId="ListNumber4">
    <w:name w:val="List Number 4"/>
    <w:basedOn w:val="Normal"/>
    <w:rsid w:val="00122537"/>
    <w:pPr>
      <w:numPr>
        <w:numId w:val="14"/>
      </w:numPr>
      <w:contextualSpacing/>
    </w:pPr>
  </w:style>
  <w:style w:type="paragraph" w:styleId="ListParagraph">
    <w:name w:val="List Paragraph"/>
    <w:basedOn w:val="Normal"/>
    <w:uiPriority w:val="34"/>
    <w:qFormat/>
    <w:rsid w:val="00122537"/>
    <w:pPr>
      <w:ind w:left="720"/>
    </w:pPr>
  </w:style>
  <w:style w:type="paragraph" w:styleId="MacroText">
    <w:name w:val="macro"/>
    <w:link w:val="MacroTextChar"/>
    <w:rsid w:val="0012253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122537"/>
    <w:rPr>
      <w:rFonts w:ascii="Courier New" w:hAnsi="Courier New" w:cs="Courier New"/>
    </w:rPr>
  </w:style>
  <w:style w:type="paragraph" w:styleId="MessageHeader">
    <w:name w:val="Message Header"/>
    <w:basedOn w:val="Normal"/>
    <w:link w:val="MessageHeaderChar"/>
    <w:rsid w:val="00122537"/>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122537"/>
    <w:rPr>
      <w:rFonts w:ascii="Calibri Light" w:hAnsi="Calibri Light"/>
      <w:sz w:val="24"/>
      <w:szCs w:val="24"/>
      <w:shd w:val="pct20" w:color="auto" w:fill="auto"/>
    </w:rPr>
  </w:style>
  <w:style w:type="paragraph" w:styleId="NoSpacing">
    <w:name w:val="No Spacing"/>
    <w:uiPriority w:val="1"/>
    <w:qFormat/>
    <w:rsid w:val="00122537"/>
    <w:pPr>
      <w:overflowPunct w:val="0"/>
      <w:autoSpaceDE w:val="0"/>
      <w:autoSpaceDN w:val="0"/>
      <w:adjustRightInd w:val="0"/>
      <w:textAlignment w:val="baseline"/>
    </w:pPr>
  </w:style>
  <w:style w:type="paragraph" w:styleId="NormalWeb">
    <w:name w:val="Normal (Web)"/>
    <w:basedOn w:val="Normal"/>
    <w:rsid w:val="00122537"/>
    <w:rPr>
      <w:sz w:val="24"/>
      <w:szCs w:val="24"/>
    </w:rPr>
  </w:style>
  <w:style w:type="paragraph" w:styleId="NormalIndent">
    <w:name w:val="Normal Indent"/>
    <w:basedOn w:val="Normal"/>
    <w:rsid w:val="00122537"/>
    <w:pPr>
      <w:ind w:left="720"/>
    </w:pPr>
  </w:style>
  <w:style w:type="paragraph" w:styleId="NoteHeading">
    <w:name w:val="Note Heading"/>
    <w:basedOn w:val="Normal"/>
    <w:next w:val="Normal"/>
    <w:link w:val="NoteHeadingChar"/>
    <w:rsid w:val="00122537"/>
  </w:style>
  <w:style w:type="character" w:customStyle="1" w:styleId="NoteHeadingChar">
    <w:name w:val="Note Heading Char"/>
    <w:basedOn w:val="DefaultParagraphFont"/>
    <w:link w:val="NoteHeading"/>
    <w:rsid w:val="00122537"/>
  </w:style>
  <w:style w:type="paragraph" w:styleId="Quote">
    <w:name w:val="Quote"/>
    <w:basedOn w:val="Normal"/>
    <w:next w:val="Normal"/>
    <w:link w:val="QuoteChar"/>
    <w:uiPriority w:val="29"/>
    <w:qFormat/>
    <w:rsid w:val="00122537"/>
    <w:pPr>
      <w:spacing w:before="200" w:after="160"/>
      <w:ind w:left="864" w:right="864"/>
      <w:jc w:val="center"/>
    </w:pPr>
    <w:rPr>
      <w:i/>
      <w:iCs/>
      <w:color w:val="404040"/>
    </w:rPr>
  </w:style>
  <w:style w:type="character" w:customStyle="1" w:styleId="QuoteChar">
    <w:name w:val="Quote Char"/>
    <w:link w:val="Quote"/>
    <w:uiPriority w:val="29"/>
    <w:rsid w:val="00122537"/>
    <w:rPr>
      <w:i/>
      <w:iCs/>
      <w:color w:val="404040"/>
    </w:rPr>
  </w:style>
  <w:style w:type="paragraph" w:styleId="Salutation">
    <w:name w:val="Salutation"/>
    <w:basedOn w:val="Normal"/>
    <w:next w:val="Normal"/>
    <w:link w:val="SalutationChar"/>
    <w:rsid w:val="00122537"/>
  </w:style>
  <w:style w:type="character" w:customStyle="1" w:styleId="SalutationChar">
    <w:name w:val="Salutation Char"/>
    <w:basedOn w:val="DefaultParagraphFont"/>
    <w:link w:val="Salutation"/>
    <w:rsid w:val="00122537"/>
  </w:style>
  <w:style w:type="paragraph" w:styleId="Signature">
    <w:name w:val="Signature"/>
    <w:basedOn w:val="Normal"/>
    <w:link w:val="SignatureChar"/>
    <w:rsid w:val="00122537"/>
    <w:pPr>
      <w:ind w:left="4252"/>
    </w:pPr>
  </w:style>
  <w:style w:type="character" w:customStyle="1" w:styleId="SignatureChar">
    <w:name w:val="Signature Char"/>
    <w:basedOn w:val="DefaultParagraphFont"/>
    <w:link w:val="Signature"/>
    <w:rsid w:val="00122537"/>
  </w:style>
  <w:style w:type="paragraph" w:styleId="Subtitle">
    <w:name w:val="Subtitle"/>
    <w:basedOn w:val="Normal"/>
    <w:next w:val="Normal"/>
    <w:link w:val="SubtitleChar"/>
    <w:qFormat/>
    <w:rsid w:val="00122537"/>
    <w:pPr>
      <w:spacing w:after="60"/>
      <w:jc w:val="center"/>
      <w:outlineLvl w:val="1"/>
    </w:pPr>
    <w:rPr>
      <w:rFonts w:ascii="Calibri Light" w:hAnsi="Calibri Light"/>
      <w:sz w:val="24"/>
      <w:szCs w:val="24"/>
    </w:rPr>
  </w:style>
  <w:style w:type="character" w:customStyle="1" w:styleId="SubtitleChar">
    <w:name w:val="Subtitle Char"/>
    <w:link w:val="Subtitle"/>
    <w:rsid w:val="00122537"/>
    <w:rPr>
      <w:rFonts w:ascii="Calibri Light" w:hAnsi="Calibri Light"/>
      <w:sz w:val="24"/>
      <w:szCs w:val="24"/>
    </w:rPr>
  </w:style>
  <w:style w:type="paragraph" w:styleId="TableofAuthorities">
    <w:name w:val="table of authorities"/>
    <w:basedOn w:val="Normal"/>
    <w:next w:val="Normal"/>
    <w:rsid w:val="00122537"/>
    <w:pPr>
      <w:ind w:left="200" w:hanging="200"/>
    </w:pPr>
  </w:style>
  <w:style w:type="paragraph" w:styleId="Title">
    <w:name w:val="Title"/>
    <w:basedOn w:val="Normal"/>
    <w:next w:val="Normal"/>
    <w:link w:val="TitleChar"/>
    <w:qFormat/>
    <w:rsid w:val="0012253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122537"/>
    <w:rPr>
      <w:rFonts w:ascii="Calibri Light" w:hAnsi="Calibri Light"/>
      <w:b/>
      <w:bCs/>
      <w:kern w:val="28"/>
      <w:sz w:val="32"/>
      <w:szCs w:val="32"/>
    </w:rPr>
  </w:style>
  <w:style w:type="paragraph" w:styleId="TOAHeading">
    <w:name w:val="toa heading"/>
    <w:basedOn w:val="Normal"/>
    <w:next w:val="Normal"/>
    <w:rsid w:val="00122537"/>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122537"/>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7.wmf"/><Relationship Id="rId39" Type="http://schemas.openxmlformats.org/officeDocument/2006/relationships/image" Target="media/image30.wmf"/><Relationship Id="rId21" Type="http://schemas.openxmlformats.org/officeDocument/2006/relationships/image" Target="media/image12.wmf"/><Relationship Id="rId34" Type="http://schemas.openxmlformats.org/officeDocument/2006/relationships/image" Target="media/image25.wmf"/><Relationship Id="rId42" Type="http://schemas.openxmlformats.org/officeDocument/2006/relationships/image" Target="media/image33.wmf"/><Relationship Id="rId47" Type="http://schemas.openxmlformats.org/officeDocument/2006/relationships/image" Target="media/image38.wmf"/><Relationship Id="rId50" Type="http://schemas.openxmlformats.org/officeDocument/2006/relationships/oleObject" Target="embeddings/oleObject4.bin"/><Relationship Id="rId55" Type="http://schemas.openxmlformats.org/officeDocument/2006/relationships/image" Target="media/image45.wmf"/><Relationship Id="rId63"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20.wmf"/><Relationship Id="rId11" Type="http://schemas.openxmlformats.org/officeDocument/2006/relationships/image" Target="media/image4.wmf"/><Relationship Id="rId24" Type="http://schemas.openxmlformats.org/officeDocument/2006/relationships/image" Target="media/image15.wmf"/><Relationship Id="rId32" Type="http://schemas.openxmlformats.org/officeDocument/2006/relationships/image" Target="media/image23.wmf"/><Relationship Id="rId37" Type="http://schemas.openxmlformats.org/officeDocument/2006/relationships/image" Target="media/image28.wmf"/><Relationship Id="rId40" Type="http://schemas.openxmlformats.org/officeDocument/2006/relationships/image" Target="media/image31.wmf"/><Relationship Id="rId45" Type="http://schemas.openxmlformats.org/officeDocument/2006/relationships/image" Target="media/image36.wmf"/><Relationship Id="rId53" Type="http://schemas.openxmlformats.org/officeDocument/2006/relationships/image" Target="media/image43.wmf"/><Relationship Id="rId58" Type="http://schemas.openxmlformats.org/officeDocument/2006/relationships/image" Target="media/image48.wmf"/><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0.wmf"/><Relationship Id="rId14" Type="http://schemas.openxmlformats.org/officeDocument/2006/relationships/image" Target="media/image7.wmf"/><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wmf"/><Relationship Id="rId43" Type="http://schemas.openxmlformats.org/officeDocument/2006/relationships/image" Target="media/image34.wmf"/><Relationship Id="rId48" Type="http://schemas.openxmlformats.org/officeDocument/2006/relationships/image" Target="media/image39.wmf"/><Relationship Id="rId56" Type="http://schemas.openxmlformats.org/officeDocument/2006/relationships/image" Target="media/image46.wmf"/><Relationship Id="rId8" Type="http://schemas.openxmlformats.org/officeDocument/2006/relationships/oleObject" Target="embeddings/oleObject1.bin"/><Relationship Id="rId51" Type="http://schemas.openxmlformats.org/officeDocument/2006/relationships/image" Target="media/image41.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image" Target="media/image29.wmf"/><Relationship Id="rId46" Type="http://schemas.openxmlformats.org/officeDocument/2006/relationships/image" Target="media/image37.wmf"/><Relationship Id="rId59" Type="http://schemas.openxmlformats.org/officeDocument/2006/relationships/image" Target="media/image49.wmf"/><Relationship Id="rId20" Type="http://schemas.openxmlformats.org/officeDocument/2006/relationships/image" Target="media/image11.wmf"/><Relationship Id="rId41" Type="http://schemas.openxmlformats.org/officeDocument/2006/relationships/image" Target="media/image32.wmf"/><Relationship Id="rId54" Type="http://schemas.openxmlformats.org/officeDocument/2006/relationships/image" Target="media/image44.w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image" Target="media/image27.wmf"/><Relationship Id="rId49" Type="http://schemas.openxmlformats.org/officeDocument/2006/relationships/image" Target="media/image40.wmf"/><Relationship Id="rId57" Type="http://schemas.openxmlformats.org/officeDocument/2006/relationships/image" Target="media/image47.wmf"/><Relationship Id="rId10" Type="http://schemas.openxmlformats.org/officeDocument/2006/relationships/image" Target="media/image3.wmf"/><Relationship Id="rId31" Type="http://schemas.openxmlformats.org/officeDocument/2006/relationships/image" Target="media/image22.wmf"/><Relationship Id="rId44" Type="http://schemas.openxmlformats.org/officeDocument/2006/relationships/image" Target="media/image35.wmf"/><Relationship Id="rId52" Type="http://schemas.openxmlformats.org/officeDocument/2006/relationships/image" Target="media/image42.wmf"/><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16</Pages>
  <Words>3058</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3GPP TS 26.405 v. 15.0.0</vt:lpstr>
    </vt:vector>
  </TitlesOfParts>
  <Manager>Paolo Usai</Manager>
  <Company>ETSI - MCC Support</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26.405 v. 15.0.0</dc:title>
  <dc:subject>3GPP TS 26.405 Enhanced aacPlus general audio codec; Encoder Specification Parametric Stereo part (Release 18)</dc:subject>
  <dc:creator>TSG SA WG4 Codec</dc:creator>
  <cp:keywords>3GPP enhanced aacPlus; CODEC, SBR, Enhanced aacPlus, General audio coder, LTE</cp:keywords>
  <dc:description/>
  <cp:lastModifiedBy>Wilhelm Meding</cp:lastModifiedBy>
  <cp:revision>3</cp:revision>
  <dcterms:created xsi:type="dcterms:W3CDTF">2024-07-21T14:02:00Z</dcterms:created>
  <dcterms:modified xsi:type="dcterms:W3CDTF">2024-07-21T14:02:00Z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Full=11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5"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MPEGEQUATIONS_11PTIMES.EQP</vt:lpwstr>
  </property>
  <property fmtid="{D5CDD505-2E9C-101B-9397-08002B2CF9AE}" pid="7" name="MTWinEqns">
    <vt:bool>true</vt:bool>
  </property>
</Properties>
</file>