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F731FC1">
      <w:pPr>
        <w:pStyle w:val="style0"/>
        <w:ind w:right="-563"/>
        <w:rPr>
          <w:rFonts w:ascii="Calisto MT" w:hAnsi="Calisto MT"/>
          <w:b/>
          <w:i/>
          <w:color w:val="7030a0"/>
        </w:rPr>
      </w:pPr>
      <w:bookmarkStart w:id="0" w:name="_GoBack"/>
      <w:bookmarkEnd w:id="0"/>
      <w:r>
        <w:rPr>
          <w:rFonts w:hAnsi="Calisto MT"/>
          <w:b/>
          <w:i/>
          <w:color w:val="7030a0"/>
          <w:lang w:val="en-US"/>
        </w:rPr>
        <w:t xml:space="preserve">Correction </w:t>
      </w:r>
    </w:p>
    <w:p w14:paraId="304BAB56">
      <w:pPr>
        <w:pStyle w:val="style179"/>
        <w:numPr>
          <w:ilvl w:val="0"/>
          <w:numId w:val="1"/>
        </w:numPr>
        <w:ind w:left="567" w:hanging="425"/>
        <w:rPr>
          <w:rFonts w:ascii="Bookman Old Style" w:hAnsi="Bookman Old Style"/>
        </w:rPr>
      </w:pPr>
      <w:r>
        <w:rPr>
          <w:rFonts w:hAnsi="Bookman Old Style"/>
          <w:lang w:val="en-US"/>
        </w:rPr>
        <w:t>Insert a logo</w:t>
      </w:r>
    </w:p>
    <w:p w14:paraId="40E9B293">
      <w:pPr>
        <w:pStyle w:val="style179"/>
        <w:numPr>
          <w:ilvl w:val="0"/>
          <w:numId w:val="1"/>
        </w:numPr>
        <w:ind w:left="567" w:hanging="425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Replace </w:t>
      </w:r>
      <w:r>
        <w:rPr>
          <w:rFonts w:ascii="Bookman Old Style" w:hAnsi="Bookman Old Style"/>
          <w:i/>
        </w:rPr>
        <w:t>ASALs</w:t>
      </w:r>
      <w:r>
        <w:rPr>
          <w:rFonts w:ascii="Bookman Old Style" w:hAnsi="Bookman Old Style"/>
        </w:rPr>
        <w:t xml:space="preserve"> with </w:t>
      </w:r>
      <w:r>
        <w:rPr>
          <w:rFonts w:ascii="Bookman Old Style" w:hAnsi="Bookman Old Style"/>
          <w:b/>
        </w:rPr>
        <w:t>Drylands</w:t>
      </w:r>
    </w:p>
    <w:p w14:paraId="793EADA2">
      <w:pPr>
        <w:pStyle w:val="style0"/>
        <w:spacing w:after="120" w:lineRule="auto" w:line="240"/>
        <w:rPr>
          <w:rFonts w:ascii="Bookman Old Style" w:hAnsi="Bookman Old Style"/>
          <w:color w:val="833c0b"/>
          <w:u w:val="single"/>
        </w:rPr>
      </w:pPr>
      <w:r>
        <w:rPr>
          <w:rFonts w:ascii="Bookman Old Style" w:hAnsi="Bookman Old Style"/>
          <w:color w:val="833c0b"/>
          <w:u w:val="single"/>
        </w:rPr>
        <w:t xml:space="preserve">Crisis Facing Kenya’s </w:t>
      </w:r>
      <w:r>
        <w:rPr>
          <w:rFonts w:ascii="Bookman Old Style" w:hAnsi="Bookman Old Style"/>
          <w:color w:val="833c0b"/>
          <w:u w:val="single"/>
        </w:rPr>
        <w:t>Drylands</w:t>
      </w:r>
      <w:r>
        <w:rPr>
          <w:rFonts w:ascii="Bookman Old Style" w:hAnsi="Bookman Old Style"/>
          <w:color w:val="833c0b"/>
          <w:u w:val="single"/>
        </w:rPr>
        <w:t xml:space="preserve"> (ASALs)</w:t>
      </w:r>
    </w:p>
    <w:p w14:paraId="6E65A4FE">
      <w:pPr>
        <w:pStyle w:val="style179"/>
        <w:numPr>
          <w:ilvl w:val="0"/>
          <w:numId w:val="1"/>
        </w:numPr>
        <w:ind w:left="567" w:hanging="425"/>
        <w:rPr>
          <w:rFonts w:ascii="Bookman Old Style" w:hAnsi="Bookman Old Style"/>
          <w:b/>
          <w:i/>
          <w:u w:val="single"/>
        </w:rPr>
      </w:pPr>
      <w:r>
        <w:rPr>
          <w:rFonts w:ascii="Bookman Old Style" w:hAnsi="Bookman Old Style"/>
          <w:b/>
          <w:i/>
          <w:u w:val="single"/>
        </w:rPr>
        <w:t>Para 2</w:t>
      </w:r>
      <w:r>
        <w:rPr>
          <w:rFonts w:ascii="Bookman Old Style" w:hAnsi="Bookman Old Style"/>
          <w:b/>
          <w:i/>
          <w:u w:val="single"/>
        </w:rPr>
        <w:t>: ……”to very frequently (less than a year)….</w:t>
      </w:r>
    </w:p>
    <w:p w14:paraId="E25C321B">
      <w:pPr>
        <w:pStyle w:val="style179"/>
        <w:numPr>
          <w:ilvl w:val="0"/>
          <w:numId w:val="1"/>
        </w:numPr>
        <w:ind w:left="567" w:hanging="425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“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 xml:space="preserve">Rehabilitating Kenya's 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>Dryland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 xml:space="preserve"> C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>atchments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 xml:space="preserve"> for the R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>estor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>ation of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 xml:space="preserve"> Denuded Landscapes</w:t>
      </w:r>
      <w:r>
        <w:rPr>
          <w:rFonts w:ascii="Bookman Old Style" w:cs="Arial" w:hAnsi="Bookman Old Style"/>
          <w:color w:val="c4955a"/>
          <w:spacing w:val="9"/>
          <w:shd w:val="clear" w:color="auto" w:fill="1a1208"/>
        </w:rPr>
        <w:t>, Securing Livelihoods….”</w:t>
      </w:r>
    </w:p>
    <w:p w14:paraId="B9DD4A03">
      <w:pPr>
        <w:pStyle w:val="style179"/>
        <w:numPr>
          <w:ilvl w:val="0"/>
          <w:numId w:val="1"/>
        </w:numPr>
        <w:ind w:left="567" w:hanging="425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It should be </w:t>
      </w:r>
      <w:r>
        <w:rPr>
          <w:rFonts w:ascii="Bookman Old Style" w:hAnsi="Bookman Old Style"/>
          <w:b/>
        </w:rPr>
        <w:t>(Reconnaissance) Survey &amp; Map</w:t>
      </w:r>
      <w:r>
        <w:rPr>
          <w:rFonts w:ascii="Bookman Old Style" w:hAnsi="Bookman Old Style"/>
        </w:rPr>
        <w:t xml:space="preserve"> (not Map &amp; Survey!</w:t>
      </w:r>
    </w:p>
    <w:p w14:paraId="E51C5354">
      <w:pPr>
        <w:pStyle w:val="style179"/>
        <w:numPr>
          <w:ilvl w:val="0"/>
          <w:numId w:val="1"/>
        </w:numPr>
        <w:ind w:left="567" w:hanging="425"/>
        <w:rPr>
          <w:rFonts w:ascii="Bookman Old Style" w:hAnsi="Bookman Old Style"/>
        </w:rPr>
      </w:pPr>
      <w:r>
        <w:rPr>
          <w:rFonts w:ascii="Bookman Old Style" w:hAnsi="Bookman Old Style"/>
        </w:rPr>
        <w:t>…”</w:t>
      </w:r>
      <w:r>
        <w:rPr>
          <w:rFonts w:ascii="Bookman Old Style" w:hAnsi="Bookman Old Style"/>
          <w:b/>
        </w:rPr>
        <w:t>Development of Adequate Water Storage Infrastructure</w:t>
      </w:r>
      <w:r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  <w:i/>
        </w:rPr>
        <w:t>followed by</w:t>
      </w:r>
      <w:r>
        <w:rPr>
          <w:rFonts w:ascii="Bookman Old Style" w:hAnsi="Bookman Old Style"/>
        </w:rPr>
        <w:t xml:space="preserve"> Harvesting </w:t>
      </w:r>
      <w:r>
        <w:rPr>
          <w:rFonts w:ascii="Bookman Old Style" w:hAnsi="Bookman Old Style"/>
        </w:rPr>
        <w:t xml:space="preserve">of </w:t>
      </w:r>
      <w:r>
        <w:rPr>
          <w:rFonts w:ascii="Bookman Old Style" w:hAnsi="Bookman Old Style"/>
        </w:rPr>
        <w:t xml:space="preserve">the Rain Water, </w:t>
      </w:r>
      <w:r>
        <w:rPr>
          <w:rFonts w:ascii="Bookman Old Style" w:hAnsi="Bookman Old Style"/>
          <w:b/>
          <w:i/>
          <w:color w:val="806000"/>
        </w:rPr>
        <w:t>which would enable</w:t>
      </w:r>
      <w:r>
        <w:rPr>
          <w:rFonts w:ascii="Bookman Old Style" w:hAnsi="Bookman Old Style"/>
          <w:color w:val="806000"/>
        </w:rPr>
        <w:t xml:space="preserve"> </w:t>
      </w:r>
    </w:p>
    <w:p w14:paraId="26FE0EC6">
      <w:pPr>
        <w:pStyle w:val="style179"/>
        <w:numPr>
          <w:ilvl w:val="0"/>
          <w:numId w:val="1"/>
        </w:numPr>
        <w:ind w:left="567" w:hanging="425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 xml:space="preserve">Vegetation </w:t>
      </w:r>
      <w:r>
        <w:rPr>
          <w:rFonts w:ascii="Bookman Old Style" w:hAnsi="Bookman Old Style"/>
          <w:b/>
        </w:rPr>
        <w:t>Establishment</w:t>
      </w:r>
      <w:r>
        <w:rPr>
          <w:rFonts w:ascii="Bookman Old Style" w:hAnsi="Bookman Old Style"/>
          <w:b/>
        </w:rPr>
        <w:t xml:space="preserve">: </w:t>
      </w:r>
      <w:r>
        <w:rPr>
          <w:rFonts w:ascii="Bookman Old Style" w:hAnsi="Bookman Old Style"/>
        </w:rPr>
        <w:t>Establish ……….</w:t>
      </w:r>
      <w:r>
        <w:rPr>
          <w:rFonts w:ascii="Bookman Old Style" w:hAnsi="Bookman Old Style"/>
          <w:b/>
        </w:rPr>
        <w:t xml:space="preserve">Plant &amp; Grow </w:t>
      </w:r>
      <w:r>
        <w:rPr>
          <w:rFonts w:ascii="Bookman Old Style" w:hAnsi="Bookman Old Style"/>
          <w:b/>
        </w:rPr>
        <w:t>……</w:t>
      </w:r>
    </w:p>
    <w:p w14:paraId="D48BCD4A">
      <w:pPr>
        <w:pStyle w:val="style0"/>
        <w:spacing w:after="120" w:lineRule="auto" w:line="240"/>
        <w:rPr>
          <w:rFonts w:ascii="Bookman Old Style" w:hAnsi="Bookman Old Style"/>
          <w:u w:val="single"/>
        </w:rPr>
      </w:pPr>
      <w:r>
        <w:rPr>
          <w:rFonts w:ascii="Bookman Old Style" w:hAnsi="Bookman Old Style"/>
          <w:color w:val="c00000"/>
          <w:u w:val="single"/>
        </w:rPr>
        <w:t>Project Goals</w:t>
      </w:r>
      <w:r>
        <w:rPr>
          <w:rFonts w:ascii="Bookman Old Style" w:hAnsi="Bookman Old Style"/>
          <w:color w:val="c00000"/>
          <w:u w:val="single"/>
        </w:rPr>
        <w:t xml:space="preserve">: </w:t>
      </w:r>
      <w:r>
        <w:rPr>
          <w:rFonts w:ascii="Bookman Old Style" w:hAnsi="Bookman Old Style"/>
          <w:i/>
          <w:u w:val="single"/>
        </w:rPr>
        <w:t>(it should be in this order…)</w:t>
      </w:r>
    </w:p>
    <w:p w14:paraId="3A260E8F">
      <w:pPr>
        <w:pStyle w:val="style179"/>
        <w:numPr>
          <w:ilvl w:val="0"/>
          <w:numId w:val="1"/>
        </w:numPr>
        <w:spacing w:after="120" w:lineRule="auto" w:line="240"/>
        <w:ind w:left="567" w:hanging="425"/>
        <w:rPr>
          <w:rFonts w:ascii="Bookman Old Style" w:hAnsi="Bookman Old Style"/>
        </w:rPr>
      </w:pPr>
      <w:r>
        <w:rPr>
          <w:rFonts w:ascii="Bookman Old Style" w:hAnsi="Bookman Old Style"/>
        </w:rPr>
        <w:t>8.1- Community Mobilization &amp; Empowerment</w:t>
      </w:r>
      <w:r>
        <w:rPr>
          <w:rFonts w:ascii="Bookman Old Style" w:hAnsi="Bookman Old Style"/>
        </w:rPr>
        <w:t>;</w:t>
      </w:r>
    </w:p>
    <w:p w14:paraId="583CDA9A">
      <w:pPr>
        <w:pStyle w:val="style179"/>
        <w:spacing w:after="120" w:lineRule="auto" w:line="240"/>
        <w:ind w:hanging="141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8.2 - </w:t>
      </w:r>
      <w:r>
        <w:rPr>
          <w:rFonts w:ascii="Bookman Old Style" w:hAnsi="Bookman Old Style"/>
        </w:rPr>
        <w:t>Catchment rehabilitation</w:t>
      </w:r>
      <w:r>
        <w:rPr>
          <w:rFonts w:ascii="Bookman Old Style" w:hAnsi="Bookman Old Style"/>
        </w:rPr>
        <w:t>;</w:t>
      </w:r>
    </w:p>
    <w:p w14:paraId="BDF50D09">
      <w:pPr>
        <w:pStyle w:val="style179"/>
        <w:spacing w:after="120" w:lineRule="auto" w:line="240"/>
        <w:ind w:hanging="141"/>
        <w:rPr>
          <w:rFonts w:ascii="Bookman Old Style" w:hAnsi="Bookman Old Style"/>
        </w:rPr>
      </w:pPr>
      <w:r>
        <w:rPr>
          <w:rFonts w:ascii="Bookman Old Style" w:hAnsi="Bookman Old Style"/>
        </w:rPr>
        <w:t>8.3 – Water Availability;</w:t>
      </w:r>
    </w:p>
    <w:p w14:paraId="4F4B36CC">
      <w:pPr>
        <w:pStyle w:val="style179"/>
        <w:spacing w:after="120" w:lineRule="auto" w:line="240"/>
        <w:ind w:hanging="141"/>
        <w:rPr>
          <w:rFonts w:ascii="Bookman Old Style" w:hAnsi="Bookman Old Style"/>
        </w:rPr>
      </w:pPr>
      <w:r>
        <w:rPr>
          <w:rFonts w:ascii="Bookman Old Style" w:hAnsi="Bookman Old Style"/>
        </w:rPr>
        <w:t>8.4 – same</w:t>
      </w:r>
    </w:p>
    <w:p w14:paraId="2CEAE19E">
      <w:pPr>
        <w:pStyle w:val="style179"/>
        <w:spacing w:after="120" w:lineRule="auto" w:line="240"/>
        <w:ind w:hanging="141"/>
        <w:rPr>
          <w:rFonts w:ascii="Bookman Old Style" w:hAnsi="Bookman Old Style"/>
        </w:rPr>
      </w:pPr>
      <w:r>
        <w:rPr>
          <w:rFonts w:ascii="Bookman Old Style" w:hAnsi="Bookman Old Style"/>
        </w:rPr>
        <w:t>8.5 – same</w:t>
      </w:r>
    </w:p>
    <w:p w14:paraId="77438066">
      <w:pPr>
        <w:pStyle w:val="style179"/>
        <w:spacing w:after="120" w:lineRule="auto" w:line="240"/>
        <w:ind w:hanging="141"/>
        <w:rPr>
          <w:rFonts w:ascii="Bookman Old Style" w:hAnsi="Bookman Old Style"/>
        </w:rPr>
      </w:pPr>
      <w:r>
        <w:rPr>
          <w:rFonts w:ascii="Bookman Old Style" w:hAnsi="Bookman Old Style"/>
        </w:rPr>
        <w:t>8.6 – Restoration of Livelihoods</w:t>
      </w:r>
    </w:p>
    <w:p w14:paraId="E5F00B4B">
      <w:pPr>
        <w:pStyle w:val="style179"/>
        <w:spacing w:after="120" w:lineRule="auto" w:line="240"/>
        <w:ind w:hanging="141"/>
        <w:rPr>
          <w:rFonts w:ascii="Bookman Old Style" w:hAnsi="Bookman Old Style"/>
        </w:rPr>
      </w:pPr>
    </w:p>
    <w:p w14:paraId="CCBC1144">
      <w:pPr>
        <w:pStyle w:val="style179"/>
        <w:spacing w:after="120" w:lineRule="auto" w:line="240"/>
        <w:ind w:left="142" w:hanging="142"/>
        <w:rPr>
          <w:rFonts w:ascii="Bookman Old Style" w:hAnsi="Bookman Old Style"/>
          <w:color w:val="c00000"/>
          <w:u w:val="single"/>
        </w:rPr>
      </w:pPr>
      <w:r>
        <w:rPr>
          <w:rFonts w:ascii="Bookman Old Style" w:hAnsi="Bookman Old Style"/>
          <w:color w:val="c00000"/>
          <w:u w:val="single"/>
        </w:rPr>
        <w:t>Expected Outcomes….</w:t>
      </w:r>
    </w:p>
    <w:p w14:paraId="1023B816">
      <w:pPr>
        <w:pStyle w:val="style0"/>
        <w:ind w:left="567" w:hanging="425"/>
        <w:rPr>
          <w:rFonts w:ascii="Bookman Old Style" w:hAnsi="Bookman Old Style"/>
        </w:rPr>
      </w:pPr>
      <w:r>
        <w:rPr>
          <w:rFonts w:ascii="Bookman Old Style" w:hAnsi="Bookman Old Style"/>
          <w:sz w:val="20"/>
          <w:szCs w:val="20"/>
        </w:rPr>
        <w:t>9)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Among the SDGs, </w:t>
      </w:r>
      <w:r>
        <w:rPr>
          <w:rFonts w:ascii="Bookman Old Style" w:hAnsi="Bookman Old Style"/>
          <w:i/>
          <w:color w:val="c00000"/>
        </w:rPr>
        <w:t>kindly list them in order</w:t>
      </w:r>
      <w:r>
        <w:rPr>
          <w:rFonts w:ascii="Bookman Old Style" w:hAnsi="Bookman Old Style"/>
        </w:rPr>
        <w:t>!</w:t>
      </w:r>
    </w:p>
    <w:p w14:paraId="A25AF3E4">
      <w:pPr>
        <w:pStyle w:val="style0"/>
        <w:ind w:left="567" w:hanging="425"/>
        <w:rPr>
          <w:rFonts w:ascii="Bookman Old Style" w:hAnsi="Bookman Old Style"/>
          <w:b/>
          <w:i/>
        </w:rPr>
      </w:pPr>
      <w:r>
        <w:rPr>
          <w:rFonts w:ascii="Bookman Old Style" w:hAnsi="Bookman Old Style"/>
        </w:rPr>
        <w:t xml:space="preserve">10) </w:t>
      </w:r>
      <w:r>
        <w:rPr>
          <w:rFonts w:ascii="Bookman Old Style" w:hAnsi="Bookman Old Style"/>
        </w:rPr>
        <w:t xml:space="preserve">….Our Interventions </w:t>
      </w:r>
      <w:r>
        <w:rPr>
          <w:rFonts w:ascii="Bookman Old Style" w:hAnsi="Bookman Old Style"/>
          <w:b/>
          <w:u w:val="single"/>
        </w:rPr>
        <w:t>align</w:t>
      </w:r>
      <w:r>
        <w:rPr>
          <w:rFonts w:ascii="Bookman Old Style" w:hAnsi="Bookman Old Style"/>
        </w:rPr>
        <w:t xml:space="preserve"> directly </w:t>
      </w:r>
      <w:r>
        <w:rPr>
          <w:rFonts w:ascii="Bookman Old Style" w:hAnsi="Bookman Old Style"/>
          <w:b/>
          <w:u w:val="single"/>
        </w:rPr>
        <w:t>with UN SDGs</w:t>
      </w:r>
      <w:r>
        <w:rPr>
          <w:rFonts w:ascii="Bookman Old Style" w:hAnsi="Bookman Old Style"/>
          <w:b/>
          <w:u w:val="single"/>
        </w:rPr>
        <w:t xml:space="preserve"> to create a s</w:t>
      </w:r>
      <w:r>
        <w:rPr>
          <w:rFonts w:ascii="Bookman Old Style" w:hAnsi="Bookman Old Style"/>
        </w:rPr>
        <w:t xml:space="preserve">elf-sustaining </w:t>
      </w:r>
      <w:r>
        <w:rPr>
          <w:rFonts w:ascii="Bookman Old Style" w:hAnsi="Bookman Old Style"/>
          <w:b/>
          <w:i/>
        </w:rPr>
        <w:t>Recovery</w:t>
      </w:r>
      <w:r>
        <w:rPr>
          <w:rFonts w:ascii="Bookman Old Style" w:hAnsi="Bookman Old Style"/>
          <w:b/>
          <w:i/>
        </w:rPr>
        <w:t xml:space="preserve"> Process</w:t>
      </w:r>
      <w:r>
        <w:rPr>
          <w:rFonts w:ascii="Bookman Old Style" w:hAnsi="Bookman Old Style"/>
          <w:b/>
          <w:i/>
        </w:rPr>
        <w:t>…..</w:t>
      </w:r>
    </w:p>
    <w:p w14:paraId="6278A38C">
      <w:pPr>
        <w:pStyle w:val="style179"/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Among Potential partners include (a) Green Belt Movement</w:t>
      </w:r>
    </w:p>
    <w:p w14:paraId="345AB1B1">
      <w:pPr>
        <w:pStyle w:val="style179"/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Priority </w:t>
      </w:r>
      <w:r>
        <w:rPr>
          <w:rFonts w:ascii="Bookman Old Style" w:hAnsi="Bookman Old Style"/>
          <w:b/>
          <w:color w:val="c00000"/>
        </w:rPr>
        <w:t>Target</w:t>
      </w:r>
      <w:r>
        <w:rPr>
          <w:rFonts w:ascii="Bookman Old Style" w:hAnsi="Bookman Old Style"/>
        </w:rPr>
        <w:t xml:space="preserve"> Sites: Lake </w:t>
      </w:r>
      <w:r>
        <w:rPr>
          <w:rFonts w:ascii="Bookman Old Style" w:hAnsi="Bookman Old Style"/>
        </w:rPr>
        <w:t>Baringo</w:t>
      </w:r>
      <w:r>
        <w:rPr>
          <w:rFonts w:ascii="Bookman Old Style" w:hAnsi="Bookman Old Style"/>
        </w:rPr>
        <w:t xml:space="preserve">, River </w:t>
      </w:r>
      <w:r>
        <w:rPr>
          <w:rFonts w:ascii="Bookman Old Style" w:hAnsi="Bookman Old Style"/>
        </w:rPr>
        <w:t>Kwa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Ngwesu</w:t>
      </w:r>
      <w:r>
        <w:rPr>
          <w:rFonts w:ascii="Bookman Old Style" w:hAnsi="Bookman Old Style"/>
        </w:rPr>
        <w:t xml:space="preserve"> (in </w:t>
      </w:r>
      <w:r>
        <w:rPr>
          <w:rFonts w:ascii="Bookman Old Style" w:hAnsi="Bookman Old Style"/>
        </w:rPr>
        <w:t>Makueni</w:t>
      </w:r>
      <w:r>
        <w:rPr>
          <w:rFonts w:ascii="Bookman Old Style" w:hAnsi="Bookman Old Style"/>
        </w:rPr>
        <w:t xml:space="preserve">) &amp;  River </w:t>
      </w:r>
      <w:r>
        <w:rPr>
          <w:rFonts w:ascii="Bookman Old Style" w:hAnsi="Bookman Old Style"/>
        </w:rPr>
        <w:t>Enkare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Narok</w:t>
      </w:r>
      <w:r>
        <w:rPr>
          <w:rFonts w:ascii="Bookman Old Style" w:hAnsi="Bookman Old Style"/>
        </w:rPr>
        <w:t xml:space="preserve"> Catchments [</w:t>
      </w:r>
      <w:r>
        <w:rPr>
          <w:rFonts w:ascii="Bookman Old Style" w:hAnsi="Bookman Old Style"/>
          <w:i/>
        </w:rPr>
        <w:t>to mitigate severe drought &amp; perennial flooding (that cause destruction &amp; human &amp; livestock mortality</w:t>
      </w:r>
      <w:r>
        <w:rPr>
          <w:rFonts w:ascii="Bookman Old Style" w:hAnsi="Bookman Old Style"/>
        </w:rPr>
        <w:t>)] ;</w:t>
      </w:r>
    </w:p>
    <w:p w14:paraId="6AF53E02">
      <w:pPr>
        <w:pStyle w:val="style179"/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Apply </w:t>
      </w:r>
      <w:r>
        <w:rPr>
          <w:rFonts w:ascii="Bookman Old Style" w:hAnsi="Bookman Old Style"/>
          <w:color w:val="c00000"/>
        </w:rPr>
        <w:t xml:space="preserve">Some of the Disaster Scenes </w:t>
      </w:r>
      <w:r>
        <w:rPr>
          <w:rFonts w:ascii="Bookman Old Style" w:hAnsi="Bookman Old Style"/>
          <w:color w:val="c00000"/>
        </w:rPr>
        <w:t>of target (</w:t>
      </w:r>
      <w:r>
        <w:rPr>
          <w:rFonts w:ascii="Bookman Old Style" w:hAnsi="Bookman Old Style"/>
          <w:color w:val="c00000"/>
        </w:rPr>
        <w:t>to be Mitigated</w:t>
      </w:r>
      <w:r>
        <w:rPr>
          <w:rFonts w:ascii="Bookman Old Style" w:hAnsi="Bookman Old Style"/>
          <w:color w:val="c00000"/>
        </w:rPr>
        <w:t>)</w:t>
      </w:r>
    </w:p>
    <w:p w14:paraId="77D80223">
      <w:pPr>
        <w:pStyle w:val="style0"/>
        <w:keepNext/>
        <w:spacing w:after="0" w:lineRule="auto" w:line="240"/>
        <w:ind w:left="-567"/>
        <w:rPr/>
      </w:pPr>
      <w:r>
        <w:rPr>
          <w:noProof/>
        </w:rPr>
        <w:drawing>
          <wp:inline distL="0" distT="0" distB="0" distR="0">
            <wp:extent cx="3123391" cy="2343150"/>
            <wp:effectExtent l="0" t="0" r="1270" b="0"/>
            <wp:docPr id="1026" name="Picture 2" descr=" 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23391" cy="23431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L="0" distT="0" distB="0" distR="0">
            <wp:extent cx="3105150" cy="2068375"/>
            <wp:effectExtent l="0" t="0" r="0" b="8255"/>
            <wp:docPr id="1027" name="Picture 3" descr="https://africa.wetlands.org/wp-content/uploads/sites/4/2020/10/Dry-river-bed-Kajiado-G.-Otieno-480x320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05150" cy="20683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09A1">
      <w:pPr>
        <w:pStyle w:val="style34"/>
        <w:ind w:left="-426"/>
        <w:rPr/>
      </w:pPr>
      <w:r>
        <w:t xml:space="preserve">Figure </w:t>
      </w:r>
      <w:r>
        <w:rPr/>
        <w:fldChar w:fldCharType="begin"/>
      </w:r>
      <w:r>
        <w:instrText xml:space="preserve"> SEQ Figure \* ARABIC </w:instrText>
      </w:r>
      <w:r>
        <w:rPr/>
        <w:fldChar w:fldCharType="separate"/>
      </w:r>
      <w:r>
        <w:rPr>
          <w:noProof/>
        </w:rPr>
        <w:t>2</w:t>
      </w:r>
      <w:r>
        <w:rPr/>
        <w:fldChar w:fldCharType="end"/>
      </w:r>
      <w:r>
        <w:t xml:space="preserve">-Extent of Gulley Erosion in </w:t>
      </w:r>
      <w:r>
        <w:t>Suswa</w:t>
      </w:r>
      <w:r>
        <w:t xml:space="preserve"> </w:t>
      </w:r>
      <w:r>
        <w:t>Narok</w:t>
      </w:r>
      <w:r>
        <w:t xml:space="preserve"> </w:t>
      </w:r>
      <w:r>
        <w:tab/>
      </w:r>
      <w:r>
        <w:tab/>
      </w:r>
      <w:r>
        <w:t xml:space="preserve">    Figure </w:t>
      </w:r>
      <w:r>
        <w:rPr/>
        <w:fldChar w:fldCharType="begin"/>
      </w:r>
      <w:r>
        <w:instrText xml:space="preserve"> SEQ Figure \* ARABIC </w:instrText>
      </w:r>
      <w:r>
        <w:rPr/>
        <w:fldChar w:fldCharType="separate"/>
      </w:r>
      <w:r>
        <w:rPr>
          <w:noProof/>
        </w:rPr>
        <w:t>1</w:t>
      </w:r>
      <w:r>
        <w:rPr/>
        <w:fldChar w:fldCharType="end"/>
      </w:r>
      <w:r>
        <w:t>- Eroded Stream</w:t>
      </w:r>
      <w:r>
        <w:t xml:space="preserve"> </w:t>
      </w:r>
      <w:r>
        <w:t xml:space="preserve">in Southern </w:t>
      </w:r>
      <w:r>
        <w:t>Kajiado</w:t>
      </w:r>
      <w:r>
        <w:tab/>
      </w:r>
      <w:r>
        <w:tab/>
      </w:r>
      <w:r>
        <w:tab/>
      </w:r>
      <w:r>
        <w:tab/>
      </w:r>
      <w:r>
        <w:t xml:space="preserve">       </w:t>
      </w:r>
    </w:p>
    <w:p w14:paraId="19340A0B">
      <w:pPr>
        <w:pStyle w:val="style0"/>
        <w:spacing w:after="0" w:lineRule="auto" w:line="240"/>
        <w:ind w:left="-567"/>
        <w:rPr/>
      </w:pPr>
      <w:r>
        <w:rPr>
          <w:noProof/>
        </w:rPr>
        <w:drawing>
          <wp:inline distL="0" distT="0" distB="0" distR="0">
            <wp:extent cx="3104783" cy="1981200"/>
            <wp:effectExtent l="0" t="0" r="635" b="0"/>
            <wp:docPr id="1028" name="Picture 4" descr="https://www.kenyanews.go.ke/wp-content/uploads/2021/09/DSC_9194-1200x630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04783" cy="1981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FC97">
      <w:pPr>
        <w:pStyle w:val="style0"/>
        <w:ind w:left="-567" w:right="-720"/>
        <w:rPr>
          <w:rFonts w:ascii="Calisto MT" w:hAnsi="Calisto MT"/>
          <w:i/>
          <w:sz w:val="18"/>
          <w:szCs w:val="18"/>
        </w:rPr>
      </w:pPr>
      <w:r>
        <w:rPr>
          <w:rFonts w:ascii="Calisto MT" w:hAnsi="Calisto MT"/>
          <w:i/>
          <w:sz w:val="18"/>
          <w:szCs w:val="18"/>
        </w:rPr>
        <w:t xml:space="preserve">Fig. </w:t>
      </w:r>
      <w:r>
        <w:rPr>
          <w:rFonts w:ascii="Calisto MT" w:hAnsi="Calisto MT"/>
          <w:i/>
          <w:color w:val="c00000"/>
          <w:sz w:val="18"/>
          <w:szCs w:val="18"/>
        </w:rPr>
        <w:t>4</w:t>
      </w:r>
      <w:r>
        <w:rPr>
          <w:rFonts w:ascii="Calisto MT" w:hAnsi="Calisto MT"/>
          <w:i/>
          <w:sz w:val="18"/>
          <w:szCs w:val="18"/>
        </w:rPr>
        <w:t>-https://africa.wetlands.org/en/news/using-geo-data-to-improve-water-resource-management-in-kajiado-county/</w:t>
      </w:r>
      <w:r>
        <w:rPr>
          <w:rFonts w:ascii="Calisto MT" w:hAnsi="Calisto MT"/>
          <w:i/>
          <w:sz w:val="18"/>
          <w:szCs w:val="18"/>
        </w:rPr>
        <w:tab/>
      </w:r>
    </w:p>
    <w:p w14:paraId="52C6565E">
      <w:pPr>
        <w:pStyle w:val="style0"/>
        <w:ind w:left="-567" w:right="-720"/>
        <w:rPr>
          <w:rFonts w:ascii="Calisto MT" w:hAnsi="Calisto MT"/>
          <w:i/>
          <w:sz w:val="18"/>
          <w:szCs w:val="18"/>
        </w:rPr>
      </w:pPr>
    </w:p>
    <w:p w14:paraId="8A910074">
      <w:pPr>
        <w:pStyle w:val="style0"/>
        <w:ind w:left="-567" w:right="-720"/>
        <w:rPr/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-342900</wp:posOffset>
            </wp:positionH>
            <wp:positionV relativeFrom="paragraph">
              <wp:posOffset>241934</wp:posOffset>
            </wp:positionV>
            <wp:extent cx="3019425" cy="1994535"/>
            <wp:effectExtent l="0" t="0" r="9525" b="5715"/>
            <wp:wrapSquare wrapText="bothSides"/>
            <wp:docPr id="1029" name="Picture 5" descr="Resource scouts such as Abdelkader, pictured in the Ewaso Ng'iro river bed, Isiolo County, gauge how best to use dry-season grazing areas (Photo: Caroline King-Okumu/IIED)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19425" cy="19945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D0895AF5">
      <w:pPr>
        <w:pStyle w:val="style0"/>
        <w:spacing w:after="0" w:lineRule="auto" w:line="240"/>
        <w:rPr/>
      </w:pPr>
      <w:r>
        <w:rPr>
          <w:noProof/>
        </w:rPr>
        <w:drawing>
          <wp:inline distL="0" distT="0" distB="0" distR="0">
            <wp:extent cx="2723515" cy="1904999"/>
            <wp:effectExtent l="0" t="0" r="635" b="0"/>
            <wp:docPr id="1030" name="Picture 6" descr="https://lh5.googleusercontent.com/p/AF1QipNXVQpKbPyg79cbYOC3_2f4AQMYuNYiFBgR3biY=w408-h408-k-no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3515" cy="190499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35AE">
      <w:pPr>
        <w:pStyle w:val="style0"/>
        <w:spacing w:after="0" w:lineRule="auto" w:line="240"/>
        <w:rPr/>
      </w:pPr>
    </w:p>
    <w:p w14:paraId="4E4158DF">
      <w:pPr>
        <w:pStyle w:val="style34"/>
        <w:spacing w:after="80"/>
        <w:ind w:left="-426"/>
        <w:rPr>
          <w:rFonts w:ascii="Book Antiqua" w:hAnsi="Book Antiqua"/>
        </w:rPr>
      </w:pPr>
      <w:r>
        <w:rPr>
          <w:rFonts w:ascii="Book Antiqua" w:hAnsi="Book Antiqua"/>
          <w:sz w:val="20"/>
          <w:szCs w:val="20"/>
        </w:rPr>
        <w:t xml:space="preserve">Figure </w:t>
      </w:r>
      <w:r>
        <w:rPr>
          <w:rFonts w:ascii="Book Antiqua" w:hAnsi="Book Antiqua"/>
          <w:b/>
          <w:color w:val="c00000"/>
          <w:sz w:val="20"/>
          <w:szCs w:val="20"/>
        </w:rPr>
        <w:t>5</w:t>
      </w:r>
      <w:r>
        <w:rPr>
          <w:rFonts w:ascii="Book Antiqua" w:hAnsi="Book Antiqua"/>
          <w:sz w:val="20"/>
          <w:szCs w:val="20"/>
        </w:rPr>
        <w:t xml:space="preserve">-dry </w:t>
      </w:r>
      <w:r>
        <w:rPr>
          <w:rFonts w:ascii="Book Antiqua" w:hAnsi="Book Antiqua"/>
          <w:sz w:val="20"/>
          <w:szCs w:val="20"/>
        </w:rPr>
        <w:t>Ewaso</w:t>
      </w:r>
      <w:r>
        <w:rPr>
          <w:rFonts w:ascii="Book Antiqua" w:hAnsi="Book Antiqua"/>
          <w:sz w:val="20"/>
          <w:szCs w:val="20"/>
        </w:rPr>
        <w:t xml:space="preserve"> Ng'iro River-bed in </w:t>
      </w:r>
      <w:r>
        <w:rPr>
          <w:rFonts w:ascii="Book Antiqua" w:hAnsi="Book Antiqua"/>
          <w:sz w:val="20"/>
          <w:szCs w:val="20"/>
        </w:rPr>
        <w:t>Isiolo</w:t>
      </w:r>
      <w:r>
        <w:rPr>
          <w:rFonts w:ascii="Book Antiqua" w:hAnsi="Book Antiqua"/>
          <w:i w:val="false"/>
          <w:sz w:val="20"/>
          <w:szCs w:val="20"/>
        </w:rPr>
        <w:tab/>
      </w:r>
      <w:r>
        <w:rPr>
          <w:rFonts w:ascii="Book Antiqua" w:hAnsi="Book Antiqua"/>
          <w:i w:val="false"/>
          <w:sz w:val="20"/>
          <w:szCs w:val="20"/>
        </w:rPr>
        <w:tab/>
      </w:r>
      <w:r>
        <w:rPr>
          <w:rFonts w:ascii="Book Antiqua" w:hAnsi="Book Antiqua"/>
          <w:i w:val="false"/>
          <w:sz w:val="20"/>
          <w:szCs w:val="20"/>
        </w:rPr>
        <w:t xml:space="preserve"> </w:t>
      </w:r>
      <w:r>
        <w:rPr>
          <w:rFonts w:ascii="Book Antiqua" w:hAnsi="Book Antiqua"/>
        </w:rPr>
        <w:t xml:space="preserve">Figure </w:t>
      </w:r>
      <w:r>
        <w:rPr>
          <w:rFonts w:ascii="Book Antiqua" w:hAnsi="Book Antiqua"/>
          <w:b/>
          <w:color w:val="c00000"/>
        </w:rPr>
        <w:t>6</w:t>
      </w:r>
      <w:r>
        <w:rPr>
          <w:rFonts w:ascii="Book Antiqua" w:hAnsi="Book Antiqua"/>
        </w:rPr>
        <w:t xml:space="preserve">-Tot in </w:t>
      </w:r>
      <w:r>
        <w:rPr>
          <w:rFonts w:ascii="Book Antiqua" w:hAnsi="Book Antiqua"/>
        </w:rPr>
        <w:t>Elgeyo</w:t>
      </w:r>
      <w:r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Marakwet</w:t>
      </w:r>
    </w:p>
    <w:p w14:paraId="0EEC054A">
      <w:pPr>
        <w:pStyle w:val="style0"/>
        <w:keepNext/>
        <w:spacing w:after="0" w:lineRule="auto" w:line="240"/>
        <w:ind w:left="-567" w:right="-720"/>
        <w:rPr>
          <w:rFonts w:ascii="Calisto MT" w:hAnsi="Calisto MT"/>
          <w:i/>
          <w:sz w:val="20"/>
          <w:szCs w:val="20"/>
        </w:rPr>
      </w:pPr>
    </w:p>
    <w:p w14:paraId="798F256C">
      <w:pPr>
        <w:pStyle w:val="style0"/>
        <w:spacing w:after="0" w:lineRule="auto" w:line="240"/>
        <w:rPr/>
      </w:pPr>
    </w:p>
    <w:p w14:paraId="B19904F4">
      <w:pPr>
        <w:pStyle w:val="style0"/>
        <w:spacing w:after="0" w:lineRule="auto" w:line="240"/>
        <w:rPr/>
      </w:pPr>
    </w:p>
    <w:p w14:paraId="A2CB5EBF">
      <w:pPr>
        <w:pStyle w:val="style179"/>
        <w:numPr>
          <w:ilvl w:val="0"/>
          <w:numId w:val="3"/>
        </w:numPr>
        <w:spacing w:after="0" w:lineRule="auto" w:line="240"/>
        <w:rPr>
          <w:b/>
          <w:color w:val="c00000"/>
        </w:rPr>
      </w:pPr>
      <w:r>
        <w:rPr>
          <w:b/>
          <w:color w:val="c00000"/>
        </w:rPr>
        <w:t>Partner With Us</w:t>
      </w:r>
    </w:p>
    <w:p w14:paraId="218E7115">
      <w:pPr>
        <w:pStyle w:val="style0"/>
        <w:spacing w:after="0" w:lineRule="auto" w:line="240"/>
        <w:ind w:left="567" w:right="-279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While the Communities in the affected Catchments have largely been displaced (due to the </w:t>
      </w:r>
      <w:r>
        <w:rPr>
          <w:rFonts w:ascii="Bookman Old Style" w:hAnsi="Bookman Old Style"/>
        </w:rPr>
        <w:t xml:space="preserve">prevailing </w:t>
      </w:r>
      <w:r>
        <w:rPr>
          <w:rFonts w:ascii="Bookman Old Style" w:hAnsi="Bookman Old Style"/>
        </w:rPr>
        <w:t xml:space="preserve">harsh environment), have lost their livelihoods </w:t>
      </w:r>
      <w:r>
        <w:rPr>
          <w:rFonts w:ascii="Bookman Old Style" w:hAnsi="Bookman Old Style"/>
        </w:rPr>
        <w:t xml:space="preserve">thus being rendered </w:t>
      </w:r>
      <w:r>
        <w:rPr>
          <w:rFonts w:ascii="Bookman Old Style" w:hAnsi="Bookman Old Style"/>
        </w:rPr>
        <w:t>poor</w:t>
      </w:r>
      <w:r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</w:rPr>
        <w:t xml:space="preserve">TDG has the </w:t>
      </w:r>
      <w:r>
        <w:rPr>
          <w:rFonts w:ascii="Bookman Old Style" w:hAnsi="Bookman Old Style"/>
        </w:rPr>
        <w:t>“</w:t>
      </w:r>
      <w:r>
        <w:rPr>
          <w:rFonts w:ascii="Bookman Old Style" w:hAnsi="Bookman Old Style"/>
        </w:rPr>
        <w:t>how</w:t>
      </w:r>
      <w:r>
        <w:rPr>
          <w:rFonts w:ascii="Bookman Old Style" w:hAnsi="Bookman Old Style"/>
        </w:rPr>
        <w:t>”</w:t>
      </w:r>
      <w:r>
        <w:rPr>
          <w:rFonts w:ascii="Bookman Old Style" w:hAnsi="Bookman Old Style"/>
        </w:rPr>
        <w:t xml:space="preserve"> &amp; expertise to </w:t>
      </w:r>
      <w:r>
        <w:rPr>
          <w:rFonts w:ascii="Bookman Old Style" w:hAnsi="Bookman Old Style"/>
        </w:rPr>
        <w:t xml:space="preserve">assist in the transformation of this deplorable state; it is actively seeking Collaborators, Funders to augment development activities in these vast Catchments. </w:t>
      </w:r>
    </w:p>
    <w:p w14:paraId="30F371FD">
      <w:pPr>
        <w:pStyle w:val="style0"/>
        <w:spacing w:after="0" w:lineRule="auto" w:line="240"/>
        <w:ind w:left="567" w:right="-279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Our Initial target is </w:t>
      </w:r>
      <w:r>
        <w:rPr>
          <w:rFonts w:ascii="Bookman Old Style" w:hAnsi="Bookman Old Style"/>
        </w:rPr>
        <w:t>Kshs</w:t>
      </w:r>
      <w:r>
        <w:rPr>
          <w:rFonts w:ascii="Bookman Old Style" w:hAnsi="Bookman Old Style"/>
        </w:rPr>
        <w:t>. 105 m (US $ 800,000</w:t>
      </w:r>
      <w:r>
        <w:rPr>
          <w:rFonts w:ascii="Bookman Old Style" w:hAnsi="Bookman Old Style"/>
        </w:rPr>
        <w:t>) for</w:t>
      </w:r>
      <w:r>
        <w:rPr>
          <w:rFonts w:ascii="Bookman Old Style" w:hAnsi="Bookman Old Style"/>
        </w:rPr>
        <w:t xml:space="preserve"> the pilot Catchments in 7 Counties (</w:t>
      </w:r>
      <w:r>
        <w:rPr>
          <w:rFonts w:ascii="Bookman Old Style" w:hAnsi="Bookman Old Style"/>
        </w:rPr>
        <w:t>Baringo</w:t>
      </w:r>
      <w:r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</w:rPr>
        <w:t>Makueni</w:t>
      </w:r>
      <w:r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</w:rPr>
        <w:t>Isiolo</w:t>
      </w:r>
      <w:r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</w:rPr>
        <w:t>Kajiado</w:t>
      </w:r>
      <w:r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Kilifi</w:t>
      </w:r>
      <w:r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</w:rPr>
        <w:t>Narok</w:t>
      </w:r>
      <w:r>
        <w:rPr>
          <w:rFonts w:ascii="Bookman Old Style" w:hAnsi="Bookman Old Style"/>
        </w:rPr>
        <w:t xml:space="preserve"> &amp; </w:t>
      </w:r>
      <w:r>
        <w:rPr>
          <w:rFonts w:ascii="Bookman Old Style" w:hAnsi="Bookman Old Style"/>
        </w:rPr>
        <w:t>Turkana</w:t>
      </w:r>
      <w:r>
        <w:rPr>
          <w:rFonts w:ascii="Bookman Old Style" w:hAnsi="Bookman Old Style"/>
        </w:rPr>
        <w:t xml:space="preserve">). </w:t>
      </w:r>
    </w:p>
    <w:p w14:paraId="3AEAC967">
      <w:pPr>
        <w:pStyle w:val="style0"/>
        <w:spacing w:after="0" w:lineRule="auto" w:line="240"/>
        <w:ind w:left="567" w:right="-279"/>
        <w:rPr>
          <w:rFonts w:ascii="Bookman Old Style" w:hAnsi="Bookman Old Style"/>
          <w:b/>
          <w:i/>
        </w:rPr>
      </w:pPr>
      <w:r>
        <w:rPr>
          <w:rFonts w:ascii="Bookman Old Style" w:hAnsi="Bookman Old Style"/>
          <w:b/>
          <w:i/>
          <w:color w:val="c00000"/>
        </w:rPr>
        <w:t xml:space="preserve">Of these, the priority </w:t>
      </w:r>
      <w:r>
        <w:rPr>
          <w:rFonts w:ascii="Bookman Old Style" w:hAnsi="Bookman Old Style"/>
          <w:b/>
          <w:i/>
          <w:color w:val="c00000"/>
        </w:rPr>
        <w:t>C</w:t>
      </w:r>
      <w:r>
        <w:rPr>
          <w:rFonts w:ascii="Bookman Old Style" w:hAnsi="Bookman Old Style"/>
          <w:b/>
          <w:i/>
          <w:color w:val="c00000"/>
        </w:rPr>
        <w:t xml:space="preserve">atchments are Lake </w:t>
      </w:r>
      <w:r>
        <w:rPr>
          <w:rFonts w:ascii="Bookman Old Style" w:hAnsi="Bookman Old Style"/>
          <w:b/>
          <w:i/>
          <w:color w:val="c00000"/>
        </w:rPr>
        <w:t>Baringo</w:t>
      </w:r>
      <w:r>
        <w:rPr>
          <w:rFonts w:ascii="Bookman Old Style" w:hAnsi="Bookman Old Style"/>
          <w:b/>
          <w:i/>
          <w:color w:val="c00000"/>
        </w:rPr>
        <w:t xml:space="preserve">, River </w:t>
      </w:r>
      <w:r>
        <w:rPr>
          <w:rFonts w:ascii="Bookman Old Style" w:hAnsi="Bookman Old Style"/>
          <w:b/>
          <w:i/>
          <w:color w:val="c00000"/>
        </w:rPr>
        <w:t>Kwa</w:t>
      </w:r>
      <w:r>
        <w:rPr>
          <w:rFonts w:ascii="Bookman Old Style" w:hAnsi="Bookman Old Style"/>
          <w:b/>
          <w:i/>
          <w:color w:val="c00000"/>
        </w:rPr>
        <w:t xml:space="preserve"> </w:t>
      </w:r>
      <w:r>
        <w:rPr>
          <w:rFonts w:ascii="Bookman Old Style" w:hAnsi="Bookman Old Style"/>
          <w:b/>
          <w:i/>
          <w:color w:val="c00000"/>
        </w:rPr>
        <w:t>Ngwesu</w:t>
      </w:r>
      <w:r>
        <w:rPr>
          <w:rFonts w:ascii="Bookman Old Style" w:hAnsi="Bookman Old Style"/>
          <w:b/>
          <w:i/>
          <w:color w:val="c00000"/>
        </w:rPr>
        <w:t xml:space="preserve"> (</w:t>
      </w:r>
      <w:r>
        <w:rPr>
          <w:rFonts w:ascii="Bookman Old Style" w:hAnsi="Bookman Old Style"/>
          <w:b/>
          <w:i/>
          <w:color w:val="c00000"/>
        </w:rPr>
        <w:t>Makueni</w:t>
      </w:r>
      <w:r>
        <w:rPr>
          <w:rFonts w:ascii="Bookman Old Style" w:hAnsi="Bookman Old Style"/>
          <w:b/>
          <w:i/>
          <w:color w:val="c00000"/>
        </w:rPr>
        <w:t xml:space="preserve">) &amp; </w:t>
      </w:r>
      <w:r>
        <w:rPr>
          <w:rFonts w:ascii="Bookman Old Style" w:hAnsi="Bookman Old Style"/>
          <w:b/>
          <w:i/>
          <w:color w:val="c00000"/>
        </w:rPr>
        <w:t>Enkare</w:t>
      </w:r>
      <w:r>
        <w:rPr>
          <w:rFonts w:ascii="Bookman Old Style" w:hAnsi="Bookman Old Style"/>
          <w:b/>
          <w:i/>
          <w:color w:val="c00000"/>
        </w:rPr>
        <w:t xml:space="preserve"> </w:t>
      </w:r>
      <w:r>
        <w:rPr>
          <w:rFonts w:ascii="Bookman Old Style" w:hAnsi="Bookman Old Style"/>
          <w:b/>
          <w:i/>
          <w:color w:val="c00000"/>
        </w:rPr>
        <w:t>Narok</w:t>
      </w:r>
      <w:r>
        <w:rPr>
          <w:rFonts w:ascii="Bookman Old Style" w:hAnsi="Bookman Old Style"/>
          <w:b/>
          <w:i/>
          <w:color w:val="c00000"/>
        </w:rPr>
        <w:t xml:space="preserve"> Catchments)</w:t>
      </w:r>
      <w:r>
        <w:rPr>
          <w:rFonts w:ascii="Bookman Old Style" w:hAnsi="Bookman Old Style"/>
          <w:b/>
          <w:i/>
          <w:color w:val="c00000"/>
        </w:rPr>
        <w:t xml:space="preserve"> </w:t>
      </w:r>
      <w:r>
        <w:rPr>
          <w:rFonts w:ascii="Bookman Old Style" w:hAnsi="Bookman Old Style"/>
          <w:b/>
          <w:i/>
          <w:color w:val="c00000"/>
        </w:rPr>
        <w:t xml:space="preserve">@ </w:t>
      </w:r>
      <w:r>
        <w:rPr>
          <w:rFonts w:ascii="Bookman Old Style" w:hAnsi="Bookman Old Style"/>
          <w:b/>
          <w:i/>
          <w:color w:val="c00000"/>
        </w:rPr>
        <w:t>Kshs</w:t>
      </w:r>
      <w:r>
        <w:rPr>
          <w:rFonts w:ascii="Bookman Old Style" w:hAnsi="Bookman Old Style"/>
          <w:b/>
          <w:i/>
          <w:color w:val="c00000"/>
        </w:rPr>
        <w:t xml:space="preserve"> 15 Million Each (</w:t>
      </w:r>
      <w:r>
        <w:rPr>
          <w:rFonts w:ascii="Bookman Old Style" w:hAnsi="Bookman Old Style"/>
          <w:b/>
          <w:i/>
          <w:color w:val="c00000"/>
          <w:u w:val="single"/>
        </w:rPr>
        <w:t>Kshs</w:t>
      </w:r>
      <w:r>
        <w:rPr>
          <w:rFonts w:ascii="Bookman Old Style" w:hAnsi="Bookman Old Style"/>
          <w:b/>
          <w:i/>
          <w:color w:val="c00000"/>
          <w:u w:val="single"/>
        </w:rPr>
        <w:t xml:space="preserve"> 45 Million in Total</w:t>
      </w:r>
      <w:r>
        <w:rPr>
          <w:rFonts w:ascii="Bookman Old Style" w:hAnsi="Bookman Old Style"/>
          <w:b/>
          <w:i/>
          <w:color w:val="c00000"/>
        </w:rPr>
        <w:t>)</w:t>
      </w:r>
      <w:r>
        <w:rPr>
          <w:rFonts w:ascii="Bookman Old Style" w:hAnsi="Bookman Old Style"/>
          <w:b/>
          <w:i/>
          <w:color w:val="c00000"/>
        </w:rPr>
        <w:t xml:space="preserve"> </w:t>
      </w:r>
      <w:r>
        <w:rPr>
          <w:rFonts w:ascii="Bookman Old Style" w:hAnsi="Bookman Old Style"/>
          <w:b/>
          <w:i/>
        </w:rPr>
        <w:t xml:space="preserve">   </w:t>
      </w:r>
    </w:p>
    <w:p w14:paraId="CD8EAD0B">
      <w:pPr>
        <w:pStyle w:val="style179"/>
        <w:numPr>
          <w:ilvl w:val="0"/>
          <w:numId w:val="3"/>
        </w:numPr>
        <w:spacing w:after="0" w:lineRule="auto" w:line="24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Kindly, let us not provide our Registration No (except say </w:t>
      </w:r>
      <w:r>
        <w:rPr>
          <w:rFonts w:ascii="Bookman Old Style" w:hAnsi="Bookman Old Style"/>
        </w:rPr>
        <w:t>“</w:t>
      </w:r>
      <w:r>
        <w:rPr>
          <w:rFonts w:ascii="Bookman Old Style" w:hAnsi="Bookman Old Style"/>
          <w:b/>
        </w:rPr>
        <w:t xml:space="preserve">Turning </w:t>
      </w:r>
      <w:r>
        <w:rPr>
          <w:rFonts w:ascii="Bookman Old Style" w:hAnsi="Bookman Old Style"/>
          <w:b/>
        </w:rPr>
        <w:t>Drylands</w:t>
      </w:r>
      <w:r>
        <w:rPr>
          <w:rFonts w:ascii="Bookman Old Style" w:hAnsi="Bookman Old Style"/>
          <w:b/>
        </w:rPr>
        <w:t xml:space="preserve"> Green was Registered in 2024 in Kenya with the Attorney General’s Office (</w:t>
      </w:r>
      <w:r>
        <w:rPr>
          <w:rFonts w:ascii="Bookman Old Style" w:hAnsi="Bookman Old Style"/>
          <w:b/>
          <w:u w:val="single"/>
        </w:rPr>
        <w:t>Registrar of Societies</w:t>
      </w:r>
      <w:r>
        <w:rPr>
          <w:rFonts w:ascii="Bookman Old Style" w:hAnsi="Bookman Old Style"/>
          <w:b/>
        </w:rPr>
        <w:t>)</w:t>
      </w:r>
      <w:r>
        <w:rPr>
          <w:rFonts w:ascii="Bookman Old Style" w:hAnsi="Bookman Old Style"/>
          <w:b/>
        </w:rPr>
        <w:t>” that should suffice….</w:t>
      </w:r>
    </w:p>
    <w:p w14:paraId="50AB31A3">
      <w:pPr>
        <w:pStyle w:val="style179"/>
        <w:numPr>
          <w:ilvl w:val="0"/>
          <w:numId w:val="3"/>
        </w:numPr>
        <w:spacing w:after="0" w:lineRule="auto" w:line="240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 xml:space="preserve">Among the Expertise Include </w:t>
      </w:r>
      <w:r>
        <w:rPr>
          <w:rFonts w:ascii="Bookman Old Style" w:hAnsi="Bookman Old Style"/>
          <w:b/>
          <w:color w:val="c00000"/>
          <w:u w:val="single"/>
        </w:rPr>
        <w:t>IT/</w:t>
      </w:r>
      <w:r>
        <w:rPr>
          <w:rFonts w:ascii="Bookman Old Style" w:hAnsi="Bookman Old Style"/>
          <w:b/>
        </w:rPr>
        <w:t>Cartographer</w:t>
      </w:r>
    </w:p>
    <w:p w14:paraId="976CEA57">
      <w:pPr>
        <w:pStyle w:val="style179"/>
        <w:numPr>
          <w:ilvl w:val="0"/>
          <w:numId w:val="3"/>
        </w:numPr>
        <w:spacing w:after="0" w:lineRule="auto" w:line="240"/>
        <w:rPr>
          <w:rFonts w:ascii="Bookman Old Style" w:hAnsi="Bookman Old Style"/>
          <w:i/>
          <w:u w:val="single"/>
        </w:rPr>
      </w:pPr>
      <w:r>
        <w:rPr>
          <w:rFonts w:ascii="Bookman Old Style" w:hAnsi="Bookman Old Style"/>
          <w:b/>
          <w:i/>
        </w:rPr>
        <w:t>“</w:t>
      </w:r>
      <w:r>
        <w:rPr>
          <w:rFonts w:ascii="Bookman Old Style" w:hAnsi="Bookman Old Style"/>
          <w:b/>
          <w:color w:val="c00000"/>
        </w:rPr>
        <w:t>About TDG</w:t>
      </w:r>
      <w:r>
        <w:rPr>
          <w:rFonts w:ascii="Bookman Old Style" w:hAnsi="Bookman Old Style"/>
          <w:b/>
          <w:color w:val="c00000"/>
        </w:rPr>
        <w:t xml:space="preserve"> (</w:t>
      </w:r>
      <w:r>
        <w:rPr>
          <w:rFonts w:ascii="Bookman Old Style" w:hAnsi="Bookman Old Style"/>
          <w:b/>
          <w:color w:val="c00000"/>
          <w:u w:val="single"/>
        </w:rPr>
        <w:t>Key Objective</w:t>
      </w:r>
      <w:r>
        <w:rPr>
          <w:rFonts w:ascii="Bookman Old Style" w:hAnsi="Bookman Old Style"/>
          <w:b/>
          <w:color w:val="c00000"/>
        </w:rPr>
        <w:t xml:space="preserve">) </w:t>
      </w:r>
      <w:r>
        <w:rPr>
          <w:rFonts w:ascii="Bookman Old Style" w:hAnsi="Bookman Old Style"/>
          <w:b/>
          <w:color w:val="c00000"/>
        </w:rPr>
        <w:t>…</w:t>
      </w:r>
      <w:r>
        <w:rPr>
          <w:rFonts w:ascii="Bookman Old Style" w:hAnsi="Bookman Old Style"/>
          <w:b/>
          <w:color w:val="c00000"/>
        </w:rPr>
        <w:t>”;</w:t>
      </w:r>
      <w:r>
        <w:rPr>
          <w:rFonts w:ascii="Bookman Old Style" w:hAnsi="Bookman Old Style"/>
          <w:b/>
          <w:i/>
          <w:u w:val="single"/>
        </w:rPr>
        <w:t>(very descriptive)!</w:t>
      </w:r>
      <w:r>
        <w:rPr>
          <w:rFonts w:ascii="Bookman Old Style" w:hAnsi="Bookman Old Style"/>
          <w:b/>
          <w:i/>
          <w:u w:val="single"/>
        </w:rPr>
        <w:t xml:space="preserve"> </w:t>
      </w:r>
      <w:r>
        <w:rPr>
          <w:rFonts w:ascii="Bookman Old Style" w:hAnsi="Bookman Old Style"/>
          <w:b/>
          <w:i/>
          <w:color w:val="385623"/>
        </w:rPr>
        <w:t xml:space="preserve">Just remove our </w:t>
      </w:r>
      <w:r>
        <w:rPr>
          <w:rFonts w:ascii="Bookman Old Style" w:hAnsi="Bookman Old Style"/>
          <w:b/>
          <w:i/>
          <w:color w:val="385623"/>
        </w:rPr>
        <w:t>Reg</w:t>
      </w:r>
      <w:r>
        <w:rPr>
          <w:rFonts w:ascii="Bookman Old Style" w:hAnsi="Bookman Old Style"/>
          <w:b/>
          <w:i/>
          <w:color w:val="385623"/>
        </w:rPr>
        <w:t xml:space="preserve"> No.</w:t>
      </w:r>
    </w:p>
    <w:p w14:paraId="D71C9B76">
      <w:pPr>
        <w:pStyle w:val="style0"/>
        <w:spacing w:after="0" w:lineRule="auto" w:line="240"/>
        <w:rPr>
          <w:rFonts w:ascii="Bookman Old Style" w:hAnsi="Bookman Old Style"/>
          <w:b/>
          <w:i/>
          <w:color w:val="385623"/>
        </w:rPr>
      </w:pPr>
    </w:p>
    <w:p w14:paraId="26914C6D">
      <w:pPr>
        <w:pStyle w:val="style0"/>
        <w:spacing w:after="0" w:lineRule="auto" w:line="240"/>
        <w:rPr>
          <w:rFonts w:ascii="Bookman Old Style" w:hAnsi="Bookman Old Style"/>
          <w:b/>
          <w:u w:val="single"/>
        </w:rPr>
      </w:pPr>
    </w:p>
    <w:p w14:paraId="A308E3D0">
      <w:pPr>
        <w:pStyle w:val="style0"/>
        <w:spacing w:after="0" w:lineRule="auto" w:line="240"/>
        <w:rPr/>
      </w:pPr>
    </w:p>
    <w:p w14:paraId="854B87D4">
      <w:pPr>
        <w:pStyle w:val="style0"/>
        <w:spacing w:after="0" w:lineRule="auto" w:line="240"/>
        <w:rPr/>
      </w:pPr>
    </w:p>
    <w:p w14:paraId="CC923EC9">
      <w:pPr>
        <w:pStyle w:val="style0"/>
        <w:spacing w:after="0" w:lineRule="auto" w:line="240"/>
        <w:rPr/>
      </w:pPr>
    </w:p>
    <w:p w14:paraId="A3E48CE1">
      <w:pPr>
        <w:pStyle w:val="style0"/>
        <w:spacing w:after="0" w:lineRule="auto" w:line="240"/>
        <w:rPr/>
      </w:pPr>
    </w:p>
    <w:p w14:paraId="CFFF2A8D">
      <w:pPr>
        <w:pStyle w:val="style0"/>
        <w:spacing w:after="0" w:lineRule="auto" w:line="240"/>
        <w:rPr/>
      </w:pPr>
    </w:p>
    <w:p w14:paraId="4D4D8D21">
      <w:pPr>
        <w:pStyle w:val="style0"/>
        <w:spacing w:after="0" w:lineRule="auto" w:line="240"/>
        <w:rPr/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000020204"/>
    <w:charset w:val="00"/>
    <w:family w:val="roman"/>
    <w:pitch w:val="variable"/>
    <w:sig w:usb0="00000287" w:usb1="00000000" w:usb2="00000000" w:usb3="00000000" w:csb0="0000009F" w:csb1="00000000"/>
  </w:font>
  <w:font w:name="Calisto MT">
    <w:altName w:val="Calisto MT"/>
    <w:panose1 w:val="02040603050000030304"/>
    <w:charset w:val="00"/>
    <w:family w:val="roman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0000303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606EADA"/>
    <w:lvl w:ilvl="0" w:tplc="3190BB08">
      <w:start w:val="10"/>
      <w:numFmt w:val="decimal"/>
      <w:lvlText w:val="%1)"/>
      <w:lvlJc w:val="left"/>
      <w:pPr>
        <w:ind w:left="786" w:hanging="360"/>
      </w:pPr>
      <w:rPr>
        <w:rFonts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0000001"/>
    <w:multiLevelType w:val="hybridMultilevel"/>
    <w:tmpl w:val="0C9ADEB0"/>
    <w:lvl w:ilvl="0" w:tplc="07CEDD48">
      <w:start w:val="1"/>
      <w:numFmt w:val="decimal"/>
      <w:lvlText w:val="%1)"/>
      <w:lvlJc w:val="left"/>
      <w:pPr>
        <w:ind w:left="720" w:hanging="360"/>
      </w:pPr>
      <w:rPr>
        <w:rFonts w:hint="default"/>
        <w:b w:val="false"/>
        <w:i w:val="false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1FC6A9C"/>
    <w:lvl w:ilvl="0" w:tplc="04090011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44546a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358</Words>
  <Pages>3</Pages>
  <Characters>2113</Characters>
  <Application>WPS Office</Application>
  <DocSecurity>0</DocSecurity>
  <Paragraphs>50</Paragraphs>
  <ScaleCrop>false</ScaleCrop>
  <LinksUpToDate>false</LinksUpToDate>
  <CharactersWithSpaces>2471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2026-06-18T18:58:00Z</dcterms:created>
  <dc:creator>Microsoft account</dc:creator>
  <lastModifiedBy>23053RN02A</lastModifiedBy>
  <dcterms:modified xsi:type="dcterms:W3CDTF">2026-06-22T12:41:06Z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04a6e033e8994e58902a319225e58ec2_23</vt:lpwstr>
  </property>
</Properties>
</file>