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0"/>
        </w:rPr>
        <w:t>Telecom Network Intelligence Project - Lab-by-Lab Report</w:t>
      </w:r>
    </w:p>
    <w:p>
      <w:r>
        <w:t>This report explains the work completed in each lab across the project phases and summarises the implementation in clear, practical terms.</w:t>
      </w:r>
    </w:p>
    <w:p>
      <w:pPr>
        <w:pStyle w:val="Heading1"/>
      </w:pPr>
      <w:r>
        <w:t>1. Project Objective</w:t>
      </w:r>
    </w:p>
    <w:p>
      <w:r>
        <w:t>The project was implemented as a complete telecom network operations and predictive intelligence solution. It connects raw telecom activity data, Spark-based processing, a warehouse, REST APIs, a React dashboard, machine learning risk scoring, and AI-assisted incident investigation, while preserving the rules from the trainer guide.</w:t>
      </w:r>
    </w:p>
    <w:p>
      <w:pPr>
        <w:pStyle w:val="Heading1"/>
      </w:pPr>
      <w:r>
        <w:t>2. Phase 1 ? Data Profiling and Alerting</w:t>
      </w:r>
    </w:p>
    <w:p>
      <w:r>
        <w:t>Phase 1 established the foundation of the project. We started by inspecting the raw telecom data and understanding the structure, semantics, and quality issues before building the rest of the pipeline.</w:t>
      </w:r>
    </w:p>
    <w:p>
      <w:pPr>
        <w:pStyle w:val="Heading1"/>
      </w:pPr>
      <w:r>
        <w:t>Phase 1 Labs</w:t>
      </w:r>
    </w:p>
    <w:p>
      <w:pPr>
        <w:pStyle w:val="Heading2"/>
      </w:pPr>
      <w:r>
        <w:t>NP1 ? Data Profiling</w:t>
      </w:r>
    </w:p>
    <w:p>
      <w:r>
        <w:t>This lab focused on understanding the raw source data. We examined the file structure, rows, timestamps, activity fields, and grid identifiers to determine the correct operational dimensions. This helped us identify the valid data fields and the records that needed cleaning or exclusion.</w:t>
      </w:r>
    </w:p>
    <w:p>
      <w:pPr>
        <w:pStyle w:val="Heading2"/>
      </w:pPr>
      <w:r>
        <w:t>Usage Processing</w:t>
      </w:r>
    </w:p>
    <w:p>
      <w:r>
        <w:t>The usage processing lab cleaned and normalized the raw activity records. We prepared the records so the project could treat them as hourly operational data rather than raw unfiltered logs. This created a reusable and trustworthy basis for the later analytics and model stages.</w:t>
      </w:r>
    </w:p>
    <w:p>
      <w:pPr>
        <w:pStyle w:val="Heading2"/>
      </w:pPr>
      <w:r>
        <w:t>NP3 Alerts</w:t>
      </w:r>
    </w:p>
    <w:p>
      <w:r>
        <w:t>This lab generated the first operation-level alerts by detecting unusual or elevated activity. The logic created investigation signals rather than confirmed faults. The focus was to flag unusual grid behavior that needed review without over-claiming a network problem.</w:t>
      </w:r>
    </w:p>
    <w:p>
      <w:pPr>
        <w:pStyle w:val="Heading1"/>
      </w:pPr>
      <w:r>
        <w:t>3. Phase 2 ? Spark Processing and Geospatial Enrichment</w:t>
      </w:r>
    </w:p>
    <w:p>
      <w:r>
        <w:t>Phase 2 turned the data into canonical analytics. We used Spark to clean, aggregate, and enrich the data so it could be consumed by the warehouse, APIs, dashboard, and ML pipelines.</w:t>
      </w:r>
    </w:p>
    <w:p>
      <w:pPr>
        <w:pStyle w:val="Heading2"/>
      </w:pPr>
      <w:r>
        <w:t>SP1 ? Ingestion</w:t>
      </w:r>
    </w:p>
    <w:p>
      <w:r>
        <w:t>The ingestion lab brought the raw network data into the Spark-processing layer. This was the start of automation for data preparation and ensured the source files could be handled in a repeatable pipeline.</w:t>
      </w:r>
    </w:p>
    <w:p>
      <w:pPr>
        <w:pStyle w:val="Heading2"/>
      </w:pPr>
      <w:r>
        <w:t>SP2 ? Cleaning</w:t>
      </w:r>
    </w:p>
    <w:p>
      <w:r>
        <w:t>The cleaning lab removed invalid data, normalized inconsistent fields, and made the data consistent enough for downstream analysis. This reduced noise and maintained the correctness of the analytics layer.</w:t>
      </w:r>
    </w:p>
    <w:p>
      <w:pPr>
        <w:pStyle w:val="Heading2"/>
      </w:pPr>
      <w:r>
        <w:t>SP3 ? Aggregation</w:t>
      </w:r>
    </w:p>
    <w:p>
      <w:r>
        <w:t>The aggregation lab created the canonical hourly grid grain, which is one grid_id per timestamp after country-level aggregation. This was a critical project rule and is the base for every downstream data product.</w:t>
      </w:r>
    </w:p>
    <w:p>
      <w:pPr>
        <w:pStyle w:val="Heading2"/>
      </w:pPr>
      <w:r>
        <w:t>SP4 ? Geospatial Enrichment</w:t>
      </w:r>
    </w:p>
    <w:p>
      <w:r>
        <w:t>This lab assigned the spatial metadata required to relate records to grid geometry. We used the correct GeoJSON strategy based on properties.cellId so the map could align properly with the grid reference data.</w:t>
      </w:r>
    </w:p>
    <w:p>
      <w:pPr>
        <w:pStyle w:val="Heading2"/>
      </w:pPr>
      <w:r>
        <w:t>SP5 ? Performance Optimisation</w:t>
      </w:r>
    </w:p>
    <w:p>
      <w:r>
        <w:t>The performance lab improved the efficiency of the Spark processing workflow to handle larger data volumes more reliably. The goal was to keep the transformations stable and maintainable.</w:t>
      </w:r>
    </w:p>
    <w:p>
      <w:pPr>
        <w:pStyle w:val="Heading2"/>
      </w:pPr>
      <w:r>
        <w:t>SP6 ? Output Writing</w:t>
      </w:r>
    </w:p>
    <w:p>
      <w:r>
        <w:t>The final Spark lab wrote the processed outputs to storage for downstream systems. These outputs were used by the warehouse, API services, dashboard visualisation, and ML scoring layer.</w:t>
      </w:r>
    </w:p>
    <w:p>
      <w:pPr>
        <w:pStyle w:val="Heading1"/>
      </w:pPr>
      <w:r>
        <w:t>4. Phase 3 ? Data Engineering and Warehouse Orchestration</w:t>
      </w:r>
    </w:p>
    <w:p>
      <w:r>
        <w:t>Phase 3 focused on operational reliability. We created the orchestration layer, warehouse loading process, and pipeline health tracking needed to support the rest of the system.</w:t>
      </w:r>
    </w:p>
    <w:p>
      <w:pPr>
        <w:pStyle w:val="Heading2"/>
      </w:pPr>
      <w:r>
        <w:t>DE2 ? Ingestion and DAG Setup</w:t>
      </w:r>
    </w:p>
    <w:p>
      <w:r>
        <w:t>This lab created the data ingestion and scheduling logic. We organised the transformation tasks in a controlled sequence so the project could run reliably from data collection to curated analytics output.</w:t>
      </w:r>
    </w:p>
    <w:p>
      <w:pPr>
        <w:pStyle w:val="Heading2"/>
      </w:pPr>
      <w:r>
        <w:t>DE3 ? DAG Coordination</w:t>
      </w:r>
    </w:p>
    <w:p>
      <w:r>
        <w:t>The DAG work ensured that each stage depended on the correct upstream task. This controlled execution order prevented invalid or incomplete data from reaching the warehouse.</w:t>
      </w:r>
    </w:p>
    <w:p>
      <w:pPr>
        <w:pStyle w:val="Heading2"/>
      </w:pPr>
      <w:r>
        <w:t>DE6 ? Warehouse Load</w:t>
      </w:r>
    </w:p>
    <w:p>
      <w:r>
        <w:t>The warehouse load lab stored the curated analytics in the project database. This created the single operational data source used by APIs and the dashboard without exposing raw source detail.</w:t>
      </w:r>
    </w:p>
    <w:p>
      <w:pPr>
        <w:pStyle w:val="Heading2"/>
      </w:pPr>
      <w:r>
        <w:t>DE7 ? Pipeline Status</w:t>
      </w:r>
    </w:p>
    <w:p>
      <w:r>
        <w:t>This lab added pipeline health and status reporting. It made the system capable of telling whether data was current, degraded, or failing, which supported the status endpoint and system monitoring.</w:t>
      </w:r>
    </w:p>
    <w:p>
      <w:pPr>
        <w:pStyle w:val="Heading2"/>
      </w:pPr>
      <w:r>
        <w:t>Support Documents</w:t>
      </w:r>
    </w:p>
    <w:p>
      <w:r>
        <w:t>We also completed the architecture, storage strategy, batch-vs-streaming, and failure handling documents. These show how the project was designed to operate safely and consistently under change.</w:t>
      </w:r>
    </w:p>
    <w:p>
      <w:pPr>
        <w:pStyle w:val="Heading1"/>
      </w:pPr>
      <w:r>
        <w:t>5. Phase 4 ? FastAPI Services</w:t>
      </w:r>
    </w:p>
    <w:p>
      <w:r>
        <w:t>Phase 4 created the FastAPI layer that exposes curated operational data. This step was essential because all downstream consumers needed a stable service layer rather than direct warehouse access.</w:t>
      </w:r>
    </w:p>
    <w:p>
      <w:pPr>
        <w:pStyle w:val="Heading2"/>
      </w:pPr>
      <w:r>
        <w:t>API1 ? Network Summary</w:t>
      </w:r>
    </w:p>
    <w:p>
      <w:r>
        <w:t>API1 provides the network summary for a requested or latest timestamp. It returns aggregated activity values and summary statistics useful for overview pages and monitoring screens.</w:t>
      </w:r>
    </w:p>
    <w:p>
      <w:pPr>
        <w:pStyle w:val="Heading2"/>
      </w:pPr>
      <w:r>
        <w:t>API2 ? Grid Detail Service</w:t>
      </w:r>
    </w:p>
    <w:p>
      <w:r>
        <w:t>API2 provides the hourly activity history for a single grid. It supports filtering and lets users drill into one grid?s usage timeline without exposing broad raw data.</w:t>
      </w:r>
    </w:p>
    <w:p>
      <w:pPr>
        <w:pStyle w:val="Heading2"/>
      </w:pPr>
      <w:r>
        <w:t>API3 ? Hotspots and Alerts</w:t>
      </w:r>
    </w:p>
    <w:p>
      <w:r>
        <w:t>API3 exposes hotspot and alert records with severity filtering and operational metadata. We ensured the service preserved the correct meaning of hotspot versus alert categories.</w:t>
      </w:r>
    </w:p>
    <w:p>
      <w:pPr>
        <w:pStyle w:val="Heading2"/>
      </w:pPr>
      <w:r>
        <w:t>API4 ? Feature Service</w:t>
      </w:r>
    </w:p>
    <w:p>
      <w:r>
        <w:t>API4 serves the persisted machine-learning feature vector for a grid. This gives a clean view of the feature table that the model consumes and prevents direct raw-source access.</w:t>
      </w:r>
    </w:p>
    <w:p>
      <w:pPr>
        <w:pStyle w:val="Heading2"/>
      </w:pPr>
      <w:r>
        <w:t>API5 ? Predict Risk</w:t>
      </w:r>
    </w:p>
    <w:p>
      <w:r>
        <w:t>API5 is the model-serving endpoint for risk prediction. It retrieves the feature data for a grid and returns a prediction based on the stored model. This was implemented to follow the project?s contract-first design.</w:t>
      </w:r>
    </w:p>
    <w:p>
      <w:pPr>
        <w:pStyle w:val="Heading2"/>
      </w:pPr>
      <w:r>
        <w:t>API6 ? Pipeline Status and Grid Location</w:t>
      </w:r>
    </w:p>
    <w:p>
      <w:r>
        <w:t>API6 provides pipeline status and grid-location metadata. This enables operational dashboards and investigations to see whether the pipeline is healthy and where each grid sits spatially.</w:t>
      </w:r>
    </w:p>
    <w:p>
      <w:pPr>
        <w:pStyle w:val="Heading1"/>
      </w:pPr>
      <w:r>
        <w:t>6. Phase 5 ? React Dashboard</w:t>
      </w:r>
    </w:p>
    <w:p>
      <w:r>
        <w:t>Phase 5 created the operational dashboard used to view the data and highlight important network signals. It connects to the API layer and provides a user-friendly view of the network status.</w:t>
      </w:r>
    </w:p>
    <w:p>
      <w:pPr>
        <w:pStyle w:val="Heading2"/>
      </w:pPr>
      <w:r>
        <w:t>RE1 / RE2 ? Shell and Overview</w:t>
      </w:r>
    </w:p>
    <w:p>
      <w:r>
        <w:t>These dashboard labs created the foundational shell and summary views. They gave the project the operational overview screen used to display key metrics and trends.</w:t>
      </w:r>
    </w:p>
    <w:p>
      <w:pPr>
        <w:pStyle w:val="Heading2"/>
      </w:pPr>
      <w:r>
        <w:t>RE3 ? Grid Explorer</w:t>
      </w:r>
    </w:p>
    <w:p>
      <w:r>
        <w:t>The grid explorer allows users to inspect a grid?s detailed time series. It provides drill-down operation for individual grid health and historical behaviour.</w:t>
      </w:r>
    </w:p>
    <w:p>
      <w:pPr>
        <w:pStyle w:val="Heading2"/>
      </w:pPr>
      <w:r>
        <w:t>RE4 ? Hotspot and Map View</w:t>
      </w:r>
    </w:p>
    <w:p>
      <w:r>
        <w:t>The map view overlays the Milan grid data on an OpenStreetMap background and highlights hotspots. This is where the geospatial layer was visualised correctly using the correct cellId join logic.</w:t>
      </w:r>
    </w:p>
    <w:p>
      <w:pPr>
        <w:pStyle w:val="Heading2"/>
      </w:pPr>
      <w:r>
        <w:t>RE5 ? Predictive Risk Page</w:t>
      </w:r>
    </w:p>
    <w:p>
      <w:r>
        <w:t>The predictive risk page was designed to show the model output for a specific grid. It follows the project contract by focusing on grid-based risk prediction rather than broad unsupported data entry.</w:t>
      </w:r>
    </w:p>
    <w:p>
      <w:pPr>
        <w:pStyle w:val="Heading1"/>
      </w:pPr>
      <w:r>
        <w:t>7. Phase 6 ? Machine Learning and Risk Scoring</w:t>
      </w:r>
    </w:p>
    <w:p>
      <w:r>
        <w:t>Phase 6 created the predictive intelligence layer of the project. We built the training pipeline, feature table, anomaly detection, and risk scoring outputs to support operational attention workflows.</w:t>
      </w:r>
    </w:p>
    <w:p>
      <w:pPr>
        <w:pStyle w:val="Heading2"/>
      </w:pPr>
      <w:r>
        <w:t>ML1 ? Problem Framing</w:t>
      </w:r>
    </w:p>
    <w:p>
      <w:r>
        <w:t>The ML1 step defined the prediction problem and the business meaning of the output. The model was built as a next-hour investigation signal, not a confirmed network incident.</w:t>
      </w:r>
    </w:p>
    <w:p>
      <w:pPr>
        <w:pStyle w:val="Heading2"/>
      </w:pPr>
      <w:r>
        <w:t>ML2 ? Feature Table Generation</w:t>
      </w:r>
    </w:p>
    <w:p>
      <w:r>
        <w:t>This lab created the ML feature table from the operational data. It used a leakage-safe process and saved the features for model training and prediction access.</w:t>
      </w:r>
    </w:p>
    <w:p>
      <w:pPr>
        <w:pStyle w:val="Heading2"/>
      </w:pPr>
      <w:r>
        <w:t>ML3 ? Training the Model</w:t>
      </w:r>
    </w:p>
    <w:p>
      <w:r>
        <w:t>The ML3 lab trained the logistic-regression benchmark model using a chronological split. The result was a reusable model artifact and evaluation metrics.</w:t>
      </w:r>
    </w:p>
    <w:p>
      <w:pPr>
        <w:pStyle w:val="Heading2"/>
      </w:pPr>
      <w:r>
        <w:t>ML4 ? Anomaly Detection</w:t>
      </w:r>
    </w:p>
    <w:p>
      <w:r>
        <w:t>The anomaly lab compared the current values against historical baselines. This gave the project a second operational signal that helps identify unusual behaviour without creating false fault reports.</w:t>
      </w:r>
    </w:p>
    <w:p>
      <w:pPr>
        <w:pStyle w:val="Heading2"/>
      </w:pPr>
      <w:r>
        <w:t>ML5 ? Model Serving</w:t>
      </w:r>
    </w:p>
    <w:p>
      <w:r>
        <w:t>The model-serving step connected the trained model to the API. We ensured the prediction endpoint used the actual model and stored feature table rather than a stub or placeholder response.</w:t>
      </w:r>
    </w:p>
    <w:p>
      <w:pPr>
        <w:pStyle w:val="Heading2"/>
      </w:pPr>
      <w:r>
        <w:t>ML6 ? Batch Risk Scoring</w:t>
      </w:r>
    </w:p>
    <w:p>
      <w:r>
        <w:t>This lab generated final risk scores and top-priority attention records. These scores were saved as artifacts and fed into the hotspot and alert logic for dashboard and API usage.</w:t>
      </w:r>
    </w:p>
    <w:p>
      <w:pPr>
        <w:pStyle w:val="Heading1"/>
      </w:pPr>
      <w:r>
        <w:t>8. Phase 7 ? Claude-Assisted Network Operations</w:t>
      </w:r>
    </w:p>
    <w:p>
      <w:r>
        <w:t>Phase 7 adds an AI layer above the curated project outputs. It uses evidence-driven prompts and existing APIs or ML outputs rather than raw warehouse escalation.</w:t>
      </w:r>
    </w:p>
    <w:p>
      <w:pPr>
        <w:pStyle w:val="Heading2"/>
      </w:pPr>
      <w:r>
        <w:t>C4 ? Governance Foundation</w:t>
      </w:r>
    </w:p>
    <w:p>
      <w:r>
        <w:t>The C4 lab created the repository guardrails, architecture documentation, and safe handling rules. This ensures the AI layer follows the same boundaries as the rest of the project.</w:t>
      </w:r>
    </w:p>
    <w:p>
      <w:pPr>
        <w:pStyle w:val="Heading2"/>
      </w:pPr>
      <w:r>
        <w:t>C1 ? Insight Generation</w:t>
      </w:r>
    </w:p>
    <w:p>
      <w:r>
        <w:t>The C1 lab created the insight provider and the bounded evidence prompt. It works with curated summaries and avoids raw data leakage while producing operational insight.</w:t>
      </w:r>
    </w:p>
    <w:p>
      <w:pPr>
        <w:pStyle w:val="Heading2"/>
      </w:pPr>
      <w:r>
        <w:t>C2 ? Tool-Using Assistant</w:t>
      </w:r>
    </w:p>
    <w:p>
      <w:r>
        <w:t>The C2 lab created the tool-calling assistant. It records tool actions and interacts only with regulated project services and outputs.</w:t>
      </w:r>
    </w:p>
    <w:p>
      <w:pPr>
        <w:pStyle w:val="Heading2"/>
      </w:pPr>
      <w:r>
        <w:t>C3 ? Investigation Context</w:t>
      </w:r>
    </w:p>
    <w:p>
      <w:r>
        <w:t>The C3 lab packages current and historical context into a structured investigation view. This separates evidence from interpretation and makes the AI output more useful and controllable.</w:t>
      </w:r>
    </w:p>
    <w:p>
      <w:pPr>
        <w:pStyle w:val="Heading1"/>
      </w:pPr>
      <w:r>
        <w:t>9. Final Outcome</w:t>
      </w:r>
    </w:p>
    <w:p>
      <w:r>
        <w:t>The project successfully completed the trainer-guide implementation across the full stack. It includes data preparation, warehouse processing, REST APIs, dashboard visualisation, machine-learning risk scoring, and AI-assisted investigation. The implementation follows the required architecture and evidence boundaries throughout.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