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2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ООП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Тема: Добавления игрока и элементов для поля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Тиняков С.А.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Шевская Н.В.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</w:t>
      </w: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</w:t>
      </w:r>
    </w:p>
    <w:p>
      <w:pPr>
        <w:pStyle w:val="Heading2"/>
        <w:ind w:left="0" w:right="0"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TextBody"/>
        <w:rPr>
          <w:color w:val="000000"/>
        </w:rPr>
      </w:pPr>
      <w:r>
        <w:rPr>
          <w:color w:val="000000"/>
        </w:rPr>
        <w:t>Создать игрока и элементы игрового поля. Создать механизм взаимодейсвия между ними.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Heading2"/>
        <w:ind w:left="0" w:right="0" w:firstLine="709"/>
        <w:rPr>
          <w:color w:val="000000"/>
        </w:rPr>
      </w:pPr>
      <w:r>
        <w:rPr>
          <w:color w:val="000000"/>
        </w:rPr>
        <w:t>Задание.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Создан класс игрока, которым управляет пользователь. Объект класса игрока может перемещаться по полю, а также взаимодействовать с элементами поля. Для элементов поля должен быть создан общий интерфейс и должны быть реализованы 3 разных класса элементов, которые по разному взаимодействуют с игроком. Для взаимодействия игрока с элементом должен использоваться перегруженный оператор (Например, оператор +). Элементы поля могут добавлять очки игроку/замедлять передвижения/и.т.д.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Обязательные требования: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Реализован класс игрока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Реализованы три класса элементов поля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Объект класса игрока появляется на клетке со входом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Уровень считается пройденным, когда объект класса игрока оказывается на клетке с выходом (и при определенных условиях: например, набрано необходимое кол-во очков)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Взаимодействие с элементами происходит через общий интерфейс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Взаимодействие игрока с элементами происходит через перегруженный оператор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Дополнительные требования: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Для создания элементов используется паттерн Фабричный метод/Абстрактная фабрика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Реализовано динамическое изменение взаимодействия игрока с элементами через паттерн Стратегия. Например, при взаимодействии с определенным количеством элементов, игрок не может больше с ними взаимодействовать</w:t>
      </w:r>
    </w:p>
    <w:p>
      <w:pPr>
        <w:pStyle w:val="Normal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Heading2"/>
        <w:ind w:left="0" w:right="0" w:firstLine="709"/>
        <w:rPr/>
      </w:pPr>
      <w:r>
        <w:rPr/>
        <w:t>Выполнение работы.</w:t>
      </w:r>
    </w:p>
    <w:p>
      <w:pPr>
        <w:pStyle w:val="TextBody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-824865</wp:posOffset>
                </wp:positionH>
                <wp:positionV relativeFrom="paragraph">
                  <wp:posOffset>248920</wp:posOffset>
                </wp:positionV>
                <wp:extent cx="7153275" cy="4889500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488950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t>Рисунок 1 — UML-диаграмма</w:t>
                              <w:drawing>
                                <wp:inline distT="0" distB="0" distL="0" distR="0">
                                  <wp:extent cx="6822440" cy="447357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22440" cy="4473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563.25pt;height:385pt;mso-wrap-distance-left:5.7pt;mso-wrap-distance-right:5.7pt;mso-wrap-distance-top:5.7pt;mso-wrap-distance-bottom:5.7pt;margin-top:19.6pt;mso-position-vertical-relative:text;margin-left:-64.9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Рисунок 1 — UML-диаграмма</w:t>
                        <w:drawing>
                          <wp:inline distT="0" distB="0" distL="0" distR="0">
                            <wp:extent cx="6822440" cy="447357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22440" cy="4473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Класс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Essence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является реализацей любого объекта, который может передвигаться. Поля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 h_pos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и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 w_pos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хранят координаты соответственно по высоте и длине поля. Поле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 health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обозначение количество жизней у сущности. Данное поле объявленно с модификатором доступа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 protected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, так что об управлением количеством жизней должны позаботится классы-наследники.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Move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изменяет координаты положения сущности на поле. Методы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GetHeightPosition, GetWidthPosition, SetHeightPosition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и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SetWidthPosition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отвечают за получение и установку значений полей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h_pos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и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w_pos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Класс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Player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наследуется от класса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Essence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.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Поле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weapon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отвечает за текущее оружие у игрока, поле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coins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— за количество монет. Методы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ChangeHealth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и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GetHealth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отвечают соответственно за изменение и получение текущего количества жизней. Аналогично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AddCoins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и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GetCoins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для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количества монет.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ChangeWeapon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меняет оружие игрока.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Attack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возвращает силу атаки игрока. Для взаимодействия с классом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Item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был перегружен оператор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+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Д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ля предметов был создан абстрактный класс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Item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. В нём определён чисто виртуальный 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Use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, при помощи которого предмет взаимодействует с игроком.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Поля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h_pos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и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w_pos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отвечают за положение на игровом поле. Для взаимодействия с ними были реализованны методы 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GetHeightPosition, GetWidthPosition, SetHeightPosition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и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SetWidthPosition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.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Поле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on_field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отвечает за то,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находится ли предмет на игровом поле или нет.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Поле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 can_use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означает, можно ли использовать предмет или нет. Для взаимодействия с последними двумя полями были реализованы методы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IsOnField, SetOnField, IsCanUse, SetCanUse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. Также были реализованны конструктор и оператор копирования.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Класс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Coin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является реализацей предмета монетка. Данный класс наследуется от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Item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. Поле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count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отвечает за количество монеток.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Для того, чтобы узнать значение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count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был реализован 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GetCount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. Также был сделан 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Use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, который вызывает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у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игрока 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AddCoins.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Также были сделаны конструктор и оператор копирования.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Класс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HealthPotion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является реализацией предмет зелье здоровья(или яда). Поле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health_change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отвечает за количество добавленных(отнятых) жизней. 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GetHealthChange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возвращает значение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health_change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.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Б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ыл сделан 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Use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, который вызывает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у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игрока 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ChangeHealth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.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Также были сделаны конструктор и оператор копирования.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Интерфейс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Weapon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является интерфейсом оружия. 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Attack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возвращает количество урона оружия. 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clone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возвращает умный указаель на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Weapon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Класс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Hands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реализует интерейс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Weapon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. 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Attack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возвращает ноль. 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clone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создаёт умный указатель на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Hands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, который затем преобразовывается в умный указатель на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Weapon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.</w:t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Класс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Sword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реализует интерфейс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Weapon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и наследуется от класса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Item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. Поле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damage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отвечает за наносимый урон.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Attack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возвращает значение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damage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.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clone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создаёт умный указатель на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Sword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, который затем преобразовывается в умный указатель на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Weapon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.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Use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вызывает у игрока 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ChangeWeapon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Для проверки правильности работы классов были созданы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unit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-тесты.</w:t>
      </w:r>
    </w:p>
    <w:p>
      <w:pPr>
        <w:pStyle w:val="Normal"/>
        <w:ind w:left="0" w:right="0" w:hanging="0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Heading2"/>
        <w:ind w:left="0" w:right="0" w:firstLine="709"/>
        <w:rPr/>
      </w:pPr>
      <w:r>
        <w:rPr/>
        <w:t>Выводы.</w:t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>
          <w:rFonts w:cs="Times New Roman"/>
          <w:sz w:val="28"/>
          <w:szCs w:val="28"/>
          <w:lang w:val="ru-RU" w:eastAsia="ru-RU" w:bidi="ar-SA"/>
        </w:rPr>
        <w:t>Б</w:t>
      </w:r>
      <w:r>
        <w:rPr>
          <w:rFonts w:cs="Times New Roman"/>
          <w:sz w:val="28"/>
          <w:szCs w:val="28"/>
          <w:lang w:val="ru-RU" w:eastAsia="ru-RU" w:bidi="ar-SA"/>
        </w:rPr>
        <w:t xml:space="preserve">ыли реализованны классы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 xml:space="preserve">Essence, Player, Item, Coin, HealthPotion, Weapon, Hands 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и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Sword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 xml:space="preserve">. При создании предметов использовались шаблоны Абстрактная и Фабричная фабрика. Для взаимодействия игрока с предметами был перегружен оператор +. Также были сделаны </w:t>
      </w:r>
      <w:r>
        <w:rPr>
          <w:rFonts w:cs="Times New Roman"/>
          <w:i/>
          <w:iCs/>
          <w:sz w:val="28"/>
          <w:szCs w:val="28"/>
          <w:lang w:val="ru-RU" w:eastAsia="ru-RU" w:bidi="ar-SA"/>
        </w:rPr>
        <w:t>unit-</w:t>
      </w: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>тесты для проверки правильнности реализации классов.</w:t>
      </w:r>
    </w:p>
    <w:p>
      <w:pPr>
        <w:pStyle w:val="TextBody"/>
        <w:rPr>
          <w:color w:val="FF0000"/>
        </w:rPr>
      </w:pPr>
      <w:r>
        <w:rPr>
          <w:color w:val="FF0000"/>
        </w:rPr>
      </w:r>
    </w:p>
    <w:sectPr>
      <w:footerReference w:type="default" r:id="rId3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0"/>
      <w:jc w:val="both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ocumentMap">
    <w:name w:val="DocumentMap"/>
    <w:qFormat/>
    <w:pPr>
      <w:widowControl/>
      <w:kinsoku w:val="true"/>
      <w:overflowPunct w:val="true"/>
      <w:autoSpaceDE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Drawing">
    <w:name w:val="Table of Figures"/>
    <w:basedOn w:val="Caption"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279</TotalTime>
  <Application>LibreOffice/7.0.1.2$Linux_X86_64 LibreOffice_project/00$Build-2</Application>
  <Pages>5</Pages>
  <Words>640</Words>
  <Characters>4351</Characters>
  <CharactersWithSpaces>4946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en-GB</dc:language>
  <cp:lastModifiedBy/>
  <dcterms:modified xsi:type="dcterms:W3CDTF">2020-10-05T12:56:34Z</dcterms:modified>
  <cp:revision>56</cp:revision>
  <dc:subject/>
  <dc:title/>
</cp:coreProperties>
</file>