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rPr/>
      </w:pPr>
      <w:r w:rsidDel="00000000" w:rsidR="00000000" w:rsidRPr="00000000">
        <w:rPr>
          <w:b w:val="1"/>
          <w:bCs w:val="1"/>
          <w:color w:val="1a1a1a"/>
          <w:sz w:val="36"/>
          <w:szCs w:val="36"/>
          <w:rtl w:val="0"/>
        </w:rPr>
        <w:t xml:space="preserve">Competitive landscape</w:t>
      </w:r>
      <w:r w:rsidDel="00000000" w:rsidR="00000000" w:rsidRPr="00000000">
        <w:rPr>
          <w:rtl w:val="0"/>
        </w:rPr>
      </w:r>
    </w:p>
    <w:p w:rsidR="00000000" w:rsidDel="00000000" w:rsidP="00000000" w:rsidRDefault="00000000" w:rsidRPr="00000000" w14:paraId="00000002">
      <w:pPr>
        <w:spacing w:after="200" w:line="240" w:lineRule="auto"/>
        <w:rPr/>
      </w:pPr>
      <w:r w:rsidDel="00000000" w:rsidR="00000000" w:rsidRPr="00000000">
        <w:rPr>
          <w:color w:val="31edae"/>
          <w:sz w:val="22"/>
          <w:szCs w:val="22"/>
          <w:rtl w:val="0"/>
        </w:rPr>
        <w:t xml:space="preserve">Why existing tools don’t solve BlueWave’s problem — and why building Swell is the right move</w:t>
      </w:r>
      <w:r w:rsidDel="00000000" w:rsidR="00000000" w:rsidRPr="00000000">
        <w:rPr>
          <w:rtl w:val="0"/>
        </w:rPr>
      </w:r>
    </w:p>
    <w:p w:rsidR="00000000" w:rsidDel="00000000" w:rsidP="00000000" w:rsidRDefault="00000000" w:rsidRPr="00000000" w14:paraId="00000003">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04">
      <w:pPr>
        <w:spacing w:after="180" w:before="360" w:line="240" w:lineRule="auto"/>
        <w:rPr/>
      </w:pPr>
      <w:r w:rsidDel="00000000" w:rsidR="00000000" w:rsidRPr="00000000">
        <w:rPr>
          <w:b w:val="1"/>
          <w:bCs w:val="1"/>
          <w:color w:val="557170"/>
          <w:sz w:val="26"/>
          <w:szCs w:val="26"/>
          <w:rtl w:val="0"/>
        </w:rPr>
        <w:t xml:space="preserve">The gap in the market</w:t>
      </w: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rtl w:val="0"/>
        </w:rPr>
        <w:t xml:space="preserve">BlueWave needs a system that does three things simultaneously: triages inbound calls across multiple caller types (clients, employees, contractors, candidates), conducts structured candidate pre-screening via voice, and writes all context back into Bullhorn as the system of record. No existing product does all three.</w:t>
      </w:r>
    </w:p>
    <w:p w:rsidR="00000000" w:rsidDel="00000000" w:rsidP="00000000" w:rsidRDefault="00000000" w:rsidRPr="00000000" w14:paraId="00000006">
      <w:pPr>
        <w:spacing w:after="120" w:line="276" w:lineRule="auto"/>
        <w:rPr/>
      </w:pPr>
      <w:r w:rsidDel="00000000" w:rsidR="00000000" w:rsidRPr="00000000">
        <w:rPr>
          <w:rtl w:val="0"/>
        </w:rPr>
        <w:t xml:space="preserve">This brief maps each competitor against BlueWave’s actual requirements. The conclusion isn’t that these tools are bad. It’s that they weren’t built for what BlueWave needs — and none of them create ownable IP.</w:t>
      </w:r>
    </w:p>
    <w:p w:rsidR="00000000" w:rsidDel="00000000" w:rsidP="00000000" w:rsidRDefault="00000000" w:rsidRPr="00000000" w14:paraId="00000007">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08">
      <w:pPr>
        <w:spacing w:after="180" w:before="360" w:line="240" w:lineRule="auto"/>
        <w:rPr/>
      </w:pPr>
      <w:r w:rsidDel="00000000" w:rsidR="00000000" w:rsidRPr="00000000">
        <w:rPr>
          <w:b w:val="1"/>
          <w:bCs w:val="1"/>
          <w:color w:val="557170"/>
          <w:sz w:val="26"/>
          <w:szCs w:val="26"/>
          <w:rtl w:val="0"/>
        </w:rPr>
        <w:t xml:space="preserve">RingCentral AI Receptionist (AIR)</w:t>
      </w:r>
      <w:r w:rsidDel="00000000" w:rsidR="00000000" w:rsidRPr="00000000">
        <w:rPr>
          <w:rtl w:val="0"/>
        </w:rPr>
      </w:r>
    </w:p>
    <w:p w:rsidR="00000000" w:rsidDel="00000000" w:rsidP="00000000" w:rsidRDefault="00000000" w:rsidRPr="00000000" w14:paraId="00000009">
      <w:pPr>
        <w:spacing w:after="120" w:line="276" w:lineRule="auto"/>
        <w:rPr/>
      </w:pPr>
      <w:r w:rsidDel="00000000" w:rsidR="00000000" w:rsidRPr="00000000">
        <w:rPr>
          <w:b w:val="1"/>
          <w:bCs w:val="1"/>
          <w:rtl w:val="0"/>
        </w:rPr>
        <w:t xml:space="preserve">What it does: </w:t>
      </w:r>
      <w:r w:rsidDel="00000000" w:rsidR="00000000" w:rsidRPr="00000000">
        <w:rPr>
          <w:rtl w:val="0"/>
        </w:rPr>
        <w:t xml:space="preserve">RingCentral AIR is an AI phone agent that answers calls, handles FAQs, routes callers, schedules appointments, captures leads, and sends follow-up texts. Launched February 2025, over 3,000 businesses now use it. In March 2026, RingCentral launched AIR Pro — an omnichannel agentic version with a no-code agent builder and 100+ enterprise integrations, starting with healthcare. Pricing runs $59–$69/month with 100 included minutes and $0.50/minute overage.</w:t>
      </w:r>
    </w:p>
    <w:p w:rsidR="00000000" w:rsidDel="00000000" w:rsidP="00000000" w:rsidRDefault="00000000" w:rsidRPr="00000000" w14:paraId="0000000A">
      <w:pPr>
        <w:spacing w:after="120" w:line="276" w:lineRule="auto"/>
        <w:rPr/>
      </w:pPr>
      <w:r w:rsidDel="00000000" w:rsidR="00000000" w:rsidRPr="00000000">
        <w:rPr>
          <w:b w:val="1"/>
          <w:bCs w:val="1"/>
          <w:rtl w:val="0"/>
        </w:rPr>
        <w:t xml:space="preserve">What it does well: </w:t>
      </w:r>
      <w:r w:rsidDel="00000000" w:rsidR="00000000" w:rsidRPr="00000000">
        <w:rPr>
          <w:rtl w:val="0"/>
        </w:rPr>
        <w:t xml:space="preserve">AIR is the closest off-the-shelf product to Swell’s inbound triage capability. It handles natural conversation (not menu trees), routes calls by name and context, and works with any SIP-based phone system. One healthcare provider reported $204,000 in monthly revenue increase.</w:t>
      </w:r>
    </w:p>
    <w:p w:rsidR="00000000" w:rsidDel="00000000" w:rsidP="00000000" w:rsidRDefault="00000000" w:rsidRPr="00000000" w14:paraId="0000000B">
      <w:pPr>
        <w:spacing w:after="120" w:before="240" w:line="276" w:lineRule="auto"/>
        <w:rPr/>
      </w:pPr>
      <w:r w:rsidDel="00000000" w:rsidR="00000000" w:rsidRPr="00000000">
        <w:rPr>
          <w:b w:val="1"/>
          <w:bCs w:val="1"/>
          <w:color w:val="1a1a1a"/>
          <w:sz w:val="22"/>
          <w:szCs w:val="22"/>
          <w:rtl w:val="0"/>
        </w:rPr>
        <w:t xml:space="preserve">Where it falls short for BlueWave</w:t>
      </w:r>
      <w:r w:rsidDel="00000000" w:rsidR="00000000" w:rsidRPr="00000000">
        <w:rPr>
          <w:rtl w:val="0"/>
        </w:rPr>
      </w:r>
    </w:p>
    <w:p w:rsidR="00000000" w:rsidDel="00000000" w:rsidP="00000000" w:rsidRDefault="00000000" w:rsidRPr="00000000" w14:paraId="0000000C">
      <w:pPr>
        <w:numPr>
          <w:ilvl w:val="0"/>
          <w:numId w:val="1"/>
        </w:numPr>
        <w:spacing w:after="60" w:line="276" w:lineRule="auto"/>
        <w:ind w:left="720" w:hanging="360"/>
        <w:rPr/>
      </w:pPr>
      <w:r w:rsidDel="00000000" w:rsidR="00000000" w:rsidRPr="00000000">
        <w:rPr>
          <w:b w:val="1"/>
          <w:bCs w:val="1"/>
          <w:rtl w:val="0"/>
        </w:rPr>
        <w:t xml:space="preserve">No Bullhorn integration. </w:t>
      </w:r>
      <w:r w:rsidDel="00000000" w:rsidR="00000000" w:rsidRPr="00000000">
        <w:rPr>
          <w:rtl w:val="0"/>
        </w:rPr>
        <w:t xml:space="preserve">AIR connects to Salesforce and HubSpot but has no native Bullhorn connector. The existing RingCentral-Bullhorn connector (via Tenfold) provides click-to-call only — AIR’s AI layer cannot read candidate records or write screening results.</w:t>
      </w:r>
    </w:p>
    <w:p w:rsidR="00000000" w:rsidDel="00000000" w:rsidP="00000000" w:rsidRDefault="00000000" w:rsidRPr="00000000" w14:paraId="0000000D">
      <w:pPr>
        <w:numPr>
          <w:ilvl w:val="0"/>
          <w:numId w:val="1"/>
        </w:numPr>
        <w:spacing w:after="60" w:line="276" w:lineRule="auto"/>
        <w:ind w:left="720" w:hanging="360"/>
        <w:rPr/>
      </w:pPr>
      <w:r w:rsidDel="00000000" w:rsidR="00000000" w:rsidRPr="00000000">
        <w:rPr>
          <w:b w:val="1"/>
          <w:bCs w:val="1"/>
          <w:rtl w:val="0"/>
        </w:rPr>
        <w:t xml:space="preserve">No candidate pre-screening. </w:t>
      </w:r>
      <w:r w:rsidDel="00000000" w:rsidR="00000000" w:rsidRPr="00000000">
        <w:rPr>
          <w:rtl w:val="0"/>
        </w:rPr>
        <w:t xml:space="preserve">AIR routes calls and answers questions — it doesn’t lead structured screening conversations or evaluate candidates against a rubric.</w:t>
      </w:r>
    </w:p>
    <w:p w:rsidR="00000000" w:rsidDel="00000000" w:rsidP="00000000" w:rsidRDefault="00000000" w:rsidRPr="00000000" w14:paraId="0000000E">
      <w:pPr>
        <w:numPr>
          <w:ilvl w:val="0"/>
          <w:numId w:val="1"/>
        </w:numPr>
        <w:spacing w:after="60" w:line="276" w:lineRule="auto"/>
        <w:ind w:left="720" w:hanging="360"/>
        <w:rPr/>
      </w:pPr>
      <w:r w:rsidDel="00000000" w:rsidR="00000000" w:rsidRPr="00000000">
        <w:rPr>
          <w:b w:val="1"/>
          <w:bCs w:val="1"/>
          <w:rtl w:val="0"/>
        </w:rPr>
        <w:t xml:space="preserve">No multi-caller-type awareness. </w:t>
      </w:r>
      <w:r w:rsidDel="00000000" w:rsidR="00000000" w:rsidRPr="00000000">
        <w:rPr>
          <w:rtl w:val="0"/>
        </w:rPr>
        <w:t xml:space="preserve">AIR treats all callers the same. BlueWave’s main line handles four distinct caller types that each need different handling logic.</w:t>
      </w:r>
    </w:p>
    <w:p w:rsidR="00000000" w:rsidDel="00000000" w:rsidP="00000000" w:rsidRDefault="00000000" w:rsidRPr="00000000" w14:paraId="0000000F">
      <w:pPr>
        <w:numPr>
          <w:ilvl w:val="0"/>
          <w:numId w:val="1"/>
        </w:numPr>
        <w:spacing w:after="60" w:line="276" w:lineRule="auto"/>
        <w:ind w:left="720" w:hanging="360"/>
        <w:rPr/>
      </w:pPr>
      <w:r w:rsidDel="00000000" w:rsidR="00000000" w:rsidRPr="00000000">
        <w:rPr>
          <w:b w:val="1"/>
          <w:bCs w:val="1"/>
          <w:rtl w:val="0"/>
        </w:rPr>
        <w:t xml:space="preserve">No outbound capability. </w:t>
      </w:r>
      <w:r w:rsidDel="00000000" w:rsidR="00000000" w:rsidRPr="00000000">
        <w:rPr>
          <w:rtl w:val="0"/>
        </w:rPr>
        <w:t xml:space="preserve">AIR is inbound-only with no outbound calling or candidate engagement features.</w:t>
      </w:r>
    </w:p>
    <w:p w:rsidR="00000000" w:rsidDel="00000000" w:rsidP="00000000" w:rsidRDefault="00000000" w:rsidRPr="00000000" w14:paraId="00000010">
      <w:pPr>
        <w:numPr>
          <w:ilvl w:val="0"/>
          <w:numId w:val="1"/>
        </w:numPr>
        <w:spacing w:after="60" w:line="276" w:lineRule="auto"/>
        <w:ind w:left="720" w:hanging="360"/>
        <w:rPr/>
      </w:pPr>
      <w:r w:rsidDel="00000000" w:rsidR="00000000" w:rsidRPr="00000000">
        <w:rPr>
          <w:b w:val="1"/>
          <w:bCs w:val="1"/>
          <w:rtl w:val="0"/>
        </w:rPr>
        <w:t xml:space="preserve">No IP ownership. </w:t>
      </w:r>
      <w:r w:rsidDel="00000000" w:rsidR="00000000" w:rsidRPr="00000000">
        <w:rPr>
          <w:rtl w:val="0"/>
        </w:rPr>
        <w:t xml:space="preserve">Subscribing to AIR means the capability leaves when the subscription ends.</w:t>
      </w:r>
    </w:p>
    <w:p w:rsidR="00000000" w:rsidDel="00000000" w:rsidP="00000000" w:rsidRDefault="00000000" w:rsidRPr="00000000" w14:paraId="00000011">
      <w:pPr>
        <w:pBdr>
          <w:left w:color="31edae" w:space="8" w:sz="12" w:val="single"/>
        </w:pBdr>
        <w:spacing w:after="120" w:before="160" w:line="276" w:lineRule="auto"/>
        <w:ind w:left="180" w:firstLine="0"/>
        <w:rPr/>
      </w:pPr>
      <w:r w:rsidDel="00000000" w:rsidR="00000000" w:rsidRPr="00000000">
        <w:rPr>
          <w:b w:val="1"/>
          <w:bCs w:val="1"/>
          <w:color w:val="557170"/>
          <w:sz w:val="20"/>
          <w:szCs w:val="20"/>
          <w:rtl w:val="0"/>
        </w:rPr>
        <w:t xml:space="preserve">Bottom line: </w:t>
      </w:r>
      <w:r w:rsidDel="00000000" w:rsidR="00000000" w:rsidRPr="00000000">
        <w:rPr>
          <w:color w:val="557170"/>
          <w:sz w:val="20"/>
          <w:szCs w:val="20"/>
          <w:rtl w:val="0"/>
        </w:rPr>
        <w:t xml:space="preserve">AIR is a strong general-purpose receptionist, but it’s a horizontal product with no staffing DNA, no Bullhorn integration, and no path to IP ownership.</w:t>
      </w:r>
      <w:r w:rsidDel="00000000" w:rsidR="00000000" w:rsidRPr="00000000">
        <w:rPr>
          <w:rtl w:val="0"/>
        </w:rPr>
      </w:r>
    </w:p>
    <w:p w:rsidR="00000000" w:rsidDel="00000000" w:rsidP="00000000" w:rsidRDefault="00000000" w:rsidRPr="00000000" w14:paraId="00000012">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13">
      <w:pPr>
        <w:spacing w:after="180" w:before="360" w:line="240" w:lineRule="auto"/>
        <w:rPr/>
      </w:pPr>
      <w:r w:rsidDel="00000000" w:rsidR="00000000" w:rsidRPr="00000000">
        <w:rPr>
          <w:b w:val="1"/>
          <w:bCs w:val="1"/>
          <w:color w:val="557170"/>
          <w:sz w:val="26"/>
          <w:szCs w:val="26"/>
          <w:rtl w:val="0"/>
        </w:rPr>
        <w:t xml:space="preserve">Bullhorn Amplify</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b w:val="1"/>
          <w:bCs w:val="1"/>
          <w:rtl w:val="0"/>
        </w:rPr>
        <w:t xml:space="preserve">What it does: </w:t>
      </w:r>
      <w:r w:rsidDel="00000000" w:rsidR="00000000" w:rsidRPr="00000000">
        <w:rPr>
          <w:rtl w:val="0"/>
        </w:rPr>
        <w:t xml:space="preserve">Amplify is Bullhorn’s own AI suite, launched May 2025. It automates sourcing, matching, and outreach inside the ATS. Customers report a 51% increase in job submissions and a 22% increase in fill rates. It includes an AI Voice Screener, but this is asynchronous — candidates complete screening on their own schedule via a link, not during a live call. Pricing is not publicly disclosed; estimated total for a mid-size agency: $20K–$60K+/year.</w:t>
      </w:r>
    </w:p>
    <w:p w:rsidR="00000000" w:rsidDel="00000000" w:rsidP="00000000" w:rsidRDefault="00000000" w:rsidRPr="00000000" w14:paraId="00000015">
      <w:pPr>
        <w:spacing w:after="120" w:line="276" w:lineRule="auto"/>
        <w:rPr/>
      </w:pPr>
      <w:r w:rsidDel="00000000" w:rsidR="00000000" w:rsidRPr="00000000">
        <w:rPr>
          <w:b w:val="1"/>
          <w:bCs w:val="1"/>
          <w:rtl w:val="0"/>
        </w:rPr>
        <w:t xml:space="preserve">What it does well: </w:t>
      </w:r>
      <w:r w:rsidDel="00000000" w:rsidR="00000000" w:rsidRPr="00000000">
        <w:rPr>
          <w:rtl w:val="0"/>
        </w:rPr>
        <w:t xml:space="preserve">Amplify lives inside Bullhorn with the deepest possible integration. For text-based recruiting tasks — summarizing candidates, drafting outreach, matching profiles — it’s genuinely useful. It leverages 22 billion data points across Bullhorn’s platform.</w:t>
      </w:r>
    </w:p>
    <w:p w:rsidR="00000000" w:rsidDel="00000000" w:rsidP="00000000" w:rsidRDefault="00000000" w:rsidRPr="00000000" w14:paraId="00000016">
      <w:pPr>
        <w:spacing w:after="120" w:before="240" w:line="276" w:lineRule="auto"/>
        <w:rPr/>
      </w:pPr>
      <w:r w:rsidDel="00000000" w:rsidR="00000000" w:rsidRPr="00000000">
        <w:rPr>
          <w:b w:val="1"/>
          <w:bCs w:val="1"/>
          <w:color w:val="1a1a1a"/>
          <w:sz w:val="22"/>
          <w:szCs w:val="22"/>
          <w:rtl w:val="0"/>
        </w:rPr>
        <w:t xml:space="preserve">Where it falls short for BlueWave</w:t>
      </w:r>
      <w:r w:rsidDel="00000000" w:rsidR="00000000" w:rsidRPr="00000000">
        <w:rPr>
          <w:rtl w:val="0"/>
        </w:rPr>
      </w:r>
    </w:p>
    <w:p w:rsidR="00000000" w:rsidDel="00000000" w:rsidP="00000000" w:rsidRDefault="00000000" w:rsidRPr="00000000" w14:paraId="00000017">
      <w:pPr>
        <w:numPr>
          <w:ilvl w:val="0"/>
          <w:numId w:val="1"/>
        </w:numPr>
        <w:spacing w:after="60" w:line="276" w:lineRule="auto"/>
        <w:ind w:left="720" w:hanging="360"/>
        <w:rPr/>
      </w:pPr>
      <w:r w:rsidDel="00000000" w:rsidR="00000000" w:rsidRPr="00000000">
        <w:rPr>
          <w:b w:val="1"/>
          <w:bCs w:val="1"/>
          <w:rtl w:val="0"/>
        </w:rPr>
        <w:t xml:space="preserve">No live voice or inbound call handling. </w:t>
      </w:r>
      <w:r w:rsidDel="00000000" w:rsidR="00000000" w:rsidRPr="00000000">
        <w:rPr>
          <w:rtl w:val="0"/>
        </w:rPr>
        <w:t xml:space="preserve">Amplify has no phone capability. It doesn’t answer calls, route callers, or conduct live voice conversations.</w:t>
      </w:r>
    </w:p>
    <w:p w:rsidR="00000000" w:rsidDel="00000000" w:rsidP="00000000" w:rsidRDefault="00000000" w:rsidRPr="00000000" w14:paraId="00000018">
      <w:pPr>
        <w:numPr>
          <w:ilvl w:val="0"/>
          <w:numId w:val="1"/>
        </w:numPr>
        <w:spacing w:after="60" w:line="276" w:lineRule="auto"/>
        <w:ind w:left="720" w:hanging="360"/>
        <w:rPr/>
      </w:pPr>
      <w:r w:rsidDel="00000000" w:rsidR="00000000" w:rsidRPr="00000000">
        <w:rPr>
          <w:b w:val="1"/>
          <w:bCs w:val="1"/>
          <w:rtl w:val="0"/>
        </w:rPr>
        <w:t xml:space="preserve">Screening is asynchronous only. </w:t>
      </w:r>
      <w:r w:rsidDel="00000000" w:rsidR="00000000" w:rsidRPr="00000000">
        <w:rPr>
          <w:rtl w:val="0"/>
        </w:rPr>
        <w:t xml:space="preserve">Candidates receive a link and complete screening on their own time. Fundamentally different from Swell’s live AI phone screens.</w:t>
      </w:r>
    </w:p>
    <w:p w:rsidR="00000000" w:rsidDel="00000000" w:rsidP="00000000" w:rsidRDefault="00000000" w:rsidRPr="00000000" w14:paraId="00000019">
      <w:pPr>
        <w:numPr>
          <w:ilvl w:val="0"/>
          <w:numId w:val="1"/>
        </w:numPr>
        <w:spacing w:after="60" w:line="276" w:lineRule="auto"/>
        <w:ind w:left="720" w:hanging="360"/>
        <w:rPr/>
      </w:pPr>
      <w:r w:rsidDel="00000000" w:rsidR="00000000" w:rsidRPr="00000000">
        <w:rPr>
          <w:b w:val="1"/>
          <w:bCs w:val="1"/>
          <w:rtl w:val="0"/>
        </w:rPr>
        <w:t xml:space="preserve">No progressive ticketing. </w:t>
      </w:r>
      <w:r w:rsidDel="00000000" w:rsidR="00000000" w:rsidRPr="00000000">
        <w:rPr>
          <w:rtl w:val="0"/>
        </w:rPr>
        <w:t xml:space="preserve">Doesn’t create tickets that build context across multiple interactions.</w:t>
      </w:r>
    </w:p>
    <w:p w:rsidR="00000000" w:rsidDel="00000000" w:rsidP="00000000" w:rsidRDefault="00000000" w:rsidRPr="00000000" w14:paraId="0000001A">
      <w:pPr>
        <w:numPr>
          <w:ilvl w:val="0"/>
          <w:numId w:val="1"/>
        </w:numPr>
        <w:spacing w:after="60" w:line="276" w:lineRule="auto"/>
        <w:ind w:left="720" w:hanging="360"/>
        <w:rPr/>
      </w:pPr>
      <w:r w:rsidDel="00000000" w:rsidR="00000000" w:rsidRPr="00000000">
        <w:rPr>
          <w:b w:val="1"/>
          <w:bCs w:val="1"/>
          <w:rtl w:val="0"/>
        </w:rPr>
        <w:t xml:space="preserve">Platform dependency. </w:t>
      </w:r>
      <w:r w:rsidDel="00000000" w:rsidR="00000000" w:rsidRPr="00000000">
        <w:rPr>
          <w:rtl w:val="0"/>
        </w:rPr>
        <w:t xml:space="preserve">Capabilities are controlled by Bullhorn’s roadmap. No IP ownership.</w:t>
      </w:r>
    </w:p>
    <w:p w:rsidR="00000000" w:rsidDel="00000000" w:rsidP="00000000" w:rsidRDefault="00000000" w:rsidRPr="00000000" w14:paraId="0000001B">
      <w:pPr>
        <w:pBdr>
          <w:left w:color="31edae" w:space="8" w:sz="12" w:val="single"/>
        </w:pBdr>
        <w:spacing w:after="120" w:before="160" w:line="276" w:lineRule="auto"/>
        <w:ind w:left="180" w:firstLine="0"/>
        <w:rPr/>
      </w:pPr>
      <w:r w:rsidDel="00000000" w:rsidR="00000000" w:rsidRPr="00000000">
        <w:rPr>
          <w:b w:val="1"/>
          <w:bCs w:val="1"/>
          <w:color w:val="557170"/>
          <w:sz w:val="20"/>
          <w:szCs w:val="20"/>
          <w:rtl w:val="0"/>
        </w:rPr>
        <w:t xml:space="preserve">Bottom line: </w:t>
      </w:r>
      <w:r w:rsidDel="00000000" w:rsidR="00000000" w:rsidRPr="00000000">
        <w:rPr>
          <w:color w:val="557170"/>
          <w:sz w:val="20"/>
          <w:szCs w:val="20"/>
          <w:rtl w:val="0"/>
        </w:rPr>
        <w:t xml:space="preserve">Amplify is complementary to Swell, not competitive with it. Useful for in-platform productivity but doesn’t touch live voice, inbound triage, or IP creation.</w:t>
      </w:r>
      <w:r w:rsidDel="00000000" w:rsidR="00000000" w:rsidRPr="00000000">
        <w:rPr>
          <w:rtl w:val="0"/>
        </w:rPr>
      </w:r>
    </w:p>
    <w:p w:rsidR="00000000" w:rsidDel="00000000" w:rsidP="00000000" w:rsidRDefault="00000000" w:rsidRPr="00000000" w14:paraId="0000001C">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1D">
      <w:pPr>
        <w:spacing w:after="180" w:before="360" w:line="240" w:lineRule="auto"/>
        <w:rPr/>
      </w:pPr>
      <w:r w:rsidDel="00000000" w:rsidR="00000000" w:rsidRPr="00000000">
        <w:rPr>
          <w:b w:val="1"/>
          <w:bCs w:val="1"/>
          <w:color w:val="557170"/>
          <w:sz w:val="26"/>
          <w:szCs w:val="26"/>
          <w:rtl w:val="0"/>
        </w:rPr>
        <w:t xml:space="preserve">Whippy AI</w:t>
      </w:r>
      <w:r w:rsidDel="00000000" w:rsidR="00000000" w:rsidRPr="00000000">
        <w:rPr>
          <w:rtl w:val="0"/>
        </w:rPr>
      </w:r>
    </w:p>
    <w:p w:rsidR="00000000" w:rsidDel="00000000" w:rsidP="00000000" w:rsidRDefault="00000000" w:rsidRPr="00000000" w14:paraId="0000001E">
      <w:pPr>
        <w:spacing w:after="120" w:line="276" w:lineRule="auto"/>
        <w:rPr/>
      </w:pPr>
      <w:r w:rsidDel="00000000" w:rsidR="00000000" w:rsidRPr="00000000">
        <w:rPr>
          <w:b w:val="1"/>
          <w:bCs w:val="1"/>
          <w:rtl w:val="0"/>
        </w:rPr>
        <w:t xml:space="preserve">What it does: </w:t>
      </w:r>
      <w:r w:rsidDel="00000000" w:rsidR="00000000" w:rsidRPr="00000000">
        <w:rPr>
          <w:rtl w:val="0"/>
        </w:rPr>
        <w:t xml:space="preserve">Whippy is the most feature-comparable product to Swell discovered in this research. It offers an AI Recruiter Agent (screening, scoring, scheduling on apply), an AI Receptionist Agent (answers FAQs, routes calls, captures leads), and Voice AI (natural phone conversations for pre-screening in 50+ languages). The platform is omnichannel — SMS, email, WhatsApp, VoIP, and web chat. Whippy has a deep native Bullhorn integration that syncs scores, notes, transcripts, and call logs automatically. Pricing is contract-based; reference points suggest ~$50K/year for initial contracts, scaling to six figures.</w:t>
      </w:r>
    </w:p>
    <w:p w:rsidR="00000000" w:rsidDel="00000000" w:rsidP="00000000" w:rsidRDefault="00000000" w:rsidRPr="00000000" w14:paraId="0000001F">
      <w:pPr>
        <w:spacing w:after="120" w:line="276" w:lineRule="auto"/>
        <w:rPr/>
      </w:pPr>
      <w:r w:rsidDel="00000000" w:rsidR="00000000" w:rsidRPr="00000000">
        <w:rPr>
          <w:b w:val="1"/>
          <w:bCs w:val="1"/>
          <w:rtl w:val="0"/>
        </w:rPr>
        <w:t xml:space="preserve">What it does well: </w:t>
      </w:r>
      <w:r w:rsidDel="00000000" w:rsidR="00000000" w:rsidRPr="00000000">
        <w:rPr>
          <w:rtl w:val="0"/>
        </w:rPr>
        <w:t xml:space="preserve">Whippy comes closest to covering Swell’s full feature set. CCS Staffing reported $1.64M in annual savings (equivalent of 25 recruiters), and Link Staffing achieved 95% reduction in interview costs with 20x faster engagement. The company is bootstrapped and profitable.</w:t>
      </w:r>
    </w:p>
    <w:p w:rsidR="00000000" w:rsidDel="00000000" w:rsidP="00000000" w:rsidRDefault="00000000" w:rsidRPr="00000000" w14:paraId="00000020">
      <w:pPr>
        <w:spacing w:after="120" w:before="240" w:line="276" w:lineRule="auto"/>
        <w:rPr/>
      </w:pPr>
      <w:r w:rsidDel="00000000" w:rsidR="00000000" w:rsidRPr="00000000">
        <w:rPr>
          <w:b w:val="1"/>
          <w:bCs w:val="1"/>
          <w:color w:val="1a1a1a"/>
          <w:sz w:val="22"/>
          <w:szCs w:val="22"/>
          <w:rtl w:val="0"/>
        </w:rPr>
        <w:t xml:space="preserve">Where it falls short for BlueWave</w:t>
      </w:r>
      <w:r w:rsidDel="00000000" w:rsidR="00000000" w:rsidRPr="00000000">
        <w:rPr>
          <w:rtl w:val="0"/>
        </w:rPr>
      </w:r>
    </w:p>
    <w:p w:rsidR="00000000" w:rsidDel="00000000" w:rsidP="00000000" w:rsidRDefault="00000000" w:rsidRPr="00000000" w14:paraId="00000021">
      <w:pPr>
        <w:numPr>
          <w:ilvl w:val="0"/>
          <w:numId w:val="1"/>
        </w:numPr>
        <w:spacing w:after="60" w:line="276" w:lineRule="auto"/>
        <w:ind w:left="720" w:hanging="360"/>
        <w:rPr/>
      </w:pPr>
      <w:r w:rsidDel="00000000" w:rsidR="00000000" w:rsidRPr="00000000">
        <w:rPr>
          <w:b w:val="1"/>
          <w:bCs w:val="1"/>
          <w:rtl w:val="0"/>
        </w:rPr>
        <w:t xml:space="preserve">SaaS platform — no IP ownership. </w:t>
      </w:r>
      <w:r w:rsidDel="00000000" w:rsidR="00000000" w:rsidRPr="00000000">
        <w:rPr>
          <w:rtl w:val="0"/>
        </w:rPr>
        <w:t xml:space="preserve">BlueWave would own no source code, no custom logic, and no proprietary asset. For a firm planning an exit in two years, this is the critical difference.</w:t>
      </w:r>
    </w:p>
    <w:p w:rsidR="00000000" w:rsidDel="00000000" w:rsidP="00000000" w:rsidRDefault="00000000" w:rsidRPr="00000000" w14:paraId="00000022">
      <w:pPr>
        <w:numPr>
          <w:ilvl w:val="0"/>
          <w:numId w:val="1"/>
        </w:numPr>
        <w:spacing w:after="60" w:line="276" w:lineRule="auto"/>
        <w:ind w:left="720" w:hanging="360"/>
        <w:rPr/>
      </w:pPr>
      <w:r w:rsidDel="00000000" w:rsidR="00000000" w:rsidRPr="00000000">
        <w:rPr>
          <w:b w:val="1"/>
          <w:bCs w:val="1"/>
          <w:rtl w:val="0"/>
        </w:rPr>
        <w:t xml:space="preserve">Generic across industries. </w:t>
      </w:r>
      <w:r w:rsidDel="00000000" w:rsidR="00000000" w:rsidRPr="00000000">
        <w:rPr>
          <w:rtl w:val="0"/>
        </w:rPr>
        <w:t xml:space="preserve">Whippy serves staffing, pharmacy, home services, and others. The AI isn’t custom-trained on BlueWave’s specific workflows, call routing SOPs, or Bullhorn data.</w:t>
      </w:r>
    </w:p>
    <w:p w:rsidR="00000000" w:rsidDel="00000000" w:rsidP="00000000" w:rsidRDefault="00000000" w:rsidRPr="00000000" w14:paraId="00000023">
      <w:pPr>
        <w:numPr>
          <w:ilvl w:val="0"/>
          <w:numId w:val="1"/>
        </w:numPr>
        <w:spacing w:after="60" w:line="276" w:lineRule="auto"/>
        <w:ind w:left="720" w:hanging="360"/>
        <w:rPr/>
      </w:pPr>
      <w:r w:rsidDel="00000000" w:rsidR="00000000" w:rsidRPr="00000000">
        <w:rPr>
          <w:b w:val="1"/>
          <w:bCs w:val="1"/>
          <w:rtl w:val="0"/>
        </w:rPr>
        <w:t xml:space="preserve">No progressive ticketing. </w:t>
      </w:r>
      <w:r w:rsidDel="00000000" w:rsidR="00000000" w:rsidRPr="00000000">
        <w:rPr>
          <w:rtl w:val="0"/>
        </w:rPr>
        <w:t xml:space="preserve">Handles calls and syncs data, but doesn’t create compound interaction histories with role-specific summaries routed to the right internal person.</w:t>
      </w:r>
    </w:p>
    <w:p w:rsidR="00000000" w:rsidDel="00000000" w:rsidP="00000000" w:rsidRDefault="00000000" w:rsidRPr="00000000" w14:paraId="00000024">
      <w:pPr>
        <w:numPr>
          <w:ilvl w:val="0"/>
          <w:numId w:val="1"/>
        </w:numPr>
        <w:spacing w:after="60" w:line="276" w:lineRule="auto"/>
        <w:ind w:left="720" w:hanging="360"/>
        <w:rPr/>
      </w:pPr>
      <w:r w:rsidDel="00000000" w:rsidR="00000000" w:rsidRPr="00000000">
        <w:rPr>
          <w:b w:val="1"/>
          <w:bCs w:val="1"/>
          <w:rtl w:val="0"/>
        </w:rPr>
        <w:t xml:space="preserve">Vendor dependency. </w:t>
      </w:r>
      <w:r w:rsidDel="00000000" w:rsidR="00000000" w:rsidRPr="00000000">
        <w:rPr>
          <w:rtl w:val="0"/>
        </w:rPr>
        <w:t xml:space="preserve">Features, pricing, and roadmap are controlled by Whippy. If they pivot away from staffing or get acquired, BlueWave has no fallback.</w:t>
      </w:r>
    </w:p>
    <w:p w:rsidR="00000000" w:rsidDel="00000000" w:rsidP="00000000" w:rsidRDefault="00000000" w:rsidRPr="00000000" w14:paraId="00000025">
      <w:pPr>
        <w:pBdr>
          <w:left w:color="31edae" w:space="8" w:sz="12" w:val="single"/>
        </w:pBdr>
        <w:spacing w:after="120" w:before="160" w:line="276" w:lineRule="auto"/>
        <w:ind w:left="180" w:firstLine="0"/>
        <w:rPr/>
      </w:pPr>
      <w:r w:rsidDel="00000000" w:rsidR="00000000" w:rsidRPr="00000000">
        <w:rPr>
          <w:b w:val="1"/>
          <w:bCs w:val="1"/>
          <w:color w:val="557170"/>
          <w:sz w:val="20"/>
          <w:szCs w:val="20"/>
          <w:rtl w:val="0"/>
        </w:rPr>
        <w:t xml:space="preserve">Bottom line: </w:t>
      </w:r>
      <w:r w:rsidDel="00000000" w:rsidR="00000000" w:rsidRPr="00000000">
        <w:rPr>
          <w:color w:val="557170"/>
          <w:sz w:val="20"/>
          <w:szCs w:val="20"/>
          <w:rtl w:val="0"/>
        </w:rPr>
        <w:t xml:space="preserve">Whippy is the strongest SaaS alternative. If IP ownership weren’t a factor, it would be a serious option. But it creates a recurring expense, not a separable asset.</w:t>
      </w:r>
      <w:r w:rsidDel="00000000" w:rsidR="00000000" w:rsidRPr="00000000">
        <w:rPr>
          <w:rtl w:val="0"/>
        </w:rPr>
      </w:r>
    </w:p>
    <w:p w:rsidR="00000000" w:rsidDel="00000000" w:rsidP="00000000" w:rsidRDefault="00000000" w:rsidRPr="00000000" w14:paraId="00000026">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27">
      <w:pPr>
        <w:spacing w:after="180" w:before="360" w:line="240" w:lineRule="auto"/>
        <w:rPr/>
      </w:pPr>
      <w:r w:rsidDel="00000000" w:rsidR="00000000" w:rsidRPr="00000000">
        <w:rPr>
          <w:b w:val="1"/>
          <w:bCs w:val="1"/>
          <w:color w:val="557170"/>
          <w:sz w:val="26"/>
          <w:szCs w:val="26"/>
          <w:rtl w:val="0"/>
        </w:rPr>
        <w:t xml:space="preserve">ConverzAI</w:t>
      </w:r>
      <w:r w:rsidDel="00000000" w:rsidR="00000000" w:rsidRPr="00000000">
        <w:rPr>
          <w:rtl w:val="0"/>
        </w:rPr>
      </w:r>
    </w:p>
    <w:p w:rsidR="00000000" w:rsidDel="00000000" w:rsidP="00000000" w:rsidRDefault="00000000" w:rsidRPr="00000000" w14:paraId="00000028">
      <w:pPr>
        <w:spacing w:after="120" w:line="276" w:lineRule="auto"/>
        <w:rPr/>
      </w:pPr>
      <w:r w:rsidDel="00000000" w:rsidR="00000000" w:rsidRPr="00000000">
        <w:rPr>
          <w:b w:val="1"/>
          <w:bCs w:val="1"/>
          <w:rtl w:val="0"/>
        </w:rPr>
        <w:t xml:space="preserve">What it does: </w:t>
      </w:r>
      <w:r w:rsidDel="00000000" w:rsidR="00000000" w:rsidRPr="00000000">
        <w:rPr>
          <w:rtl w:val="0"/>
        </w:rPr>
        <w:t xml:space="preserve">ConverzAI deploys AI “Virtual Recruiters” that conduct live phone conversations at scale — sourcing, screening, qualification, and scheduling. The company raised a $16M Series A in February 2025 (Menlo Ventures, Left Lane Capital) totaling ~$22M. Founded in 2019, ConverzAI has logged 250,000+ candidate conversations with 80%+ satisfaction scores and counts Apex Systems and Malone Workforce Solutions as customers. It integrates with ATS platforms including Bullhorn.</w:t>
      </w:r>
    </w:p>
    <w:p w:rsidR="00000000" w:rsidDel="00000000" w:rsidP="00000000" w:rsidRDefault="00000000" w:rsidRPr="00000000" w14:paraId="00000029">
      <w:pPr>
        <w:spacing w:after="120" w:line="276" w:lineRule="auto"/>
        <w:rPr/>
      </w:pPr>
      <w:r w:rsidDel="00000000" w:rsidR="00000000" w:rsidRPr="00000000">
        <w:rPr>
          <w:b w:val="1"/>
          <w:bCs w:val="1"/>
          <w:rtl w:val="0"/>
        </w:rPr>
        <w:t xml:space="preserve">What it does well: </w:t>
      </w:r>
      <w:r w:rsidDel="00000000" w:rsidR="00000000" w:rsidRPr="00000000">
        <w:rPr>
          <w:rtl w:val="0"/>
        </w:rPr>
        <w:t xml:space="preserve">ConverzAI has the most mature voice AI for staffing. Clients report time-to-fill reduction from 24 hours to 4 hours and 80% year-over-year growth without adding headcount.</w:t>
      </w:r>
    </w:p>
    <w:p w:rsidR="00000000" w:rsidDel="00000000" w:rsidP="00000000" w:rsidRDefault="00000000" w:rsidRPr="00000000" w14:paraId="0000002A">
      <w:pPr>
        <w:spacing w:after="120" w:before="240" w:line="276" w:lineRule="auto"/>
        <w:rPr/>
      </w:pPr>
      <w:r w:rsidDel="00000000" w:rsidR="00000000" w:rsidRPr="00000000">
        <w:rPr>
          <w:b w:val="1"/>
          <w:bCs w:val="1"/>
          <w:color w:val="1a1a1a"/>
          <w:sz w:val="22"/>
          <w:szCs w:val="22"/>
          <w:rtl w:val="0"/>
        </w:rPr>
        <w:t xml:space="preserve">Where it falls short for BlueWave</w:t>
      </w:r>
      <w:r w:rsidDel="00000000" w:rsidR="00000000" w:rsidRPr="00000000">
        <w:rPr>
          <w:rtl w:val="0"/>
        </w:rPr>
      </w:r>
    </w:p>
    <w:p w:rsidR="00000000" w:rsidDel="00000000" w:rsidP="00000000" w:rsidRDefault="00000000" w:rsidRPr="00000000" w14:paraId="0000002B">
      <w:pPr>
        <w:numPr>
          <w:ilvl w:val="0"/>
          <w:numId w:val="1"/>
        </w:numPr>
        <w:spacing w:after="60" w:line="276" w:lineRule="auto"/>
        <w:ind w:left="720" w:hanging="360"/>
        <w:rPr/>
      </w:pPr>
      <w:r w:rsidDel="00000000" w:rsidR="00000000" w:rsidRPr="00000000">
        <w:rPr>
          <w:b w:val="1"/>
          <w:bCs w:val="1"/>
          <w:rtl w:val="0"/>
        </w:rPr>
        <w:t xml:space="preserve">Candidate screening focus, not multi-caller-type triage. </w:t>
      </w:r>
      <w:r w:rsidDel="00000000" w:rsidR="00000000" w:rsidRPr="00000000">
        <w:rPr>
          <w:rtl w:val="0"/>
        </w:rPr>
        <w:t xml:space="preserve">ConverzAI’s inbound capability focuses on candidate interactions — not routing prospective clients to sales, handling admin calls, or resolving ADP password resets.</w:t>
      </w:r>
    </w:p>
    <w:p w:rsidR="00000000" w:rsidDel="00000000" w:rsidP="00000000" w:rsidRDefault="00000000" w:rsidRPr="00000000" w14:paraId="0000002C">
      <w:pPr>
        <w:numPr>
          <w:ilvl w:val="0"/>
          <w:numId w:val="1"/>
        </w:numPr>
        <w:spacing w:after="60" w:line="276" w:lineRule="auto"/>
        <w:ind w:left="720" w:hanging="360"/>
        <w:rPr/>
      </w:pPr>
      <w:r w:rsidDel="00000000" w:rsidR="00000000" w:rsidRPr="00000000">
        <w:rPr>
          <w:b w:val="1"/>
          <w:bCs w:val="1"/>
          <w:rtl w:val="0"/>
        </w:rPr>
        <w:t xml:space="preserve">No progressive ticketing or internal messaging bus. </w:t>
      </w:r>
      <w:r w:rsidDel="00000000" w:rsidR="00000000" w:rsidRPr="00000000">
        <w:rPr>
          <w:rtl w:val="0"/>
        </w:rPr>
        <w:t xml:space="preserve">No contextual summaries routed to the right team member in the right channel.</w:t>
      </w:r>
    </w:p>
    <w:p w:rsidR="00000000" w:rsidDel="00000000" w:rsidP="00000000" w:rsidRDefault="00000000" w:rsidRPr="00000000" w14:paraId="0000002D">
      <w:pPr>
        <w:numPr>
          <w:ilvl w:val="0"/>
          <w:numId w:val="1"/>
        </w:numPr>
        <w:spacing w:after="60" w:line="276" w:lineRule="auto"/>
        <w:ind w:left="720" w:hanging="360"/>
        <w:rPr/>
      </w:pPr>
      <w:r w:rsidDel="00000000" w:rsidR="00000000" w:rsidRPr="00000000">
        <w:rPr>
          <w:b w:val="1"/>
          <w:bCs w:val="1"/>
          <w:rtl w:val="0"/>
        </w:rPr>
        <w:t xml:space="preserve">Enterprise SaaS — no IP ownership. </w:t>
      </w:r>
      <w:r w:rsidDel="00000000" w:rsidR="00000000" w:rsidRPr="00000000">
        <w:rPr>
          <w:rtl w:val="0"/>
        </w:rPr>
        <w:t xml:space="preserve">Pricing is not public but likely enterprise-tier ($50K–$200K+/year). BlueWave would own nothing.</w:t>
      </w:r>
    </w:p>
    <w:p w:rsidR="00000000" w:rsidDel="00000000" w:rsidP="00000000" w:rsidRDefault="00000000" w:rsidRPr="00000000" w14:paraId="0000002E">
      <w:pPr>
        <w:pBdr>
          <w:left w:color="31edae" w:space="8" w:sz="12" w:val="single"/>
        </w:pBdr>
        <w:spacing w:after="120" w:before="160" w:line="276" w:lineRule="auto"/>
        <w:ind w:left="180" w:firstLine="0"/>
        <w:rPr/>
      </w:pPr>
      <w:r w:rsidDel="00000000" w:rsidR="00000000" w:rsidRPr="00000000">
        <w:rPr>
          <w:b w:val="1"/>
          <w:bCs w:val="1"/>
          <w:color w:val="557170"/>
          <w:sz w:val="20"/>
          <w:szCs w:val="20"/>
          <w:rtl w:val="0"/>
        </w:rPr>
        <w:t xml:space="preserve">Bottom line: </w:t>
      </w:r>
      <w:r w:rsidDel="00000000" w:rsidR="00000000" w:rsidRPr="00000000">
        <w:rPr>
          <w:color w:val="557170"/>
          <w:sz w:val="20"/>
          <w:szCs w:val="20"/>
          <w:rtl w:val="0"/>
        </w:rPr>
        <w:t xml:space="preserve">ConverzAI is the best-funded voice AI startup focused on staffing, but it’s a screening tool — not a unified communications layer. No IP ownership.</w:t>
      </w:r>
      <w:r w:rsidDel="00000000" w:rsidR="00000000" w:rsidRPr="00000000">
        <w:rPr>
          <w:rtl w:val="0"/>
        </w:rPr>
      </w:r>
    </w:p>
    <w:p w:rsidR="00000000" w:rsidDel="00000000" w:rsidP="00000000" w:rsidRDefault="00000000" w:rsidRPr="00000000" w14:paraId="0000002F">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30">
      <w:pPr>
        <w:spacing w:after="180" w:before="360" w:line="240" w:lineRule="auto"/>
        <w:rPr/>
      </w:pPr>
      <w:r w:rsidDel="00000000" w:rsidR="00000000" w:rsidRPr="00000000">
        <w:rPr>
          <w:b w:val="1"/>
          <w:bCs w:val="1"/>
          <w:color w:val="557170"/>
          <w:sz w:val="26"/>
          <w:szCs w:val="26"/>
          <w:rtl w:val="0"/>
        </w:rPr>
        <w:t xml:space="preserve">Tenzo AI</w:t>
      </w:r>
      <w:r w:rsidDel="00000000" w:rsidR="00000000" w:rsidRPr="00000000">
        <w:rPr>
          <w:rtl w:val="0"/>
        </w:rPr>
      </w:r>
    </w:p>
    <w:p w:rsidR="00000000" w:rsidDel="00000000" w:rsidP="00000000" w:rsidRDefault="00000000" w:rsidRPr="00000000" w14:paraId="00000031">
      <w:pPr>
        <w:spacing w:after="120" w:line="276" w:lineRule="auto"/>
        <w:rPr/>
      </w:pPr>
      <w:r w:rsidDel="00000000" w:rsidR="00000000" w:rsidRPr="00000000">
        <w:rPr>
          <w:b w:val="1"/>
          <w:bCs w:val="1"/>
          <w:rtl w:val="0"/>
        </w:rPr>
        <w:t xml:space="preserve">What it does: </w:t>
      </w:r>
      <w:r w:rsidDel="00000000" w:rsidR="00000000" w:rsidRPr="00000000">
        <w:rPr>
          <w:rtl w:val="0"/>
        </w:rPr>
        <w:t xml:space="preserve">Tenzo conducts structured voice and video interviews, scores candidates against configurable rubrics, and writes results back into Bullhorn. It raised a $4M seed round and has deep Bullhorn integration. Pricing is estimated at $20K–$50K+/year.</w:t>
      </w:r>
    </w:p>
    <w:p w:rsidR="00000000" w:rsidDel="00000000" w:rsidP="00000000" w:rsidRDefault="00000000" w:rsidRPr="00000000" w14:paraId="00000032">
      <w:pPr>
        <w:spacing w:after="120" w:line="276" w:lineRule="auto"/>
        <w:rPr/>
      </w:pPr>
      <w:r w:rsidDel="00000000" w:rsidR="00000000" w:rsidRPr="00000000">
        <w:rPr>
          <w:b w:val="1"/>
          <w:bCs w:val="1"/>
          <w:rtl w:val="0"/>
        </w:rPr>
        <w:t xml:space="preserve">What it does well: </w:t>
      </w:r>
      <w:r w:rsidDel="00000000" w:rsidR="00000000" w:rsidRPr="00000000">
        <w:rPr>
          <w:rtl w:val="0"/>
        </w:rPr>
        <w:t xml:space="preserve">Deep Bullhorn integration, support for both phone and video interviews, 75% screening cost reductions claimed, and 40+ languages with mid-call switching.</w:t>
      </w:r>
    </w:p>
    <w:p w:rsidR="00000000" w:rsidDel="00000000" w:rsidP="00000000" w:rsidRDefault="00000000" w:rsidRPr="00000000" w14:paraId="00000033">
      <w:pPr>
        <w:spacing w:after="120" w:before="240" w:line="276" w:lineRule="auto"/>
        <w:rPr/>
      </w:pPr>
      <w:r w:rsidDel="00000000" w:rsidR="00000000" w:rsidRPr="00000000">
        <w:rPr>
          <w:b w:val="1"/>
          <w:bCs w:val="1"/>
          <w:color w:val="1a1a1a"/>
          <w:sz w:val="22"/>
          <w:szCs w:val="22"/>
          <w:rtl w:val="0"/>
        </w:rPr>
        <w:t xml:space="preserve">Where it falls short for BlueWave</w:t>
      </w:r>
      <w:r w:rsidDel="00000000" w:rsidR="00000000" w:rsidRPr="00000000">
        <w:rPr>
          <w:rtl w:val="0"/>
        </w:rPr>
      </w:r>
    </w:p>
    <w:p w:rsidR="00000000" w:rsidDel="00000000" w:rsidP="00000000" w:rsidRDefault="00000000" w:rsidRPr="00000000" w14:paraId="00000034">
      <w:pPr>
        <w:numPr>
          <w:ilvl w:val="0"/>
          <w:numId w:val="1"/>
        </w:numPr>
        <w:spacing w:after="60" w:line="276" w:lineRule="auto"/>
        <w:ind w:left="720" w:hanging="360"/>
        <w:rPr/>
      </w:pPr>
      <w:r w:rsidDel="00000000" w:rsidR="00000000" w:rsidRPr="00000000">
        <w:rPr>
          <w:b w:val="1"/>
          <w:bCs w:val="1"/>
          <w:rtl w:val="0"/>
        </w:rPr>
        <w:t xml:space="preserve">Outbound and screening only. </w:t>
      </w:r>
      <w:r w:rsidDel="00000000" w:rsidR="00000000" w:rsidRPr="00000000">
        <w:rPr>
          <w:rtl w:val="0"/>
        </w:rPr>
        <w:t xml:space="preserve">Doesn’t answer the main phone line, triage inbound calls, or route callers to departments.</w:t>
      </w:r>
    </w:p>
    <w:p w:rsidR="00000000" w:rsidDel="00000000" w:rsidP="00000000" w:rsidRDefault="00000000" w:rsidRPr="00000000" w14:paraId="00000035">
      <w:pPr>
        <w:numPr>
          <w:ilvl w:val="0"/>
          <w:numId w:val="1"/>
        </w:numPr>
        <w:spacing w:after="60" w:line="276" w:lineRule="auto"/>
        <w:ind w:left="720" w:hanging="360"/>
        <w:rPr/>
      </w:pPr>
      <w:r w:rsidDel="00000000" w:rsidR="00000000" w:rsidRPr="00000000">
        <w:rPr>
          <w:b w:val="1"/>
          <w:bCs w:val="1"/>
          <w:rtl w:val="0"/>
        </w:rPr>
        <w:t xml:space="preserve">No internal messaging or ticketing. </w:t>
      </w:r>
      <w:r w:rsidDel="00000000" w:rsidR="00000000" w:rsidRPr="00000000">
        <w:rPr>
          <w:rtl w:val="0"/>
        </w:rPr>
        <w:t xml:space="preserve">No progressive tickets or notification routing.</w:t>
      </w:r>
    </w:p>
    <w:p w:rsidR="00000000" w:rsidDel="00000000" w:rsidP="00000000" w:rsidRDefault="00000000" w:rsidRPr="00000000" w14:paraId="00000036">
      <w:pPr>
        <w:numPr>
          <w:ilvl w:val="0"/>
          <w:numId w:val="1"/>
        </w:numPr>
        <w:spacing w:after="60" w:line="276" w:lineRule="auto"/>
        <w:ind w:left="720" w:hanging="360"/>
        <w:rPr/>
      </w:pPr>
      <w:r w:rsidDel="00000000" w:rsidR="00000000" w:rsidRPr="00000000">
        <w:rPr>
          <w:b w:val="1"/>
          <w:bCs w:val="1"/>
          <w:rtl w:val="0"/>
        </w:rPr>
        <w:t xml:space="preserve">Early stage with dual business model. </w:t>
      </w:r>
      <w:r w:rsidDel="00000000" w:rsidR="00000000" w:rsidRPr="00000000">
        <w:rPr>
          <w:rtl w:val="0"/>
        </w:rPr>
        <w:t xml:space="preserve">Tenzo also operates as a staffing agency — a potential conflict of interest with staffing firm customers.</w:t>
      </w:r>
    </w:p>
    <w:p w:rsidR="00000000" w:rsidDel="00000000" w:rsidP="00000000" w:rsidRDefault="00000000" w:rsidRPr="00000000" w14:paraId="00000037">
      <w:pPr>
        <w:numPr>
          <w:ilvl w:val="0"/>
          <w:numId w:val="1"/>
        </w:numPr>
        <w:spacing w:after="60" w:line="276" w:lineRule="auto"/>
        <w:ind w:left="720" w:hanging="360"/>
        <w:rPr/>
      </w:pPr>
      <w:r w:rsidDel="00000000" w:rsidR="00000000" w:rsidRPr="00000000">
        <w:rPr>
          <w:b w:val="1"/>
          <w:bCs w:val="1"/>
          <w:rtl w:val="0"/>
        </w:rPr>
        <w:t xml:space="preserve">No IP ownership. </w:t>
      </w:r>
      <w:r w:rsidDel="00000000" w:rsidR="00000000" w:rsidRPr="00000000">
        <w:rPr>
          <w:rtl w:val="0"/>
        </w:rPr>
        <w:t xml:space="preserve">SaaS subscription with no transferable asset.</w:t>
      </w:r>
    </w:p>
    <w:p w:rsidR="00000000" w:rsidDel="00000000" w:rsidP="00000000" w:rsidRDefault="00000000" w:rsidRPr="00000000" w14:paraId="00000038">
      <w:pPr>
        <w:pBdr>
          <w:left w:color="31edae" w:space="8" w:sz="12" w:val="single"/>
        </w:pBdr>
        <w:spacing w:after="120" w:before="160" w:line="276" w:lineRule="auto"/>
        <w:ind w:left="180" w:firstLine="0"/>
        <w:rPr/>
      </w:pPr>
      <w:r w:rsidDel="00000000" w:rsidR="00000000" w:rsidRPr="00000000">
        <w:rPr>
          <w:b w:val="1"/>
          <w:bCs w:val="1"/>
          <w:color w:val="557170"/>
          <w:sz w:val="20"/>
          <w:szCs w:val="20"/>
          <w:rtl w:val="0"/>
        </w:rPr>
        <w:t xml:space="preserve">Bottom line: </w:t>
      </w:r>
      <w:r w:rsidDel="00000000" w:rsidR="00000000" w:rsidRPr="00000000">
        <w:rPr>
          <w:color w:val="557170"/>
          <w:sz w:val="20"/>
          <w:szCs w:val="20"/>
          <w:rtl w:val="0"/>
        </w:rPr>
        <w:t xml:space="preserve">Tenzo is competitive with Swell’s outbound screening component but has zero inbound triage capability.</w:t>
      </w:r>
      <w:r w:rsidDel="00000000" w:rsidR="00000000" w:rsidRPr="00000000">
        <w:rPr>
          <w:rtl w:val="0"/>
        </w:rPr>
      </w:r>
    </w:p>
    <w:p w:rsidR="00000000" w:rsidDel="00000000" w:rsidP="00000000" w:rsidRDefault="00000000" w:rsidRPr="00000000" w14:paraId="00000039">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3A">
      <w:pPr>
        <w:spacing w:after="180" w:before="360" w:line="240" w:lineRule="auto"/>
        <w:rPr/>
      </w:pPr>
      <w:r w:rsidDel="00000000" w:rsidR="00000000" w:rsidRPr="00000000">
        <w:rPr>
          <w:b w:val="1"/>
          <w:bCs w:val="1"/>
          <w:color w:val="557170"/>
          <w:sz w:val="26"/>
          <w:szCs w:val="26"/>
          <w:rtl w:val="0"/>
        </w:rPr>
        <w:t xml:space="preserve">Other competitors and emerging startups</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rtl w:val="0"/>
        </w:rPr>
        <w:t xml:space="preserve">The staffing AI market is expanding rapidly — VC investment in AI recruiting startups exceeded $200M in 2025–2026. Several other tools overlap with pieces of Swell:</w:t>
      </w:r>
    </w:p>
    <w:p w:rsidR="00000000" w:rsidDel="00000000" w:rsidP="00000000" w:rsidRDefault="00000000" w:rsidRPr="00000000" w14:paraId="0000003C">
      <w:pPr>
        <w:spacing w:after="120" w:line="276" w:lineRule="auto"/>
        <w:rPr/>
      </w:pPr>
      <w:r w:rsidDel="00000000" w:rsidR="00000000" w:rsidRPr="00000000">
        <w:rPr>
          <w:b w:val="1"/>
          <w:bCs w:val="1"/>
          <w:rtl w:val="0"/>
        </w:rPr>
        <w:t xml:space="preserve">Sense HQ </w:t>
      </w:r>
      <w:r w:rsidDel="00000000" w:rsidR="00000000" w:rsidRPr="00000000">
        <w:rPr>
          <w:rtl w:val="0"/>
        </w:rPr>
        <w:t xml:space="preserve">is the most established AI talent engagement platform with 1,000+ customers and a native Bullhorn marketplace integration. Voice AI is primarily outbound — it doesn’t function as an inbound receptionist. Estimated: $50K–$150K+/year.</w:t>
      </w:r>
    </w:p>
    <w:p w:rsidR="00000000" w:rsidDel="00000000" w:rsidP="00000000" w:rsidRDefault="00000000" w:rsidRPr="00000000" w14:paraId="0000003D">
      <w:pPr>
        <w:spacing w:after="120" w:line="276" w:lineRule="auto"/>
        <w:rPr/>
      </w:pPr>
      <w:r w:rsidDel="00000000" w:rsidR="00000000" w:rsidRPr="00000000">
        <w:rPr>
          <w:b w:val="1"/>
          <w:bCs w:val="1"/>
          <w:rtl w:val="0"/>
        </w:rPr>
        <w:t xml:space="preserve">Alex </w:t>
      </w:r>
      <w:r w:rsidDel="00000000" w:rsidR="00000000" w:rsidRPr="00000000">
        <w:rPr>
          <w:rtl w:val="0"/>
        </w:rPr>
        <w:t xml:space="preserve">(formerly Apriora, $20M raised, YC-backed) conducts real-time voice and video interviews at scale with Bullhorn sync. Purely an interview tool — no inbound triage.</w:t>
      </w:r>
    </w:p>
    <w:p w:rsidR="00000000" w:rsidDel="00000000" w:rsidP="00000000" w:rsidRDefault="00000000" w:rsidRPr="00000000" w14:paraId="0000003E">
      <w:pPr>
        <w:spacing w:after="120" w:line="276" w:lineRule="auto"/>
        <w:rPr/>
      </w:pPr>
      <w:r w:rsidDel="00000000" w:rsidR="00000000" w:rsidRPr="00000000">
        <w:rPr>
          <w:b w:val="1"/>
          <w:bCs w:val="1"/>
          <w:rtl w:val="0"/>
        </w:rPr>
        <w:t xml:space="preserve">JobTalk AI </w:t>
      </w:r>
      <w:r w:rsidDel="00000000" w:rsidR="00000000" w:rsidRPr="00000000">
        <w:rPr>
          <w:rtl w:val="0"/>
        </w:rPr>
        <w:t xml:space="preserve">has deep Bullhorn integration and handles both inbound applicant screening and outbound re-engagement via voice. One customer logged 723,000 outreach calls. Closest emerging threat after Whippy, but still SaaS.</w:t>
      </w:r>
    </w:p>
    <w:p w:rsidR="00000000" w:rsidDel="00000000" w:rsidP="00000000" w:rsidRDefault="00000000" w:rsidRPr="00000000" w14:paraId="0000003F">
      <w:pPr>
        <w:spacing w:after="120" w:line="276" w:lineRule="auto"/>
        <w:rPr/>
      </w:pPr>
      <w:r w:rsidDel="00000000" w:rsidR="00000000" w:rsidRPr="00000000">
        <w:rPr>
          <w:b w:val="1"/>
          <w:bCs w:val="1"/>
          <w:rtl w:val="0"/>
        </w:rPr>
        <w:t xml:space="preserve">Paradox (Olivia) </w:t>
      </w:r>
      <w:r w:rsidDel="00000000" w:rsidR="00000000" w:rsidRPr="00000000">
        <w:rPr>
          <w:rtl w:val="0"/>
        </w:rPr>
        <w:t xml:space="preserve">was acquired by Workday for $1 billion in October 2025 — a market validation signal. Chat/SMS-first, targets direct employers, and will likely deprioritize non-Workday integrations. Not realistic for a Bullhorn shop.</w:t>
      </w:r>
    </w:p>
    <w:p w:rsidR="00000000" w:rsidDel="00000000" w:rsidP="00000000" w:rsidRDefault="00000000" w:rsidRPr="00000000" w14:paraId="00000040">
      <w:pPr>
        <w:spacing w:after="120" w:line="276" w:lineRule="auto"/>
        <w:rPr/>
      </w:pPr>
      <w:r w:rsidDel="00000000" w:rsidR="00000000" w:rsidRPr="00000000">
        <w:rPr>
          <w:b w:val="1"/>
          <w:bCs w:val="1"/>
          <w:rtl w:val="0"/>
        </w:rPr>
        <w:t xml:space="preserve">Purplefish </w:t>
      </w:r>
      <w:r w:rsidDel="00000000" w:rsidR="00000000" w:rsidRPr="00000000">
        <w:rPr>
          <w:rtl w:val="0"/>
        </w:rPr>
        <w:t xml:space="preserve">(founded 2024) builds voice AI screening for staffing with native Bullhorn sync. Very early (~8 employees) but experienced founders. One to watch.</w:t>
      </w:r>
    </w:p>
    <w:p w:rsidR="00000000" w:rsidDel="00000000" w:rsidP="00000000" w:rsidRDefault="00000000" w:rsidRPr="00000000" w14:paraId="00000041">
      <w:pPr>
        <w:spacing w:after="120" w:line="276" w:lineRule="auto"/>
        <w:rPr/>
      </w:pPr>
      <w:r w:rsidDel="00000000" w:rsidR="00000000" w:rsidRPr="00000000">
        <w:rPr>
          <w:b w:val="1"/>
          <w:bCs w:val="1"/>
          <w:rtl w:val="0"/>
        </w:rPr>
        <w:t xml:space="preserve">Spott </w:t>
      </w:r>
      <w:r w:rsidDel="00000000" w:rsidR="00000000" w:rsidRPr="00000000">
        <w:rPr>
          <w:rtl w:val="0"/>
        </w:rPr>
        <w:t xml:space="preserve">(YC W25, $3.2M seed) is building an AI-native ATS/CRM positioned as a Bullhorn replacement. If it gains traction, it could change the integration landscape — though adoption is years away.</w:t>
      </w:r>
    </w:p>
    <w:p w:rsidR="00000000" w:rsidDel="00000000" w:rsidP="00000000" w:rsidRDefault="00000000" w:rsidRPr="00000000" w14:paraId="00000042">
      <w:pPr>
        <w:spacing w:after="120" w:line="276" w:lineRule="auto"/>
        <w:rPr/>
      </w:pPr>
      <w:r w:rsidDel="00000000" w:rsidR="00000000" w:rsidRPr="00000000">
        <w:rPr>
          <w:rtl w:val="0"/>
        </w:rPr>
        <w:t xml:space="preserve">None of these tools combine inbound voice triage, outbound screening, progressive ticketing, and internal message routing. Every one is a SaaS subscription.</w:t>
      </w:r>
    </w:p>
    <w:p w:rsidR="00000000" w:rsidDel="00000000" w:rsidP="00000000" w:rsidRDefault="00000000" w:rsidRPr="00000000" w14:paraId="00000043">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44">
      <w:pPr>
        <w:spacing w:after="180" w:before="360" w:line="240" w:lineRule="auto"/>
        <w:rPr/>
      </w:pPr>
      <w:r w:rsidDel="00000000" w:rsidR="00000000" w:rsidRPr="00000000">
        <w:rPr>
          <w:b w:val="1"/>
          <w:bCs w:val="1"/>
          <w:color w:val="557170"/>
          <w:sz w:val="26"/>
          <w:szCs w:val="26"/>
          <w:rtl w:val="0"/>
        </w:rPr>
        <w:t xml:space="preserve">Why building is the right choice</w:t>
      </w:r>
      <w:r w:rsidDel="00000000" w:rsidR="00000000" w:rsidRPr="00000000">
        <w:rPr>
          <w:rtl w:val="0"/>
        </w:rPr>
      </w:r>
    </w:p>
    <w:p w:rsidR="00000000" w:rsidDel="00000000" w:rsidP="00000000" w:rsidRDefault="00000000" w:rsidRPr="00000000" w14:paraId="00000045">
      <w:pPr>
        <w:spacing w:after="120" w:line="276" w:lineRule="auto"/>
        <w:rPr/>
      </w:pPr>
      <w:r w:rsidDel="00000000" w:rsidR="00000000" w:rsidRPr="00000000">
        <w:rPr>
          <w:rtl w:val="0"/>
        </w:rPr>
        <w:t xml:space="preserve">Every existing tool covers one dimension of what BlueWave needs. The market gap exists at the intersection of five requirements that no single product addresses.</w:t>
      </w:r>
    </w:p>
    <w:p w:rsidR="00000000" w:rsidDel="00000000" w:rsidP="00000000" w:rsidRDefault="00000000" w:rsidRPr="00000000" w14:paraId="00000046">
      <w:pPr>
        <w:spacing w:after="80" w:line="240" w:lineRule="auto"/>
        <w:rPr/>
      </w:pPr>
      <w:r w:rsidDel="00000000" w:rsidR="00000000" w:rsidRPr="00000000">
        <w:rPr>
          <w:rtl w:val="0"/>
        </w:rPr>
      </w:r>
    </w:p>
    <w:p w:rsidR="00000000" w:rsidDel="00000000" w:rsidP="00000000" w:rsidRDefault="00000000" w:rsidRPr="00000000" w14:paraId="00000047">
      <w:pPr>
        <w:spacing w:after="120" w:line="276" w:lineRule="auto"/>
        <w:rPr/>
      </w:pPr>
      <w:r w:rsidDel="00000000" w:rsidR="00000000" w:rsidRPr="00000000">
        <w:rPr>
          <w:b w:val="1"/>
          <w:bCs w:val="1"/>
          <w:rtl w:val="0"/>
        </w:rPr>
        <w:t xml:space="preserve">Requirement 1: Multi-caller-type inbound triage. </w:t>
      </w:r>
      <w:r w:rsidDel="00000000" w:rsidR="00000000" w:rsidRPr="00000000">
        <w:rPr>
          <w:rtl w:val="0"/>
        </w:rPr>
        <w:t xml:space="preserve">Only Whippy offers something comparable. AIR, Amplify, ConverzAI, Tenzo, and every other tool either lack inbound call handling or can’t classify callers by type.</w:t>
      </w:r>
    </w:p>
    <w:p w:rsidR="00000000" w:rsidDel="00000000" w:rsidP="00000000" w:rsidRDefault="00000000" w:rsidRPr="00000000" w14:paraId="00000048">
      <w:pPr>
        <w:spacing w:after="120" w:line="276" w:lineRule="auto"/>
        <w:rPr/>
      </w:pPr>
      <w:r w:rsidDel="00000000" w:rsidR="00000000" w:rsidRPr="00000000">
        <w:rPr>
          <w:b w:val="1"/>
          <w:bCs w:val="1"/>
          <w:rtl w:val="0"/>
        </w:rPr>
        <w:t xml:space="preserve">Requirement 2: Structured candidate pre-screening via voice. </w:t>
      </w:r>
      <w:r w:rsidDel="00000000" w:rsidR="00000000" w:rsidRPr="00000000">
        <w:rPr>
          <w:rtl w:val="0"/>
        </w:rPr>
        <w:t xml:space="preserve">Several competitors handle outbound screening (ConverzAI, Tenzo, JobTalk, Sense). None pair it with inbound triage in a single platform.</w:t>
      </w:r>
    </w:p>
    <w:p w:rsidR="00000000" w:rsidDel="00000000" w:rsidP="00000000" w:rsidRDefault="00000000" w:rsidRPr="00000000" w14:paraId="00000049">
      <w:pPr>
        <w:spacing w:after="120" w:line="276" w:lineRule="auto"/>
        <w:rPr/>
      </w:pPr>
      <w:r w:rsidDel="00000000" w:rsidR="00000000" w:rsidRPr="00000000">
        <w:rPr>
          <w:b w:val="1"/>
          <w:bCs w:val="1"/>
          <w:rtl w:val="0"/>
        </w:rPr>
        <w:t xml:space="preserve">Requirement 3: Deep Bullhorn read/write integration. </w:t>
      </w:r>
      <w:r w:rsidDel="00000000" w:rsidR="00000000" w:rsidRPr="00000000">
        <w:rPr>
          <w:rtl w:val="0"/>
        </w:rPr>
        <w:t xml:space="preserve">Amplify has the deepest (it IS Bullhorn), followed by Whippy, Sense, and Tenzo. But Amplify has no live voice, and the others lack inbound triage.</w:t>
      </w:r>
    </w:p>
    <w:p w:rsidR="00000000" w:rsidDel="00000000" w:rsidP="00000000" w:rsidRDefault="00000000" w:rsidRPr="00000000" w14:paraId="0000004A">
      <w:pPr>
        <w:spacing w:after="120" w:line="276" w:lineRule="auto"/>
        <w:rPr/>
      </w:pPr>
      <w:r w:rsidDel="00000000" w:rsidR="00000000" w:rsidRPr="00000000">
        <w:rPr>
          <w:b w:val="1"/>
          <w:bCs w:val="1"/>
          <w:rtl w:val="0"/>
        </w:rPr>
        <w:t xml:space="preserve">Requirement 4: Progressive ticketing with contextual handoffs. </w:t>
      </w:r>
      <w:r w:rsidDel="00000000" w:rsidR="00000000" w:rsidRPr="00000000">
        <w:rPr>
          <w:rtl w:val="0"/>
        </w:rPr>
        <w:t xml:space="preserve">No competitor creates compound interaction histories with role-specific summaries routed to internal staff.</w:t>
      </w:r>
    </w:p>
    <w:p w:rsidR="00000000" w:rsidDel="00000000" w:rsidP="00000000" w:rsidRDefault="00000000" w:rsidRPr="00000000" w14:paraId="0000004B">
      <w:pPr>
        <w:spacing w:after="120" w:line="276" w:lineRule="auto"/>
        <w:rPr/>
      </w:pPr>
      <w:r w:rsidDel="00000000" w:rsidR="00000000" w:rsidRPr="00000000">
        <w:rPr>
          <w:b w:val="1"/>
          <w:bCs w:val="1"/>
          <w:rtl w:val="0"/>
        </w:rPr>
        <w:t xml:space="preserve">Requirement 5: Ownable software IP. </w:t>
      </w:r>
      <w:r w:rsidDel="00000000" w:rsidR="00000000" w:rsidRPr="00000000">
        <w:rPr>
          <w:rtl w:val="0"/>
        </w:rPr>
        <w:t xml:space="preserve">Every competitor is SaaS. Swell is the only approach where BlueWave owns all source code and custom logic — creating an asset, not an expense.</w:t>
      </w:r>
    </w:p>
    <w:p w:rsidR="00000000" w:rsidDel="00000000" w:rsidP="00000000" w:rsidRDefault="00000000" w:rsidRPr="00000000" w14:paraId="0000004C">
      <w:pPr>
        <w:spacing w:after="80" w:line="240" w:lineRule="auto"/>
        <w:rPr/>
      </w:pPr>
      <w:r w:rsidDel="00000000" w:rsidR="00000000" w:rsidRPr="00000000">
        <w:rPr>
          <w:rtl w:val="0"/>
        </w:rPr>
      </w:r>
    </w:p>
    <w:p w:rsidR="00000000" w:rsidDel="00000000" w:rsidP="00000000" w:rsidRDefault="00000000" w:rsidRPr="00000000" w14:paraId="0000004D">
      <w:pPr>
        <w:spacing w:after="120" w:line="276" w:lineRule="auto"/>
        <w:rPr/>
      </w:pPr>
      <w:r w:rsidDel="00000000" w:rsidR="00000000" w:rsidRPr="00000000">
        <w:rPr>
          <w:rtl w:val="0"/>
        </w:rPr>
        <w:t xml:space="preserve">The industry data reinforces the timing. Bullhorn’s GRID 2026 report found that top-performing staffing firms are 4x more likely to be using AI — up from 2x one year earlier. The advantage is compounding. Yet only 10% of firms have implemented AI across their full workflow. The window for building proprietary AI infrastructure is wide open.</w:t>
      </w:r>
    </w:p>
    <w:p w:rsidR="00000000" w:rsidDel="00000000" w:rsidP="00000000" w:rsidRDefault="00000000" w:rsidRPr="00000000" w14:paraId="0000004E">
      <w:pPr>
        <w:spacing w:after="120" w:line="276" w:lineRule="auto"/>
        <w:rPr/>
      </w:pPr>
      <w:r w:rsidDel="00000000" w:rsidR="00000000" w:rsidRPr="00000000">
        <w:rPr>
          <w:rtl w:val="0"/>
        </w:rPr>
        <w:t xml:space="preserve">For a $40M firm, off-the-shelf platforms at $200–$600/user/month produce annual SaaS costs of $120K–$360K+ in perpetuity with no IP accumulation. Swell’s investment — $20K (Phase 1) plus $120K–$180K (Phase 2) — reaches cost parity within two years while producing a separable software asset that increases exit valuation.</w:t>
      </w:r>
    </w:p>
    <w:p w:rsidR="00000000" w:rsidDel="00000000" w:rsidP="00000000" w:rsidRDefault="00000000" w:rsidRPr="00000000" w14:paraId="0000004F">
      <w:pPr>
        <w:spacing w:after="120" w:line="276" w:lineRule="auto"/>
        <w:rPr/>
      </w:pPr>
      <w:r w:rsidDel="00000000" w:rsidR="00000000" w:rsidRPr="00000000">
        <w:rPr>
          <w:rtl w:val="0"/>
        </w:rPr>
        <w:t xml:space="preserve">Swell is designed to fill this gap. It’s not competing with these tools — it’s built for a problem none of them were designed to solve.</w:t>
      </w:r>
    </w:p>
    <w:p w:rsidR="00000000" w:rsidDel="00000000" w:rsidP="00000000" w:rsidRDefault="00000000" w:rsidRPr="00000000" w14:paraId="00000050">
      <w:pPr>
        <w:spacing w:after="80" w:line="240" w:lineRule="auto"/>
        <w:rPr/>
      </w:pPr>
      <w:r w:rsidDel="00000000" w:rsidR="00000000" w:rsidRPr="00000000">
        <w:rPr>
          <w:rtl w:val="0"/>
        </w:rPr>
      </w:r>
    </w:p>
    <w:p w:rsidR="00000000" w:rsidDel="00000000" w:rsidP="00000000" w:rsidRDefault="00000000" w:rsidRPr="00000000" w14:paraId="00000051">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52">
      <w:pPr>
        <w:spacing w:after="80" w:line="240" w:lineRule="auto"/>
        <w:rPr/>
      </w:pPr>
      <w:r w:rsidDel="00000000" w:rsidR="00000000" w:rsidRPr="00000000">
        <w:rPr>
          <w:rtl w:val="0"/>
        </w:rPr>
      </w:r>
    </w:p>
    <w:p w:rsidR="00000000" w:rsidDel="00000000" w:rsidP="00000000" w:rsidRDefault="00000000" w:rsidRPr="00000000" w14:paraId="00000053">
      <w:pPr>
        <w:spacing w:after="120" w:line="276" w:lineRule="auto"/>
        <w:rPr/>
      </w:pPr>
      <w:r w:rsidDel="00000000" w:rsidR="00000000" w:rsidRPr="00000000">
        <w:rPr>
          <w:i w:val="1"/>
          <w:iCs w:val="1"/>
          <w:color w:val="557170"/>
          <w:sz w:val="20"/>
          <w:szCs w:val="20"/>
          <w:rtl w:val="0"/>
        </w:rPr>
        <w:t xml:space="preserve">This document is part of the Swell engagement proposal prepared by Mirror Factory for BlueWave Resource Partners.</w:t>
      </w:r>
      <w:r w:rsidDel="00000000" w:rsidR="00000000" w:rsidRPr="00000000">
        <w:rPr>
          <w:rtl w:val="0"/>
        </w:rPr>
      </w:r>
    </w:p>
    <w:sectPr>
      <w:headerReference r:id="rId7" w:type="default"/>
      <w:headerReference r:id="rId8" w:type="firs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tabs>
        <w:tab w:val="right" w:leader="none" w:pos="9270"/>
      </w:tabs>
      <w:spacing w:line="240" w:lineRule="auto"/>
      <w:rPr/>
    </w:pPr>
    <w:r w:rsidDel="00000000" w:rsidR="00000000" w:rsidRPr="00000000">
      <w:rPr>
        <w:color w:val="666666"/>
        <w:sz w:val="16"/>
        <w:szCs w:val="16"/>
        <w:rtl w:val="0"/>
      </w:rPr>
      <w:t xml:space="preserve">BlueWave × Mirror Factory  |  Swell AI</w:t>
      <w:tab/>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-895984</wp:posOffset>
          </wp:positionH>
          <wp:positionV relativeFrom="paragraph">
            <wp:posOffset>0</wp:posOffset>
          </wp:positionV>
          <wp:extent cx="7799832" cy="804672"/>
          <wp:effectExtent b="0" l="0" r="0" t="0"/>
          <wp:wrapNone/>
          <wp:docPr descr="The image displays a striking black and green diagonal stripe pattern." id="3" name="image1.png"/>
          <a:graphic>
            <a:graphicData uri="http://schemas.openxmlformats.org/drawingml/2006/picture">
              <pic:pic>
                <pic:nvPicPr>
                  <pic:cNvPr descr="The image displays a striking black and green diagonal stripe pattern." id="0" name="image1.png"/>
                  <pic:cNvPicPr preferRelativeResize="0"/>
                </pic:nvPicPr>
                <pic:blipFill>
                  <a:blip r:embed="rId1"/>
                  <a:srcRect b="0" l="0" r="0" t="0"/>
                  <a:stretch>
                    <a:fillRect/>
                  </a:stretch>
                </pic:blipFill>
                <pic:spPr>
                  <a:xfrm>
                    <a:off x="0" y="0"/>
                    <a:ext cx="7799832" cy="80467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drawing>
        <wp:anchor allowOverlap="1" behindDoc="1" distB="0" distT="0" distL="0" distR="0" hidden="0" layoutInCell="1" locked="0" relativeHeight="0" simplePos="0">
          <wp:simplePos x="0" y="0"/>
          <wp:positionH relativeFrom="margin">
            <wp:posOffset>-914398</wp:posOffset>
          </wp:positionH>
          <wp:positionV relativeFrom="margin">
            <wp:posOffset>-914398</wp:posOffset>
          </wp:positionV>
          <wp:extent cx="7791490" cy="810006"/>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91490" cy="81000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-919160</wp:posOffset>
              </wp:positionH>
              <wp:positionV relativeFrom="margin">
                <wp:posOffset>-919160</wp:posOffset>
              </wp:positionV>
              <wp:extent cx="7781925" cy="10091738"/>
              <wp:effectExtent b="0" l="0" r="0" t="0"/>
              <wp:wrapNone/>
              <wp:docPr id="1" name=""/>
              <a:graphic>
                <a:graphicData uri="http://schemas.microsoft.com/office/word/2010/wordprocessingShape">
                  <wps:wsp>
                    <wps:cNvSpPr/>
                    <wps:cNvPr id="2" name="Shape 2"/>
                    <wps:spPr>
                      <a:xfrm>
                        <a:off x="1455300" y="1516350"/>
                        <a:ext cx="7781400" cy="4527300"/>
                      </a:xfrm>
                      <a:prstGeom prst="rect">
                        <a:avLst/>
                      </a:prstGeom>
                      <a:solidFill>
                        <a:srgbClr val="55717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-919160</wp:posOffset>
              </wp:positionH>
              <wp:positionV relativeFrom="margin">
                <wp:posOffset>-919160</wp:posOffset>
              </wp:positionV>
              <wp:extent cx="7781925" cy="10091738"/>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81925" cy="10091738"/>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9iaHKjZGxyBfK5GdCsfeyUGfSw==">CgMxLjA4AHIhMUo0XzNuT19aUHk2NlFqRVMzc2VKVlNmR1RocU1pbjZD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9749c891-ff1c-4d96-81ee-5c487b173968</vt:lpwstr>
  </property>
</Properties>
</file>