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第一章：华为的崛起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“在乘用车领域，预计到2025年智能驾驶汽车销量将超过800万辆，市场巨大。在商用及专用车领域，全国有300多座露天煤矿、50多个沿海港口、40多个智能网联示范区有智能驾驶车辆需求。”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</w:pPr>
    </w:p>
    <w:tbl>
      <w:tblPr>
        <w:tblStyle w:val="4"/>
        <w:tblW w:w="849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3"/>
        <w:gridCol w:w="4165"/>
      </w:tblGrid>
      <w:tr>
        <w:trPr>
          <w:trHeight w:val="613" w:hRule="atLeast"/>
          <w:jc w:val="center"/>
        </w:trPr>
        <w:tc>
          <w:tcPr>
            <w:tcW w:w="4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付款户名：</w:t>
            </w:r>
          </w:p>
        </w:tc>
        <w:tc>
          <w:tcPr>
            <w:tcW w:w="4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收款户名：</w:t>
            </w:r>
          </w:p>
        </w:tc>
      </w:tr>
      <w:tr>
        <w:trPr>
          <w:trHeight w:val="606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付款账号：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收款账号：</w:t>
            </w:r>
          </w:p>
        </w:tc>
      </w:tr>
      <w:tr>
        <w:trPr>
          <w:trHeight w:val="614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开户行：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开户行：</w:t>
            </w:r>
          </w:p>
        </w:tc>
      </w:tr>
      <w:tr>
        <w:trPr>
          <w:trHeight w:val="622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大写金额：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小写金额：</w:t>
            </w:r>
          </w:p>
        </w:tc>
      </w:tr>
      <w:tr>
        <w:trPr>
          <w:trHeight w:val="622" w:hRule="atLeast"/>
          <w:jc w:val="center"/>
        </w:trPr>
        <w:tc>
          <w:tcPr>
            <w:tcW w:w="849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划款方式：</w:t>
            </w:r>
            <w:r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 xml:space="preserve">    </w:t>
            </w:r>
            <w:bookmarkStart w:id="0" w:name="_GoBack"/>
            <w:bookmarkEnd w:id="0"/>
            <w:r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 xml:space="preserve">支付系统（ ）  </w:t>
            </w:r>
          </w:p>
        </w:tc>
      </w:tr>
      <w:tr>
        <w:trPr>
          <w:trHeight w:val="1381" w:hRule="atLeast"/>
          <w:jc w:val="center"/>
        </w:trPr>
        <w:tc>
          <w:tcPr>
            <w:tcW w:w="84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用途及备注：</w:t>
            </w:r>
          </w:p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ngLiU">
    <w:altName w:val="宋体-繁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3EFAA185"/>
    <w:rsid w:val="4EA73582"/>
    <w:rsid w:val="6FFDB350"/>
    <w:rsid w:val="BDFCB2A2"/>
    <w:rsid w:val="E7792FA8"/>
    <w:rsid w:val="EFF78118"/>
    <w:rsid w:val="F717F024"/>
    <w:rsid w:val="FB7750F4"/>
    <w:rsid w:val="FEB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2021-12-22T18:58:00Z</dcterms:created>
  <dc:creator>taofanmeng</dc:creator>
  <cp:lastModifiedBy>huangxingzhou</cp:lastModifiedBy>
  <dcterms:modified xsi:type="dcterms:W3CDTF">2022-06-28T18:59:07Z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