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3093" w14:textId="77777777" w:rsidR="00F176AF" w:rsidRPr="003A5A67" w:rsidRDefault="00000000" w:rsidP="003A5A67">
      <w:pPr>
        <w:pStyle w:val="a0"/>
        <w:jc w:val="center"/>
        <w:rPr>
          <w:b/>
          <w:bCs/>
          <w:sz w:val="32"/>
          <w:szCs w:val="32"/>
        </w:rPr>
      </w:pPr>
      <w:bookmarkStart w:id="0" w:name="cover-letter"/>
      <w:r w:rsidRPr="003A5A67">
        <w:rPr>
          <w:b/>
          <w:bCs/>
          <w:sz w:val="32"/>
          <w:szCs w:val="32"/>
        </w:rPr>
        <w:t>Cover Letter</w:t>
      </w:r>
    </w:p>
    <w:p w14:paraId="14A420BF" w14:textId="77777777" w:rsidR="003A5A67" w:rsidRDefault="003A5A67" w:rsidP="003A5A67">
      <w:pPr>
        <w:pStyle w:val="FirstParagraph"/>
        <w:spacing w:line="360" w:lineRule="auto"/>
        <w:jc w:val="both"/>
        <w:rPr>
          <w:b/>
          <w:bCs/>
        </w:rPr>
      </w:pPr>
    </w:p>
    <w:p w14:paraId="1AF3FBF0" w14:textId="4D69453E" w:rsidR="00F176AF" w:rsidRPr="00C6196E" w:rsidRDefault="00000000" w:rsidP="003A5A67">
      <w:pPr>
        <w:pStyle w:val="FirstParagraph"/>
        <w:spacing w:line="360" w:lineRule="auto"/>
        <w:jc w:val="both"/>
      </w:pPr>
      <w:r w:rsidRPr="00C6196E">
        <w:rPr>
          <w:b/>
          <w:bCs/>
        </w:rPr>
        <w:t xml:space="preserve">To the Editors of </w:t>
      </w:r>
      <w:r w:rsidR="00174FC2" w:rsidRPr="00174FC2">
        <w:rPr>
          <w:b/>
          <w:bCs/>
          <w:i/>
          <w:iCs/>
        </w:rPr>
        <w:t>Archives of Computational Methods in Engineering</w:t>
      </w:r>
    </w:p>
    <w:p w14:paraId="1D14E0B5" w14:textId="77777777" w:rsidR="00F176AF" w:rsidRPr="00C6196E" w:rsidRDefault="00000000" w:rsidP="003A5A67">
      <w:pPr>
        <w:pStyle w:val="a0"/>
        <w:spacing w:line="360" w:lineRule="auto"/>
        <w:jc w:val="both"/>
      </w:pPr>
      <w:r w:rsidRPr="00C6196E">
        <w:t>Dear Editor-in-Chief,</w:t>
      </w:r>
    </w:p>
    <w:p w14:paraId="44FD5446" w14:textId="45D2E9FD" w:rsidR="00F176AF" w:rsidRPr="00C6196E" w:rsidRDefault="00000000" w:rsidP="003A5A67">
      <w:pPr>
        <w:pStyle w:val="a0"/>
        <w:spacing w:line="360" w:lineRule="auto"/>
        <w:jc w:val="both"/>
      </w:pPr>
      <w:r w:rsidRPr="00C6196E">
        <w:t xml:space="preserve">I submit for your consideration the manuscript entitled </w:t>
      </w:r>
      <w:r w:rsidRPr="00C6196E">
        <w:rPr>
          <w:b/>
          <w:bCs/>
        </w:rPr>
        <w:t>“AI-Assisted Systematic Optimization of the LAMMPS Molecular Dynamics Simulator via Large Language Model Coding Agents”</w:t>
      </w:r>
      <w:r w:rsidRPr="00C6196E">
        <w:t xml:space="preserve"> for publication as an </w:t>
      </w:r>
      <w:r w:rsidRPr="00C6196E">
        <w:rPr>
          <w:b/>
          <w:bCs/>
        </w:rPr>
        <w:t>Article</w:t>
      </w:r>
      <w:r w:rsidRPr="00C6196E">
        <w:t xml:space="preserve"> in </w:t>
      </w:r>
      <w:r w:rsidR="00174FC2" w:rsidRPr="00174FC2">
        <w:rPr>
          <w:i/>
          <w:iCs/>
        </w:rPr>
        <w:t>Archives of Computational Methods in Engineering</w:t>
      </w:r>
      <w:r w:rsidRPr="00C6196E">
        <w:t>.</w:t>
      </w:r>
    </w:p>
    <w:p w14:paraId="4596D713" w14:textId="179573D3" w:rsidR="00F176AF" w:rsidRPr="00C6196E" w:rsidRDefault="00F176AF" w:rsidP="003A5A67">
      <w:pPr>
        <w:spacing w:line="360" w:lineRule="auto"/>
        <w:jc w:val="both"/>
      </w:pPr>
    </w:p>
    <w:p w14:paraId="46C5BEFB" w14:textId="77777777" w:rsidR="00F176AF" w:rsidRPr="001067FD" w:rsidRDefault="00000000" w:rsidP="001067FD">
      <w:pPr>
        <w:pStyle w:val="a0"/>
        <w:rPr>
          <w:b/>
          <w:bCs/>
          <w:sz w:val="32"/>
          <w:szCs w:val="32"/>
        </w:rPr>
      </w:pPr>
      <w:bookmarkStart w:id="1" w:name="Xf2e0da3d7a3bf415df5853af044f1a69167dcfb"/>
      <w:r w:rsidRPr="001067FD">
        <w:rPr>
          <w:b/>
          <w:bCs/>
          <w:sz w:val="32"/>
          <w:szCs w:val="32"/>
        </w:rPr>
        <w:t>The Problem: A Persistent Parallelization Gap in the World’s Most-Used MD Engine</w:t>
      </w:r>
    </w:p>
    <w:p w14:paraId="2B3C7D2D" w14:textId="77777777" w:rsidR="00F176AF" w:rsidRPr="00C6196E" w:rsidRDefault="00000000" w:rsidP="003A5A67">
      <w:pPr>
        <w:pStyle w:val="FirstParagraph"/>
        <w:spacing w:line="360" w:lineRule="auto"/>
        <w:jc w:val="both"/>
      </w:pPr>
      <w:r w:rsidRPr="00C6196E">
        <w:t>LAMMPS is the single most-cited molecular dynamics software in the world, with its principal reference paper accumulating over 10,000 citations and powering simulations across battery materials, biomolecules, high-entropy alloys, and solid-state electrolytes. Despite this maturity, LAMMPS harbors a well-documented structural gap: only 51% of its 307 pair interaction styles—the computational kernel that consumes 60–90% of total simulation time—support OpenMP thread-level parallelization. The remaining 49% run in serial on every CPU core beyond the first, silently discarding the parallel capacity of any modern workstation or compute node. Critically, this gap disproportionately affects specialized interaction models most relevant to emerging materials challenges: soft-core alchemical free-energy perturbation, polarizable dielectric-continuum models, reactive bond-order potentials, and dispersion-corrected electrostatics.</w:t>
      </w:r>
    </w:p>
    <w:p w14:paraId="4A9AE098" w14:textId="77777777" w:rsidR="00F176AF" w:rsidRPr="00C6196E" w:rsidRDefault="00000000" w:rsidP="003A5A67">
      <w:pPr>
        <w:pStyle w:val="a0"/>
        <w:spacing w:line="360" w:lineRule="auto"/>
        <w:jc w:val="both"/>
      </w:pPr>
      <w:r w:rsidRPr="00C6196E">
        <w:t xml:space="preserve">The cause is not technical difficulty—the OpenMP porting pattern is well-defined and already applied to 157 styles—but scale: closing the gap manually would require generating, verifying, and testing dozens of structurally similar but parameter-varied files, </w:t>
      </w:r>
      <w:r w:rsidRPr="00C6196E">
        <w:lastRenderedPageBreak/>
        <w:t>exactly the kind of systematic repetitive work for which large language model (LLM) coding agents are ideally suited.</w:t>
      </w:r>
    </w:p>
    <w:p w14:paraId="4A92FD1F" w14:textId="77777777" w:rsidR="00F176AF" w:rsidRPr="00C6196E" w:rsidRDefault="00000000" w:rsidP="003A5A67">
      <w:pPr>
        <w:pStyle w:val="a0"/>
        <w:jc w:val="both"/>
        <w:rPr>
          <w:b/>
          <w:bCs/>
          <w:sz w:val="28"/>
          <w:szCs w:val="28"/>
        </w:rPr>
      </w:pPr>
      <w:bookmarkStart w:id="2" w:name="X7141ea3452f6d2afbba75e10ce12c84d5618198"/>
      <w:bookmarkEnd w:id="1"/>
      <w:r w:rsidRPr="00C6196E">
        <w:rPr>
          <w:b/>
          <w:bCs/>
          <w:sz w:val="28"/>
          <w:szCs w:val="28"/>
        </w:rPr>
        <w:t>The Contribution: A Six-Step, Risk-Stratified AI-Assisted Optimization Protocol</w:t>
      </w:r>
    </w:p>
    <w:p w14:paraId="04057957" w14:textId="77777777" w:rsidR="00F176AF" w:rsidRPr="00C6196E" w:rsidRDefault="00000000" w:rsidP="003A5A67">
      <w:pPr>
        <w:pStyle w:val="FirstParagraph"/>
        <w:spacing w:line="360" w:lineRule="auto"/>
        <w:jc w:val="both"/>
      </w:pPr>
      <w:r w:rsidRPr="00C6196E">
        <w:t xml:space="preserve">This manuscript presents, to my knowledge, </w:t>
      </w:r>
      <w:r w:rsidRPr="00C6196E">
        <w:rPr>
          <w:b/>
          <w:bCs/>
        </w:rPr>
        <w:t>the first rigorous demonstration that LLM coding agents can extend the parallelization coverage of a major scientific simulation engine at scale, with full numerical verification</w:t>
      </w:r>
      <w:r w:rsidRPr="00C6196E">
        <w:t>. The work executes six complementary optimization steps ordered by risk and validated at each stage:</w:t>
      </w:r>
    </w:p>
    <w:p w14:paraId="610CA15F" w14:textId="77777777" w:rsidR="00F176AF" w:rsidRPr="00C6196E" w:rsidRDefault="00000000" w:rsidP="003A5A67">
      <w:pPr>
        <w:pStyle w:val="a0"/>
        <w:spacing w:line="360" w:lineRule="auto"/>
        <w:jc w:val="both"/>
      </w:pPr>
      <w:r w:rsidRPr="00C6196E">
        <w:rPr>
          <w:b/>
          <w:bCs/>
        </w:rPr>
        <w:t>Steps B-1/B-2 (Infrastructure):</w:t>
      </w:r>
      <w:r w:rsidRPr="00C6196E">
        <w:t xml:space="preserve"> A PowerShell-based benchmark harness and static analysis tool establish the measurement baseline and identify unused acceleration opportunities.</w:t>
      </w:r>
    </w:p>
    <w:p w14:paraId="3C979E24" w14:textId="77777777" w:rsidR="00F176AF" w:rsidRPr="00C6196E" w:rsidRDefault="00000000" w:rsidP="003A5A67">
      <w:pPr>
        <w:pStyle w:val="a0"/>
        <w:spacing w:line="360" w:lineRule="auto"/>
        <w:jc w:val="both"/>
      </w:pPr>
      <w:r w:rsidRPr="00C6196E">
        <w:rPr>
          <w:b/>
          <w:bCs/>
        </w:rPr>
        <w:t>Step A-2 (Build flags):</w:t>
      </w:r>
      <w:r w:rsidRPr="00C6196E">
        <w:t xml:space="preserve"> Compiler flag profiling identifies a 6.3% loop-time gain from AVX2 + </w:t>
      </w:r>
      <w:r w:rsidRPr="00C6196E">
        <w:rPr>
          <w:rStyle w:val="VerbatimChar"/>
          <w:rFonts w:asciiTheme="minorHAnsi" w:hAnsiTheme="minorHAnsi"/>
        </w:rPr>
        <w:t>/fp:fast</w:t>
      </w:r>
      <w:r w:rsidRPr="00C6196E">
        <w:t xml:space="preserve"> with no source-code change.</w:t>
      </w:r>
    </w:p>
    <w:p w14:paraId="1F9AA2BF" w14:textId="77777777" w:rsidR="00F176AF" w:rsidRPr="00C6196E" w:rsidRDefault="00000000" w:rsidP="003A5A67">
      <w:pPr>
        <w:pStyle w:val="a0"/>
        <w:spacing w:line="360" w:lineRule="auto"/>
        <w:jc w:val="both"/>
      </w:pPr>
      <w:r w:rsidRPr="00C6196E">
        <w:rPr>
          <w:b/>
          <w:bCs/>
        </w:rPr>
        <w:t>Step A-1 (OMP port generation):</w:t>
      </w:r>
      <w:r w:rsidRPr="00C6196E">
        <w:t xml:space="preserve"> Claude Code (Anthropic) generates </w:t>
      </w:r>
      <w:r w:rsidRPr="00C6196E">
        <w:rPr>
          <w:b/>
          <w:bCs/>
        </w:rPr>
        <w:t>35 new OpenMP pair_style variants</w:t>
      </w:r>
      <w:r w:rsidRPr="00C6196E">
        <w:t xml:space="preserve"> by pattern-replicating the established </w:t>
      </w:r>
      <w:r w:rsidRPr="00C6196E">
        <w:rPr>
          <w:rStyle w:val="VerbatimChar"/>
          <w:rFonts w:asciiTheme="minorHAnsi" w:hAnsiTheme="minorHAnsi"/>
        </w:rPr>
        <w:t>ThrOMP</w:t>
      </w:r>
      <w:r w:rsidRPr="00C6196E">
        <w:t>/</w:t>
      </w:r>
      <w:r w:rsidRPr="00C6196E">
        <w:rPr>
          <w:rStyle w:val="VerbatimChar"/>
          <w:rFonts w:asciiTheme="minorHAnsi" w:hAnsiTheme="minorHAnsi"/>
        </w:rPr>
        <w:t>ThrData</w:t>
      </w:r>
      <w:r w:rsidRPr="00C6196E">
        <w:t xml:space="preserve"> template across previously uncovered styles. Coverage rises from 51.1% to 62.5% (192/307 styles). Each variant is verified bit-identically against its serial counterpart in NVE microcanonical simulations.</w:t>
      </w:r>
    </w:p>
    <w:p w14:paraId="0A6240CC" w14:textId="77777777" w:rsidR="00F176AF" w:rsidRPr="00C6196E" w:rsidRDefault="00000000" w:rsidP="003A5A67">
      <w:pPr>
        <w:pStyle w:val="a0"/>
        <w:spacing w:line="360" w:lineRule="auto"/>
        <w:jc w:val="both"/>
      </w:pPr>
      <w:r w:rsidRPr="00C6196E">
        <w:rPr>
          <w:b/>
          <w:bCs/>
        </w:rPr>
        <w:t>Step A-3 (Restrict/fxtmp backport):</w:t>
      </w:r>
      <w:r w:rsidRPr="00C6196E">
        <w:t xml:space="preserve"> </w:t>
      </w:r>
      <w:r w:rsidRPr="00C6196E">
        <w:rPr>
          <w:rStyle w:val="VerbatimChar"/>
          <w:rFonts w:asciiTheme="minorHAnsi" w:hAnsiTheme="minorHAnsi"/>
        </w:rPr>
        <w:t>__restrict__</w:t>
      </w:r>
      <w:r w:rsidRPr="00C6196E">
        <w:t>/</w:t>
      </w:r>
      <w:r w:rsidRPr="00C6196E">
        <w:rPr>
          <w:rStyle w:val="VerbatimChar"/>
          <w:rFonts w:asciiTheme="minorHAnsi" w:hAnsiTheme="minorHAnsi"/>
        </w:rPr>
        <w:t>_noalias</w:t>
      </w:r>
      <w:r w:rsidRPr="00C6196E">
        <w:t xml:space="preserve"> pointer annotations and </w:t>
      </w:r>
      <w:r w:rsidRPr="00C6196E">
        <w:rPr>
          <w:rStyle w:val="VerbatimChar"/>
          <w:rFonts w:asciiTheme="minorHAnsi" w:hAnsiTheme="minorHAnsi"/>
        </w:rPr>
        <w:t>fxtmp/fytmp/fztmp</w:t>
      </w:r>
      <w:r w:rsidRPr="00C6196E">
        <w:t xml:space="preserve"> force-accumulator caching—the pattern already proven in the OMP variants—are applied to 102 standard serial pair files, yielding 4–8% improvement in pair computation time without altering algorithm or numerics.</w:t>
      </w:r>
    </w:p>
    <w:p w14:paraId="765C898E" w14:textId="77777777" w:rsidR="00F176AF" w:rsidRPr="00C6196E" w:rsidRDefault="00000000" w:rsidP="003A5A67">
      <w:pPr>
        <w:pStyle w:val="a0"/>
        <w:spacing w:line="360" w:lineRule="auto"/>
        <w:jc w:val="both"/>
      </w:pPr>
      <w:r w:rsidRPr="00C6196E">
        <w:rPr>
          <w:b/>
          <w:bCs/>
        </w:rPr>
        <w:t>Step A-4 (Transcendental function deduplication):</w:t>
      </w:r>
      <w:r w:rsidRPr="00C6196E">
        <w:t xml:space="preserve"> Targeted elimination of redundant </w:t>
      </w:r>
      <w:r w:rsidRPr="00C6196E">
        <w:rPr>
          <w:rStyle w:val="VerbatimChar"/>
          <w:rFonts w:asciiTheme="minorHAnsi" w:hAnsiTheme="minorHAnsi"/>
        </w:rPr>
        <w:t>pow()</w:t>
      </w:r>
      <w:r w:rsidRPr="00C6196E">
        <w:t xml:space="preserve"> calls in nm/cut, lj/pirani, and mie/cut potential families delivers </w:t>
      </w:r>
      <w:r w:rsidRPr="00C6196E">
        <w:rPr>
          <w:b/>
          <w:bCs/>
        </w:rPr>
        <w:t>19.9–40.8% loop-time reductions</w:t>
      </w:r>
      <w:r w:rsidRPr="00C6196E">
        <w:t xml:space="preserve"> (1.25–1.69×) for those styles.</w:t>
      </w:r>
    </w:p>
    <w:p w14:paraId="5715F64F" w14:textId="77777777" w:rsidR="00F176AF" w:rsidRPr="00C6196E" w:rsidRDefault="00000000" w:rsidP="003A5A67">
      <w:pPr>
        <w:pStyle w:val="a0"/>
        <w:spacing w:line="360" w:lineRule="auto"/>
        <w:jc w:val="both"/>
      </w:pPr>
      <w:r w:rsidRPr="00C6196E">
        <w:lastRenderedPageBreak/>
        <w:t xml:space="preserve">The combined result is a </w:t>
      </w:r>
      <w:r w:rsidRPr="00C6196E">
        <w:rPr>
          <w:b/>
          <w:bCs/>
        </w:rPr>
        <w:t>4.31× speedup at 4 threads and 4.93× at 8 threads</w:t>
      </w:r>
      <w:r w:rsidRPr="00C6196E">
        <w:t xml:space="preserve"> on 32,000-atom benchmarks for styles that previously lacked any parallelization—achievable on any researcher’s workstation with a single </w:t>
      </w:r>
      <w:r w:rsidRPr="00C6196E">
        <w:rPr>
          <w:rStyle w:val="VerbatimChar"/>
          <w:rFonts w:asciiTheme="minorHAnsi" w:hAnsiTheme="minorHAnsi"/>
        </w:rPr>
        <w:t>-sf omp -pk omp N</w:t>
      </w:r>
      <w:r w:rsidRPr="00C6196E">
        <w:t xml:space="preserve"> flag.</w:t>
      </w:r>
    </w:p>
    <w:p w14:paraId="009719EE" w14:textId="4F4A0708" w:rsidR="00F176AF" w:rsidRPr="00C6196E" w:rsidRDefault="00F176AF" w:rsidP="003A5A67">
      <w:pPr>
        <w:spacing w:line="360" w:lineRule="auto"/>
        <w:jc w:val="both"/>
      </w:pPr>
    </w:p>
    <w:p w14:paraId="3FCA8226" w14:textId="77777777" w:rsidR="00F176AF" w:rsidRPr="00C6196E" w:rsidRDefault="00000000" w:rsidP="003A5A67">
      <w:pPr>
        <w:pStyle w:val="a0"/>
        <w:jc w:val="both"/>
        <w:rPr>
          <w:b/>
          <w:bCs/>
          <w:sz w:val="32"/>
          <w:szCs w:val="32"/>
        </w:rPr>
      </w:pPr>
      <w:bookmarkStart w:id="3" w:name="Xad394f6b320015e74858011efcbeb1a2987ad68"/>
      <w:bookmarkEnd w:id="2"/>
      <w:r w:rsidRPr="00C6196E">
        <w:rPr>
          <w:b/>
          <w:bCs/>
          <w:sz w:val="32"/>
          <w:szCs w:val="32"/>
        </w:rPr>
        <w:t>The Materials Science Validation: Li-Ion Battery Electrolyte Free-Energy Screening</w:t>
      </w:r>
    </w:p>
    <w:p w14:paraId="56EFB89B" w14:textId="77777777" w:rsidR="00F176AF" w:rsidRPr="00C6196E" w:rsidRDefault="00000000" w:rsidP="003A5A67">
      <w:pPr>
        <w:pStyle w:val="FirstParagraph"/>
        <w:spacing w:line="360" w:lineRule="auto"/>
        <w:jc w:val="both"/>
      </w:pPr>
      <w:r w:rsidRPr="00C6196E">
        <w:t>To demonstrate that the computational gains translate into real materials science capability, I present a 63-window alchemical free-energy perturbation (FEP) campaign computing Li⁺ absolute desolvation free energies (ΔG_coupling) in three commercial Li-ion battery electrolyte solvents—ethylene carbonate (EC), propylene carbonate (PC), and dimethoxyethane (DME)—using the OPLS-AA all-atom force field with 21 λ-windows per solvent.</w:t>
      </w:r>
    </w:p>
    <w:p w14:paraId="4589FE94" w14:textId="77777777" w:rsidR="00F176AF" w:rsidRPr="00C6196E" w:rsidRDefault="00000000" w:rsidP="003A5A67">
      <w:pPr>
        <w:pStyle w:val="a0"/>
        <w:spacing w:line="360" w:lineRule="auto"/>
        <w:jc w:val="both"/>
      </w:pPr>
      <w:r w:rsidRPr="00C6196E">
        <w:t xml:space="preserve">Prior to this work, the </w:t>
      </w:r>
      <w:r w:rsidRPr="00C6196E">
        <w:rPr>
          <w:rStyle w:val="VerbatimChar"/>
          <w:rFonts w:asciiTheme="minorHAnsi" w:hAnsiTheme="minorHAnsi"/>
        </w:rPr>
        <w:t>lj/cut/coul/long/soft</w:t>
      </w:r>
      <w:r w:rsidRPr="00C6196E">
        <w:t xml:space="preserve"> soft-core pair style required for FEP ran in serial only; the 4× OMP speedup enabled by Step A-1 reduces the wall time for this campaign from multi-week serial computation to a practical two-to-four-day workstation run. The computed thermodynamic integration values—ΔG_TI = −183.7 ± 0.1, −182.1 ± 0.1, −159.4 ± 0.1 kcal/mol for EC, PC, DME respectively (200 ps/window, extended run)—yield a physically correct ordering (EC ≈ PC &gt;&gt; DME; ΔΔG = 24.3 kcal/mol for EC vs DME) consistent with solvent dielectric constants (ε_r = 89.8, 64.9, 7.2) and the known bidentate-but-weaker coordination shell of DME. Agreement between 40 ps and 200 ps runs within 0.5% confirms convergence, and comparison with DFT cluster-continuum estimates (−91.3 kcal/mol for EC) quantifies the ~2× classical force-field overestimation expected from absent electronic polarization—a known systematic that does not affect relative ΔΔΔG screening applications.</w:t>
      </w:r>
    </w:p>
    <w:p w14:paraId="59F85FA9" w14:textId="65FCA5C1" w:rsidR="00F176AF" w:rsidRPr="00C6196E" w:rsidRDefault="00F176AF" w:rsidP="003A5A67">
      <w:pPr>
        <w:spacing w:line="360" w:lineRule="auto"/>
        <w:jc w:val="both"/>
      </w:pPr>
    </w:p>
    <w:p w14:paraId="287AC5D1" w14:textId="04E72192" w:rsidR="00F176AF" w:rsidRPr="00C6196E" w:rsidRDefault="00000000" w:rsidP="003A5A67">
      <w:pPr>
        <w:pStyle w:val="a0"/>
        <w:jc w:val="both"/>
        <w:rPr>
          <w:b/>
          <w:bCs/>
          <w:sz w:val="32"/>
          <w:szCs w:val="32"/>
        </w:rPr>
      </w:pPr>
      <w:bookmarkStart w:id="4" w:name="X40b5eae7d03376f5a67cba4bab391e486b69daa"/>
      <w:bookmarkEnd w:id="3"/>
      <w:r w:rsidRPr="00C6196E">
        <w:rPr>
          <w:b/>
          <w:bCs/>
          <w:sz w:val="32"/>
          <w:szCs w:val="32"/>
        </w:rPr>
        <w:t xml:space="preserve">Why </w:t>
      </w:r>
      <w:r w:rsidR="00174FC2" w:rsidRPr="00174FC2">
        <w:rPr>
          <w:b/>
          <w:bCs/>
          <w:sz w:val="32"/>
          <w:szCs w:val="32"/>
        </w:rPr>
        <w:t>Archives of Computational Methods in Engineering</w:t>
      </w:r>
      <w:r w:rsidR="00174FC2">
        <w:rPr>
          <w:rFonts w:hint="eastAsia"/>
          <w:b/>
          <w:bCs/>
          <w:sz w:val="32"/>
          <w:szCs w:val="32"/>
          <w:lang w:eastAsia="ko-KR"/>
        </w:rPr>
        <w:t xml:space="preserve"> </w:t>
      </w:r>
      <w:r w:rsidRPr="00C6196E">
        <w:rPr>
          <w:b/>
          <w:bCs/>
          <w:sz w:val="32"/>
          <w:szCs w:val="32"/>
        </w:rPr>
        <w:t>Materials Is the Right Venue</w:t>
      </w:r>
    </w:p>
    <w:p w14:paraId="09039A3A" w14:textId="53E5EB75" w:rsidR="00F176AF" w:rsidRPr="00C6196E" w:rsidRDefault="00174FC2" w:rsidP="003A5A67">
      <w:pPr>
        <w:pStyle w:val="FirstParagraph"/>
        <w:spacing w:line="360" w:lineRule="auto"/>
        <w:jc w:val="both"/>
      </w:pPr>
      <w:r w:rsidRPr="00174FC2">
        <w:rPr>
          <w:i/>
          <w:iCs/>
        </w:rPr>
        <w:lastRenderedPageBreak/>
        <w:t>Archives of Computational Methods in Engineering</w:t>
      </w:r>
      <w:r w:rsidR="00000000" w:rsidRPr="00C6196E">
        <w:t xml:space="preserve"> has established itself as the journal of record for computational methodology papers with direct materials science impact. The present manuscript fits this identity at three levels:</w:t>
      </w:r>
    </w:p>
    <w:p w14:paraId="6A40587E" w14:textId="77777777" w:rsidR="00F176AF" w:rsidRPr="00C6196E" w:rsidRDefault="00000000" w:rsidP="003A5A67">
      <w:pPr>
        <w:pStyle w:val="a0"/>
        <w:spacing w:line="360" w:lineRule="auto"/>
        <w:jc w:val="both"/>
      </w:pPr>
      <w:r w:rsidRPr="00C6196E">
        <w:rPr>
          <w:b/>
          <w:bCs/>
        </w:rPr>
        <w:t>1. Methodological novelty.</w:t>
      </w:r>
      <w:r w:rsidRPr="00C6196E">
        <w:t xml:space="preserve"> The use of LLM coding agents for systematic, validated extension of a production scientific software package is unprecedented in the peer-reviewed literature. The six-step protocol—from benchmarking infrastructure through AI-generated code to numerical verification—constitutes a transferable framework applicable to any large simulation codebase (GROMACS, NAMD, OpenMM, etc.). As AI-assisted scientific software development becomes routine, establishing a rigorous, published template for this practice is of broad importance to the computational materials community.</w:t>
      </w:r>
    </w:p>
    <w:p w14:paraId="418FC72B" w14:textId="77777777" w:rsidR="00F176AF" w:rsidRPr="00C6196E" w:rsidRDefault="00000000" w:rsidP="003A5A67">
      <w:pPr>
        <w:pStyle w:val="a0"/>
        <w:spacing w:line="360" w:lineRule="auto"/>
        <w:jc w:val="both"/>
      </w:pPr>
      <w:r w:rsidRPr="00C6196E">
        <w:rPr>
          <w:b/>
          <w:bCs/>
        </w:rPr>
        <w:t>2. Immediate and quantifiable materials science impact.</w:t>
      </w:r>
      <w:r w:rsidRPr="00C6196E">
        <w:t xml:space="preserve"> The journal’s scope explicitly includes “computational advances enabling new materials discoveries or design principles.” The 4× OMP speedup demonstrated here makes multi-solvent high-throughput ΔG_solvation screening—previously requiring HPC allocation—practical on standard laboratory hardware. This directly enables the kind of Li-ion electrolyte compatibility screening, protein–ligand binding affinity ranking, and van der Waals layered-material property prediction that are central to the journal’s coverage.</w:t>
      </w:r>
    </w:p>
    <w:p w14:paraId="43D89DF4" w14:textId="77777777" w:rsidR="00F176AF" w:rsidRPr="00C6196E" w:rsidRDefault="00000000" w:rsidP="003A5A67">
      <w:pPr>
        <w:pStyle w:val="a0"/>
        <w:spacing w:line="360" w:lineRule="auto"/>
        <w:jc w:val="both"/>
      </w:pPr>
      <w:r w:rsidRPr="00C6196E">
        <w:rPr>
          <w:b/>
          <w:bCs/>
        </w:rPr>
        <w:t>3. Reproducibility and community reach.</w:t>
      </w:r>
      <w:r w:rsidRPr="00C6196E">
        <w:t xml:space="preserve"> All modified LAMMPS source files, benchmark scripts, FEP input files, and analysis code are released under GPLv2 at </w:t>
      </w:r>
      <w:hyperlink r:id="rId7">
        <w:r w:rsidR="00F176AF" w:rsidRPr="00C6196E">
          <w:rPr>
            <w:rStyle w:val="ac"/>
            <w:color w:val="auto"/>
          </w:rPr>
          <w:t>github.com/mirryou-maker/lammps-CO</w:t>
        </w:r>
      </w:hyperlink>
      <w:r w:rsidRPr="00C6196E">
        <w:t xml:space="preserve">. The new OMP variants are structured as drop-in additions compatible with the LAMMPS CMake build system, requiring no changes beyond a one-time </w:t>
      </w:r>
      <w:r w:rsidRPr="00C6196E">
        <w:rPr>
          <w:rStyle w:val="VerbatimChar"/>
          <w:rFonts w:asciiTheme="minorHAnsi" w:hAnsiTheme="minorHAnsi"/>
        </w:rPr>
        <w:t>apply_patch.sh</w:t>
      </w:r>
      <w:r w:rsidRPr="00C6196E">
        <w:t xml:space="preserve"> call. Planned submission as pull requests to the LAMMPS main repository will place these improvements in the hands of the entire LAMMPS community—potentially accelerating tens of thousands of researcher-hours annually.</w:t>
      </w:r>
    </w:p>
    <w:p w14:paraId="6830719B" w14:textId="018C6034" w:rsidR="00F176AF" w:rsidRPr="00C6196E" w:rsidRDefault="00174FC2" w:rsidP="003A5A67">
      <w:pPr>
        <w:pStyle w:val="a0"/>
        <w:spacing w:line="360" w:lineRule="auto"/>
        <w:jc w:val="both"/>
      </w:pPr>
      <w:r w:rsidRPr="00174FC2">
        <w:t>Archives of Computational Methods in Engineering</w:t>
      </w:r>
      <w:r w:rsidR="00000000" w:rsidRPr="00C6196E">
        <w:t xml:space="preserve">’s recent track record of publishing MACE, FLARE, M3GNet, and similar method-plus-application papers demonstrates the journal’s appetite for work that advances computational tools and validates them on real </w:t>
      </w:r>
      <w:r w:rsidR="00000000" w:rsidRPr="00C6196E">
        <w:lastRenderedPageBreak/>
        <w:t>materials problems. The present manuscript follows exactly this pattern, with LAMMPS optimization as the tool contribution and Li-ion electrolyte free-energy screening as the materials validation.</w:t>
      </w:r>
    </w:p>
    <w:p w14:paraId="25832A97" w14:textId="286FD3E0" w:rsidR="00F176AF" w:rsidRPr="00C6196E" w:rsidRDefault="00F176AF" w:rsidP="003A5A67">
      <w:pPr>
        <w:spacing w:line="360" w:lineRule="auto"/>
        <w:jc w:val="both"/>
      </w:pPr>
    </w:p>
    <w:p w14:paraId="3405B02F" w14:textId="77777777" w:rsidR="00F176AF" w:rsidRPr="00C6196E" w:rsidRDefault="00000000" w:rsidP="003A5A67">
      <w:pPr>
        <w:pStyle w:val="2"/>
        <w:spacing w:line="360" w:lineRule="auto"/>
        <w:jc w:val="both"/>
        <w:rPr>
          <w:rFonts w:asciiTheme="minorHAnsi" w:hAnsiTheme="minorHAnsi"/>
          <w:color w:val="auto"/>
        </w:rPr>
      </w:pPr>
      <w:bookmarkStart w:id="5" w:name="additional-declarations"/>
      <w:bookmarkEnd w:id="4"/>
      <w:r w:rsidRPr="00C6196E">
        <w:rPr>
          <w:rFonts w:asciiTheme="minorHAnsi" w:hAnsiTheme="minorHAnsi"/>
          <w:color w:val="auto"/>
        </w:rPr>
        <w:t>Additional Declarations</w:t>
      </w:r>
    </w:p>
    <w:p w14:paraId="5944BFEF" w14:textId="77777777" w:rsidR="00F176AF" w:rsidRPr="00C6196E" w:rsidRDefault="00000000" w:rsidP="003A5A67">
      <w:pPr>
        <w:pStyle w:val="Compact"/>
        <w:numPr>
          <w:ilvl w:val="0"/>
          <w:numId w:val="2"/>
        </w:numPr>
        <w:spacing w:line="360" w:lineRule="auto"/>
        <w:jc w:val="both"/>
      </w:pPr>
      <w:r w:rsidRPr="00C6196E">
        <w:rPr>
          <w:b/>
          <w:bCs/>
        </w:rPr>
        <w:t>Article type</w:t>
      </w:r>
      <w:r w:rsidRPr="00C6196E">
        <w:t>: Article (Computational Methods)</w:t>
      </w:r>
    </w:p>
    <w:p w14:paraId="3D840AE4" w14:textId="77777777" w:rsidR="00F176AF" w:rsidRPr="00C6196E" w:rsidRDefault="00000000" w:rsidP="003A5A67">
      <w:pPr>
        <w:pStyle w:val="Compact"/>
        <w:numPr>
          <w:ilvl w:val="0"/>
          <w:numId w:val="2"/>
        </w:numPr>
        <w:spacing w:line="360" w:lineRule="auto"/>
        <w:jc w:val="both"/>
      </w:pPr>
      <w:r w:rsidRPr="00C6196E">
        <w:rPr>
          <w:b/>
          <w:bCs/>
        </w:rPr>
        <w:t>Originality</w:t>
      </w:r>
      <w:r w:rsidRPr="00C6196E">
        <w:t>: This manuscript has not been published and is not under consideration elsewhere.</w:t>
      </w:r>
    </w:p>
    <w:p w14:paraId="0DA2A938" w14:textId="77777777" w:rsidR="00F176AF" w:rsidRPr="00C6196E" w:rsidRDefault="00000000" w:rsidP="003A5A67">
      <w:pPr>
        <w:pStyle w:val="Compact"/>
        <w:numPr>
          <w:ilvl w:val="0"/>
          <w:numId w:val="2"/>
        </w:numPr>
        <w:spacing w:line="360" w:lineRule="auto"/>
        <w:jc w:val="both"/>
      </w:pPr>
      <w:r w:rsidRPr="00C6196E">
        <w:rPr>
          <w:b/>
          <w:bCs/>
        </w:rPr>
        <w:t>Conflicts of interest</w:t>
      </w:r>
      <w:r w:rsidRPr="00C6196E">
        <w:t>: The author declares no competing interests.</w:t>
      </w:r>
    </w:p>
    <w:p w14:paraId="34427B66" w14:textId="77777777" w:rsidR="00F176AF" w:rsidRPr="00C6196E" w:rsidRDefault="00000000" w:rsidP="003A5A67">
      <w:pPr>
        <w:pStyle w:val="Compact"/>
        <w:numPr>
          <w:ilvl w:val="0"/>
          <w:numId w:val="2"/>
        </w:numPr>
        <w:spacing w:line="360" w:lineRule="auto"/>
        <w:jc w:val="both"/>
      </w:pPr>
      <w:r w:rsidRPr="00C6196E">
        <w:rPr>
          <w:b/>
          <w:bCs/>
        </w:rPr>
        <w:t>Data and code availability</w:t>
      </w:r>
      <w:r w:rsidRPr="00C6196E">
        <w:t xml:space="preserve">: </w:t>
      </w:r>
      <w:hyperlink r:id="rId8">
        <w:r w:rsidR="00F176AF" w:rsidRPr="00C6196E">
          <w:rPr>
            <w:rStyle w:val="ac"/>
            <w:color w:val="auto"/>
          </w:rPr>
          <w:t>github.com/mirryou-maker/lammps-CO</w:t>
        </w:r>
      </w:hyperlink>
    </w:p>
    <w:p w14:paraId="7584B86A" w14:textId="77777777" w:rsidR="00F176AF" w:rsidRPr="00C6196E" w:rsidRDefault="00000000" w:rsidP="003A5A67">
      <w:pPr>
        <w:pStyle w:val="Compact"/>
        <w:numPr>
          <w:ilvl w:val="0"/>
          <w:numId w:val="2"/>
        </w:numPr>
        <w:spacing w:line="360" w:lineRule="auto"/>
        <w:jc w:val="both"/>
      </w:pPr>
      <w:r w:rsidRPr="00C6196E">
        <w:rPr>
          <w:b/>
          <w:bCs/>
        </w:rPr>
        <w:t>Suggested reviewer expertise</w:t>
      </w:r>
      <w:r w:rsidRPr="00C6196E">
        <w:t>: (a) Molecular dynamics software and HPC parallelization; (b) Alchemical free-energy methods and Li-ion electrolyte simulation; (c) LLM-based code generation and scientific software engineering. Specific reviewer names are available upon request.</w:t>
      </w:r>
    </w:p>
    <w:p w14:paraId="7FA3BBD5" w14:textId="77777777" w:rsidR="00F176AF" w:rsidRPr="00C6196E" w:rsidRDefault="00000000" w:rsidP="003A5A67">
      <w:pPr>
        <w:pStyle w:val="FirstParagraph"/>
        <w:spacing w:line="360" w:lineRule="auto"/>
        <w:jc w:val="both"/>
      </w:pPr>
      <w:r w:rsidRPr="00C6196E">
        <w:t>I am confident that this manuscript makes a timely, rigorous, and substantive contribution at the intersection of computational methodology and battery materials science, and I look forward to the review process.</w:t>
      </w:r>
    </w:p>
    <w:p w14:paraId="4769C800" w14:textId="77777777" w:rsidR="00F176AF" w:rsidRDefault="00000000" w:rsidP="003A5A67">
      <w:pPr>
        <w:pStyle w:val="a0"/>
        <w:jc w:val="both"/>
      </w:pPr>
      <w:r w:rsidRPr="00C6196E">
        <w:t>Sincerely,</w:t>
      </w:r>
    </w:p>
    <w:p w14:paraId="3995DE29" w14:textId="77777777" w:rsidR="003A5A67" w:rsidRPr="00C6196E" w:rsidRDefault="003A5A67" w:rsidP="003A5A67">
      <w:pPr>
        <w:pStyle w:val="a0"/>
        <w:jc w:val="both"/>
      </w:pPr>
    </w:p>
    <w:p w14:paraId="4D299455" w14:textId="77777777" w:rsidR="00E36AAA" w:rsidRPr="00C6196E" w:rsidRDefault="00000000" w:rsidP="003A5A67">
      <w:pPr>
        <w:pStyle w:val="a0"/>
        <w:jc w:val="both"/>
      </w:pPr>
      <w:r w:rsidRPr="00C6196E">
        <w:rPr>
          <w:b/>
          <w:bCs/>
        </w:rPr>
        <w:t>Chun-Yeol You, Ph.D.</w:t>
      </w:r>
      <w:r w:rsidRPr="00C6196E">
        <w:t xml:space="preserve"> </w:t>
      </w:r>
    </w:p>
    <w:p w14:paraId="756FE1B1" w14:textId="77777777" w:rsidR="00E36AAA" w:rsidRPr="00C6196E" w:rsidRDefault="00000000" w:rsidP="003A5A67">
      <w:pPr>
        <w:pStyle w:val="a0"/>
        <w:jc w:val="both"/>
      </w:pPr>
      <w:r w:rsidRPr="00C6196E">
        <w:t xml:space="preserve">Department of Physics and Chemistry </w:t>
      </w:r>
    </w:p>
    <w:p w14:paraId="3A379911" w14:textId="77777777" w:rsidR="00E36AAA" w:rsidRPr="00C6196E" w:rsidRDefault="00000000" w:rsidP="003A5A67">
      <w:pPr>
        <w:pStyle w:val="a0"/>
        <w:jc w:val="both"/>
      </w:pPr>
      <w:r w:rsidRPr="00C6196E">
        <w:t xml:space="preserve">DGIST (Daegu </w:t>
      </w:r>
      <w:proofErr w:type="spellStart"/>
      <w:r w:rsidRPr="00C6196E">
        <w:t>Gyeongbuk</w:t>
      </w:r>
      <w:proofErr w:type="spellEnd"/>
      <w:r w:rsidRPr="00C6196E">
        <w:t xml:space="preserve"> Institute of Science and Technology) Daegu, Republic of Korea</w:t>
      </w:r>
    </w:p>
    <w:p w14:paraId="402A77F3" w14:textId="03629485" w:rsidR="00F176AF" w:rsidRPr="00C6196E" w:rsidRDefault="00E36AAA" w:rsidP="003A5A67">
      <w:pPr>
        <w:pStyle w:val="a0"/>
        <w:jc w:val="both"/>
      </w:pPr>
      <w:r w:rsidRPr="00C6196E">
        <w:rPr>
          <w:lang w:eastAsia="ko-KR"/>
        </w:rPr>
        <w:t xml:space="preserve">E-mail: </w:t>
      </w:r>
      <w:hyperlink r:id="rId9" w:history="1">
        <w:r w:rsidR="00C6196E" w:rsidRPr="00C6196E">
          <w:rPr>
            <w:rStyle w:val="ac"/>
          </w:rPr>
          <w:t>cyyou@dgist.ac.kr</w:t>
        </w:r>
      </w:hyperlink>
    </w:p>
    <w:bookmarkEnd w:id="0"/>
    <w:bookmarkEnd w:id="5"/>
    <w:p w14:paraId="4F2AA01D" w14:textId="19D50040" w:rsidR="00F176AF" w:rsidRPr="00C6196E" w:rsidRDefault="00F176AF" w:rsidP="003A5A67">
      <w:pPr>
        <w:pStyle w:val="FirstParagraph"/>
        <w:jc w:val="both"/>
      </w:pPr>
    </w:p>
    <w:sectPr w:rsidR="00F176AF" w:rsidRPr="00C6196E">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316E1" w14:textId="77777777" w:rsidR="00291EC2" w:rsidRDefault="00291EC2">
      <w:pPr>
        <w:spacing w:after="0"/>
      </w:pPr>
      <w:r>
        <w:separator/>
      </w:r>
    </w:p>
  </w:endnote>
  <w:endnote w:type="continuationSeparator" w:id="0">
    <w:p w14:paraId="00C6669E" w14:textId="77777777" w:rsidR="00291EC2" w:rsidRDefault="00291E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A892" w14:textId="77777777" w:rsidR="00291EC2" w:rsidRDefault="00291EC2">
      <w:r>
        <w:separator/>
      </w:r>
    </w:p>
  </w:footnote>
  <w:footnote w:type="continuationSeparator" w:id="0">
    <w:p w14:paraId="617C1616" w14:textId="77777777" w:rsidR="00291EC2" w:rsidRDefault="00291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0E87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3A83B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5497884">
    <w:abstractNumId w:val="0"/>
  </w:num>
  <w:num w:numId="2" w16cid:durableId="121084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76AF"/>
    <w:rsid w:val="001067FD"/>
    <w:rsid w:val="00174FC2"/>
    <w:rsid w:val="00246526"/>
    <w:rsid w:val="00291EC2"/>
    <w:rsid w:val="003A5A67"/>
    <w:rsid w:val="00514230"/>
    <w:rsid w:val="00C6196E"/>
    <w:rsid w:val="00E36AAA"/>
    <w:rsid w:val="00E666B8"/>
    <w:rsid w:val="00F176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8031D"/>
  <w15:docId w15:val="{B4430596-911F-4A54-8F5F-59A1064A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Unresolved Mention"/>
    <w:basedOn w:val="a1"/>
    <w:uiPriority w:val="99"/>
    <w:semiHidden/>
    <w:unhideWhenUsed/>
    <w:rsid w:val="00E36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rryou-maker/lammps-CO" TargetMode="External"/><Relationship Id="rId3" Type="http://schemas.openxmlformats.org/officeDocument/2006/relationships/settings" Target="settings.xml"/><Relationship Id="rId7" Type="http://schemas.openxmlformats.org/officeDocument/2006/relationships/hyperlink" Target="https://github.com/mirryou-maker/lammps-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yyou@dgist.ac.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1300</Words>
  <Characters>7416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유천열</cp:lastModifiedBy>
  <cp:revision>6</cp:revision>
  <dcterms:created xsi:type="dcterms:W3CDTF">2026-06-30T13:03:00Z</dcterms:created>
  <dcterms:modified xsi:type="dcterms:W3CDTF">2026-07-02T14:00:00Z</dcterms:modified>
</cp:coreProperties>
</file>