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pplementary-material"/>
    <w:p>
      <w:pPr>
        <w:pStyle w:val="Heading1"/>
      </w:pPr>
      <w:r>
        <w:t xml:space="preserve">Supplementary Material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“Variance-Reduced Trajectory Unravelings for GPU Noisy Quantum-Circuit Simulation:</w:t>
      </w:r>
      <w:r>
        <w:t xml:space="preserve"> </w:t>
      </w:r>
      <w:r>
        <w:t xml:space="preserve">Characterization and a Qiskit-Aer Integration Gap”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Chun-Yeol You, Department of Physics and Chemistry, DGIST, Daegu 42988, Republic of Korea</w:t>
      </w:r>
    </w:p>
    <w:p>
      <w:pPr>
        <w:pStyle w:val="BodyText"/>
      </w:pPr>
      <w:r>
        <w:t xml:space="preserve">This document provides the reproducibility package: exact environment, code map, run instructions,</w:t>
      </w:r>
      <w:r>
        <w:t xml:space="preserve"> </w:t>
      </w:r>
      <w:r>
        <w:t xml:space="preserve">raw-data dictionary, and the derivations supporting the closed-form variance expressions.</w:t>
      </w:r>
    </w:p>
    <w:p>
      <w:r>
        <w:pict>
          <v:rect style="width:0;height:1.5pt" o:hralign="center" o:hrstd="t" o:hr="t"/>
        </w:pict>
      </w:r>
    </w:p>
    <w:bookmarkStart w:id="10" w:name="s1.-environment-manifest"/>
    <w:p>
      <w:pPr>
        <w:pStyle w:val="Heading2"/>
      </w:pPr>
      <w:r>
        <w:t xml:space="preserve">S1. Environment manifest</w:t>
      </w:r>
    </w:p>
    <w:p>
      <w:pPr>
        <w:pStyle w:val="FirstParagraph"/>
      </w:pPr>
      <w:r>
        <w:t xml:space="preserve">All measurements reported in the manuscript were produced on the following single-GPU system. Any</w:t>
      </w:r>
      <w:r>
        <w:t xml:space="preserve"> </w:t>
      </w:r>
      <w:r>
        <w:t xml:space="preserve">re-run must record its own manifest; numbers are hardware- and version-dependent for wall-clock, but</w:t>
      </w:r>
      <w:r>
        <w:t xml:space="preserve"> </w:t>
      </w:r>
      <w:r>
        <w:t xml:space="preserve">the trajectory-count results are hardware-independent.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/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GeForce RTX 5060 Ti, 8 GB (Blackwell, sm_120)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596.49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+ WSL2, Ubuntu 24.04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3.12.3 (venv</w:t>
            </w:r>
            <w:r>
              <w:t xml:space="preserve"> </w:t>
            </w:r>
            <w:r>
              <w:rPr>
                <w:rStyle w:val="VerbatimChar"/>
              </w:rPr>
              <w:t xml:space="preserve">~/qsim-venv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qiskit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qiskit-aer-gpu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14.1.1 (cupy-cuda12x)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20260719 (all experiments; per-block offsets noted in scripts)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version pinning.</w:t>
      </w:r>
      <w:r>
        <w:t xml:space="preserve"> </w:t>
      </w:r>
      <w:r>
        <w:t xml:space="preserve">The prebuilt</w:t>
      </w:r>
      <w:r>
        <w:t xml:space="preserve"> </w:t>
      </w:r>
      <w:r>
        <w:rPr>
          <w:rStyle w:val="VerbatimChar"/>
        </w:rPr>
        <w:t xml:space="preserve">qiskit-aer-gpu</w:t>
      </w:r>
      <w:r>
        <w:t xml:space="preserve"> </w:t>
      </w:r>
      <w:r>
        <w:t xml:space="preserve">wheel is pinned at 0.15.1, which is</w:t>
      </w:r>
      <w:r>
        <w:t xml:space="preserve"> </w:t>
      </w:r>
      <w:r>
        <w:t xml:space="preserve">incompatible with qiskit 2.x; qiskit is therefore pinned to 1.2.4. On the Blackwell GPU the wheel’s</w:t>
      </w:r>
      <w:r>
        <w:t xml:space="preserve"> </w:t>
      </w:r>
      <w:r>
        <w:t xml:space="preserve">kernels are JIT-compiled from PTX on first use (a one-time ~3 s cost), after which execution is</w:t>
      </w:r>
      <w:r>
        <w:t xml:space="preserve"> </w:t>
      </w:r>
      <w:r>
        <w:t xml:space="preserve">native.</w:t>
      </w:r>
    </w:p>
    <w:bookmarkStart w:id="9" w:name="reproducing-the-environment"/>
    <w:p>
      <w:pPr>
        <w:pStyle w:val="Heading3"/>
      </w:pPr>
      <w:r>
        <w:t xml:space="preserve">Reproducing the environment</w:t>
      </w:r>
    </w:p>
    <w:p>
      <w:pPr>
        <w:pStyle w:val="SourceCode"/>
      </w:pPr>
      <w:r>
        <w:rPr>
          <w:rStyle w:val="ExtensionTok"/>
        </w:rPr>
        <w:t xml:space="preserve">wsl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Ubuntu-24.04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~/qsim-venv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~/qsim-venv/bin/activate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"qiskit&gt;=1.1,&lt;1.3"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"qiskit-aer-gpu==0.15.1"</w:t>
      </w:r>
      <w:r>
        <w:rPr>
          <w:rStyle w:val="NormalTok"/>
        </w:rPr>
        <w:t xml:space="preserve"> cupy-cuda12x numpy matplotlib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qiskit_aer import AerSimulator; print(AerSimulator().available_devices())"</w:t>
      </w:r>
      <w:r>
        <w:br/>
      </w:r>
      <w:r>
        <w:rPr>
          <w:rStyle w:val="CommentTok"/>
        </w:rPr>
        <w:t xml:space="preserve"># expected: ('CPU', 'GPU')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s2.-code-map"/>
    <w:p>
      <w:pPr>
        <w:pStyle w:val="Heading2"/>
      </w:pPr>
      <w:r>
        <w:t xml:space="preserve">S2. Code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src/trajectory/gpu_trajectory.py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dense-statevector trajectory engine; gate contraction,</w:t>
            </w:r>
            <w:r>
              <w:t xml:space="preserve"> </w:t>
            </w:r>
            <w:r>
              <w:rPr>
                <w:rStyle w:val="VerbatimChar"/>
              </w:rPr>
              <w:t xml:space="preserve">apply_projector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apply_analog_kick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expval_1q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prob_plus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validation/test_a1_tracedistance.py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Correctness: ensemble ρ vs. Aer</w:t>
            </w:r>
            <w:r>
              <w:t xml:space="preserve"> </w:t>
            </w:r>
            <w:r>
              <w:rPr>
                <w:rStyle w:val="VerbatimChar"/>
              </w:rPr>
              <w:t xml:space="preserve">density_matrix</w:t>
            </w:r>
            <w:r>
              <w:t xml:space="preserve">; 1/√N convergence (Fig.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validation/test_a2_variance.py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Closed-form variance reproduction (standard / projector / analog)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validation/test_a3_sweep.py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map, n-scaling, unbiasedness sweep (Figs. 3–4)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validation/test_c_caveats.py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GHZ stabilizer observable; coherent-erosion map (Fig.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validation/test_a4_vs_aer.py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Head-to-head vs. Aer</w:t>
            </w:r>
            <w:r>
              <w:t xml:space="preserve"> </w:t>
            </w:r>
            <w:r>
              <w:rPr>
                <w:rStyle w:val="VerbatimChar"/>
              </w:rPr>
              <w:t xml:space="preserve">batched_shots_gpu</w:t>
            </w:r>
            <w:r>
              <w:t xml:space="preserve"> </w:t>
            </w:r>
            <w:r>
              <w:t xml:space="preserve">(Fig.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validation/test_a4b_aer_projector_kraus.py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 to inject projector unraveling through Aer’s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validation/probe_aer_canonicalization.py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Probe showing Aer stores/canonicalizes the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paper/figures/make_figures.py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Regenerates all six figures from the raw CSVs</w:t>
            </w:r>
          </w:p>
        </w:tc>
      </w:tr>
    </w:tbl>
    <w:bookmarkStart w:id="11" w:name="run-order"/>
    <w:p>
      <w:pPr>
        <w:pStyle w:val="Heading3"/>
      </w:pPr>
      <w:r>
        <w:t xml:space="preserve">Run order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~/qsim-venv/bin/activate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validation/test_a1_tracedistance.py      </w:t>
      </w:r>
      <w:r>
        <w:rPr>
          <w:rStyle w:val="CommentTok"/>
        </w:rPr>
        <w:t xml:space="preserve"># correctness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validation/test_a2_variance.py           </w:t>
      </w:r>
      <w:r>
        <w:rPr>
          <w:rStyle w:val="CommentTok"/>
        </w:rPr>
        <w:t xml:space="preserve"># closed-form variance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validation/test_a3_sweep.py              </w:t>
      </w:r>
      <w:r>
        <w:rPr>
          <w:rStyle w:val="CommentTok"/>
        </w:rPr>
        <w:t xml:space="preserve"># regime map + scaling (longest)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validation/test_c_caveats.py             </w:t>
      </w:r>
      <w:r>
        <w:rPr>
          <w:rStyle w:val="CommentTok"/>
        </w:rPr>
        <w:t xml:space="preserve"># GHZ + erosion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validation/test_a4_vs_aer.py             </w:t>
      </w:r>
      <w:r>
        <w:rPr>
          <w:rStyle w:val="CommentTok"/>
        </w:rPr>
        <w:t xml:space="preserve"># head-to-head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validation/test_a4b_aer_projector_kraus.py cpu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validation/test_a4b_aer_projector_kraus.py gpu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validation/probe_aer_canonicalization.py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paper/figures/make_figures.py            </w:t>
      </w:r>
      <w:r>
        <w:rPr>
          <w:rStyle w:val="CommentTok"/>
        </w:rPr>
        <w:t xml:space="preserve"># figures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s3.-raw-data-dictionary"/>
    <w:p>
      <w:pPr>
        <w:pStyle w:val="Heading2"/>
      </w:pPr>
      <w:r>
        <w:t xml:space="preserve">S3. Raw data dictionary</w:t>
      </w:r>
    </w:p>
    <w:p>
      <w:pPr>
        <w:pStyle w:val="FirstParagraph"/>
      </w:pPr>
      <w:r>
        <w:t xml:space="preserve">All raw outputs are archived as CSV under</w:t>
      </w:r>
      <w:r>
        <w:t xml:space="preserve"> </w:t>
      </w:r>
      <w:r>
        <w:rPr>
          <w:rStyle w:val="VerbatimChar"/>
        </w:rPr>
        <w:t xml:space="preserve">bench/results/</w:t>
      </w:r>
      <w:r>
        <w:t xml:space="preserve">, each with a comment header recording the</w:t>
      </w:r>
      <w:r>
        <w:t xml:space="preserve"> </w:t>
      </w:r>
      <w:r>
        <w:t xml:space="preserve">environment, circuit, noise strength, and seed.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Figure/Table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a1_convergence.csv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distance vs. N;</w:t>
            </w:r>
            <w:r>
              <w:t xml:space="preserve"> </w:t>
            </w:r>
            <w:r>
              <w:rPr>
                <w:rStyle w:val="VerbatimChar"/>
              </w:rPr>
              <w:t xml:space="preserve">D·√N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a2_variance.csv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vs. closed-form variance (3 unravelings, γt sweep); GPU N-to-target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a3_sweep.csv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map; circuit-class map; n-scaling; unbiasedness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3, Fig. 4, Tables I–II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a4_vs_aer.csv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Aer vs. ours (mean, std, N-to-target, wall-clock)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6, Table 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c_caveats.csv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GHZ stabilizer speedups; erosion vs. 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s4.-derivations"/>
    <w:p>
      <w:pPr>
        <w:pStyle w:val="Heading2"/>
      </w:pPr>
      <w:r>
        <w:t xml:space="preserve">S4. Derivations</w:t>
      </w:r>
    </w:p>
    <w:bookmarkStart w:id="14" w:name="X4be79cf5c0875c581b9edfe602cf94bb88385d8"/>
    <w:p>
      <w:pPr>
        <w:pStyle w:val="Heading3"/>
      </w:pPr>
      <w:r>
        <w:t xml:space="preserve">S4.1 Projector unraveling reproduces the dephasing generator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±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γ</m:t>
            </m:r>
          </m:e>
        </m:rad>
        <m:r>
          <m:t> </m:t>
        </m:r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±</m:t>
              </m:r>
            </m:sub>
            <m:sup>
              <m:r>
                <m:t>​</m:t>
              </m:r>
            </m:sup>
            <m:e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±</m:t>
                  </m:r>
                </m:sub>
              </m:sSub>
            </m:e>
          </m:nary>
          <m:r>
            <m:t>ρ</m:t>
          </m:r>
          <m:sSubSup>
            <m:e>
              <m:r>
                <m:t>L</m:t>
              </m:r>
            </m:e>
            <m:sub>
              <m:r>
                <m:rPr>
                  <m:sty m:val="p"/>
                </m:rPr>
                <m:t>±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γ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ρ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r>
                <m:t>ρ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ρ</m:t>
              </m:r>
              <m:r>
                <m:t>Z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±</m:t>
              </m:r>
            </m:sub>
            <m:sup>
              <m:r>
                <m:t>​</m:t>
              </m:r>
            </m:sup>
            <m:e>
              <m:sSubSup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±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e>
          </m:nary>
          <m:sSub>
            <m:e>
              <m:r>
                <m:t>L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2</m:t>
          </m:r>
          <m:r>
            <m:t>γ</m:t>
          </m:r>
          <m:r>
            <m:t> </m:t>
          </m:r>
          <m:r>
            <m:rPr>
              <m:scr m:val="double-struck"/>
              <m:sty m:val="p"/>
            </m:rPr>
            <m:t>1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{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±</m:t>
              </m:r>
            </m:sub>
            <m:sup>
              <m:r>
                <m:t>​</m:t>
              </m:r>
            </m:sup>
            <m:e>
              <m:sSubSup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±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e>
          </m:nary>
          <m:sSub>
            <m:e>
              <m:r>
                <m:t>L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,</m:t>
          </m:r>
          <m:r>
            <m:t>ρ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t>2</m:t>
          </m:r>
          <m:r>
            <m:t>γ</m:t>
          </m:r>
          <m:r>
            <m:t>ρ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 the dissipator is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Z</m:t>
        </m:r>
        <m:r>
          <m:t>ρ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t>γ</m:t>
        </m:r>
        <m:r>
          <m:t>ρ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(</m:t>
        </m:r>
        <m:r>
          <m:t>Z</m:t>
        </m:r>
        <m:r>
          <m:t>ρ</m:t>
        </m:r>
        <m:r>
          <m:t>Z</m:t>
        </m:r>
        <m:r>
          <m:rPr>
            <m:sty m:val="p"/>
          </m:rPr>
          <m:t>−</m:t>
        </m:r>
        <m:r>
          <m:t>ρ</m:t>
        </m:r>
        <m:r>
          <m:rPr>
            <m:sty m:val="p"/>
          </m:rPr>
          <m:t>)</m:t>
        </m:r>
      </m:oMath>
      <w:r>
        <w:t xml:space="preserve">, identical to the</w:t>
      </w:r>
      <w:r>
        <w:t xml:space="preserve"> </w:t>
      </w:r>
      <w:r>
        <w:t xml:space="preserve">standard unraveling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γ</m:t>
            </m:r>
          </m:e>
        </m:rad>
        <m:r>
          <m:t>Z</m:t>
        </m:r>
      </m:oMath>
      <w:r>
        <w:t xml:space="preserve">. The two unravelings are therefore statistically</w:t>
      </w:r>
      <w:r>
        <w:t xml:space="preserve"> </w:t>
      </w:r>
      <w:r>
        <w:t xml:space="preserve">distinguishable but physically equivalent.</w:t>
      </w:r>
    </w:p>
    <w:bookmarkEnd w:id="14"/>
    <w:bookmarkStart w:id="15" w:name="s4.2-estimator-variances"/>
    <w:p>
      <w:pPr>
        <w:pStyle w:val="Heading3"/>
      </w:pPr>
      <w:r>
        <w:t xml:space="preserve">S4.2 Estimator variances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O</m:t>
        </m:r>
        <m:r>
          <m:rPr>
            <m:sty m:val="p"/>
          </m:rPr>
          <m:t>=</m:t>
        </m:r>
        <m:r>
          <m:t>X</m:t>
        </m:r>
      </m:oMath>
      <w:r>
        <w:t xml:space="preserve">, initial state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</m:oMath>
      <w:r>
        <w:t xml:space="preserve">, pure dephasing, no coherent evolution, the exact mean is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sSub>
          <m:e>
            <m:r>
              <m:rPr>
                <m:sty m:val="p"/>
              </m:rPr>
              <m:t>⟩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γ</m:t>
            </m:r>
            <m:r>
              <m:t>t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Standard.</w:t>
      </w:r>
      <w:r>
        <w:t xml:space="preserve"> </w:t>
      </w:r>
      <w:r>
        <w:t xml:space="preserve">Each jump applies</w:t>
      </w:r>
      <w:r>
        <w:t xml:space="preserve"> </w:t>
      </w:r>
      <m:oMath>
        <m:r>
          <m:t>Z</m:t>
        </m:r>
      </m:oMath>
      <w:r>
        <w:t xml:space="preserve">, mapping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  <m:r>
          <m:rPr>
            <m:sty m:val="p"/>
          </m:rPr>
          <m:t>↔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⟩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γ</m:t>
        </m:r>
        <m:r>
          <m:t>t</m:t>
        </m:r>
        <m:r>
          <m:rPr>
            <m:sty m:val="p"/>
          </m:rPr>
          <m:t>)</m:t>
        </m:r>
      </m:oMath>
      <w:r>
        <w:t xml:space="preserve">. 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γ</m:t>
            </m:r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⟨</m:t>
        </m:r>
        <m:r>
          <m:t>X</m:t>
        </m:r>
        <m:sSup>
          <m:e>
            <m:r>
              <m:rPr>
                <m:sty m:val="p"/>
              </m:rPr>
              <m:t>⟩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giving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  <m:r>
                <m:t>γ</m:t>
              </m:r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Projector.</w:t>
      </w:r>
      <w:r>
        <w:t xml:space="preserve"> </w:t>
      </w:r>
      <w:r>
        <w:t xml:space="preserve">Total jump rate is</w:t>
      </w:r>
      <w:r>
        <w:t xml:space="preserve"> </w:t>
      </w:r>
      <m:oMath>
        <m:r>
          <m:t>2</m:t>
        </m:r>
        <m:r>
          <m:t>γ</m:t>
        </m:r>
      </m:oMath>
      <w:r>
        <w:t xml:space="preserve">. The first jump projects onto a</w:t>
      </w:r>
      <w:r>
        <w:t xml:space="preserve"> </w:t>
      </w:r>
      <m:oMath>
        <m:r>
          <m:t>Z</m:t>
        </m:r>
      </m:oMath>
      <w:r>
        <w:t xml:space="preserve">-eigenstate where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rPr>
            <m:sty m:val="p"/>
          </m:rPr>
          <m:t>⟨</m:t>
        </m:r>
        <m:r>
          <m:t>X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permanently (absorbing window). The estimator is Bernoulli</w:t>
      </w:r>
      <w:r>
        <w:t xml:space="preserve"> </w:t>
      </w:r>
      <w:r>
        <w:t xml:space="preserve">with success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γ</m:t>
            </m:r>
            <m:r>
              <m:t>t</m:t>
            </m:r>
          </m:sup>
        </m:sSup>
      </m:oMath>
      <w:r>
        <w:t xml:space="preserve"> </w:t>
      </w:r>
      <w:r>
        <w:t xml:space="preserve">and values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}</m:t>
        </m:r>
      </m:oMath>
      <w:r>
        <w:t xml:space="preserve">, 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⟨</m:t>
        </m:r>
        <m:r>
          <m:t>X</m:t>
        </m:r>
        <m:sSup>
          <m:e>
            <m:r>
              <m:rPr>
                <m:sty m:val="p"/>
              </m:rPr>
              <m:t>⟩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⟩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γ</m:t>
            </m:r>
            <m:r>
              <m:t>t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γ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γ</m:t>
                  </m:r>
                  <m:r>
                    <m:t>t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ratio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γ</m:t>
            </m:r>
            <m:r>
              <m:t>t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γ</m:t>
            </m:r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5"/>
    <w:bookmarkStart w:id="16" w:name="s4.3-ghz-stabilizer-observable"/>
    <w:p>
      <w:pPr>
        <w:pStyle w:val="Heading3"/>
      </w:pPr>
      <w:r>
        <w:t xml:space="preserve">S4.3 GHZ stabilizer observable</w:t>
      </w:r>
    </w:p>
    <w:p>
      <w:pPr>
        <w:pStyle w:val="FirstParagraph"/>
      </w:pPr>
      <w:r>
        <w:t xml:space="preserve">For the GHZ state the single-qubit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vanishes identically. The stabilizer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⊗</m:t>
            </m:r>
            <m:r>
              <m:t>n</m:t>
            </m:r>
          </m:sup>
        </m:sSup>
      </m:oMath>
      <w:r>
        <w:t xml:space="preserve"> </w:t>
      </w:r>
      <w:r>
        <w:t xml:space="preserve">measures the</w:t>
      </w:r>
      <w:r>
        <w:t xml:space="preserve"> </w:t>
      </w:r>
      <m:oMath>
        <m:r>
          <m:rPr>
            <m:sty m:val="p"/>
          </m:rPr>
          <m:t>|</m:t>
        </m:r>
        <m:r>
          <m:t>0</m:t>
        </m:r>
        <m:sSup>
          <m:e>
            <m:r>
              <m:rPr>
                <m:sty m:val="p"/>
              </m:rPr>
              <m:t>⟩</m:t>
            </m:r>
          </m:e>
          <m:sup>
            <m:r>
              <m:rPr>
                <m:sty m:val="p"/>
              </m:rPr>
              <m:t>⊗</m:t>
            </m:r>
            <m:r>
              <m:t>n</m:t>
            </m:r>
          </m:sup>
        </m:sSup>
      </m:oMath>
      <w:r>
        <w:t xml:space="preserve">–</w:t>
      </w:r>
      <m:oMath>
        <m:r>
          <m:rPr>
            <m:sty m:val="p"/>
          </m:rPr>
          <m:t>|</m:t>
        </m:r>
        <m:r>
          <m:t>1</m:t>
        </m:r>
        <m:sSup>
          <m:e>
            <m:r>
              <m:rPr>
                <m:sty m:val="p"/>
              </m:rPr>
              <m:t>⟩</m:t>
            </m:r>
          </m:e>
          <m:sup>
            <m:r>
              <m:rPr>
                <m:sty m:val="p"/>
              </m:rPr>
              <m:t>⊗</m:t>
            </m:r>
            <m:r>
              <m:t>n</m:t>
            </m:r>
          </m:sup>
        </m:sSup>
      </m:oMath>
      <w:r>
        <w:t xml:space="preserve"> </w:t>
      </w:r>
      <w:r>
        <w:t xml:space="preserve">coherence, decays as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r>
              <m:t>γ</m:t>
            </m:r>
            <m:r>
              <m:t>t</m:t>
            </m:r>
          </m:sup>
        </m:sSup>
      </m:oMath>
      <w:r>
        <w:t xml:space="preserve"> </w:t>
      </w:r>
      <w:r>
        <w:t xml:space="preserve">under per-qubit dephasing, and anticommutes with every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, so the absorbing-window</w:t>
      </w:r>
      <w:r>
        <w:t xml:space="preserve"> </w:t>
      </w:r>
      <w:r>
        <w:t xml:space="preserve">argument applies with mean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r>
              <m:t>γ</m:t>
            </m:r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</m:oMath>
      <w:r>
        <w:t xml:space="preserve">. It is</w:t>
      </w:r>
      <w:r>
        <w:t xml:space="preserve"> </w:t>
      </w:r>
      <w:r>
        <w:t xml:space="preserve">evaluated on the statevector as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X</m:t>
            </m:r>
          </m:e>
          <m:sup>
            <m:r>
              <m:rPr>
                <m:sty m:val="p"/>
              </m:rPr>
              <m:t>⊗</m:t>
            </m:r>
            <m:r>
              <m:t>n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e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sSubSup>
              <m:e>
                <m:r>
                  <m:t>ψ</m:t>
                </m:r>
              </m:e>
              <m:sub>
                <m:r>
                  <m:t>x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nary>
        <m:sSub>
          <m:e>
            <m:r>
              <m:t>ψ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⊕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16771239141424c65289c1610a54575079a87a9"/>
    <w:p>
      <w:pPr>
        <w:pStyle w:val="Heading2"/>
      </w:pPr>
      <w:r>
        <w:t xml:space="preserve">S5. Supporting evidence for the Qiskit-Aer canonicalization finding</w:t>
      </w:r>
    </w:p>
    <w:p>
      <w:pPr>
        <w:pStyle w:val="FirstParagraph"/>
      </w:pPr>
      <w:r>
        <w:t xml:space="preserve">The dephasing channel</w:t>
      </w:r>
      <w:r>
        <w:t xml:space="preserve"> 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ρ</m:t>
        </m:r>
        <m:r>
          <m:rPr>
            <m:sty m:val="p"/>
          </m:rPr>
          <m:t>+</m:t>
        </m:r>
        <m:r>
          <m:t>p</m:t>
        </m:r>
        <m:r>
          <m:t>Z</m:t>
        </m:r>
        <m:r>
          <m:t>ρ</m:t>
        </m:r>
        <m:r>
          <m:t>Z</m:t>
        </m:r>
      </m:oMath>
      <w:r>
        <w:t xml:space="preserve"> </w:t>
      </w:r>
      <w:r>
        <w:t xml:space="preserve">was supplied to Aer in two mathematically</w:t>
      </w:r>
      <w:r>
        <w:t xml:space="preserve"> </w:t>
      </w:r>
      <w:r>
        <w:t xml:space="preserve">identical Kraus forms:</w:t>
      </w:r>
    </w:p>
    <w:p>
      <w:pPr>
        <w:pStyle w:val="Compact"/>
        <w:numPr>
          <w:ilvl w:val="0"/>
          <w:numId w:val="1001"/>
        </w:numPr>
      </w:pPr>
      <w:r>
        <w:t xml:space="preserve">standard:</w:t>
      </w:r>
      <w:r>
        <w:t xml:space="preserve"> </w:t>
      </w:r>
      <m:oMath>
        <m:r>
          <m:rPr>
            <m:sty m:val="p"/>
          </m:rPr>
          <m:t>{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rad>
        <m:r>
          <m:t> 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,</m:t>
        </m:r>
        <m:r>
          <m:t> </m:t>
        </m:r>
        <m:rad>
          <m:radPr>
            <m:degHide m:val="on"/>
          </m:radPr>
          <m:deg/>
          <m:e>
            <m:r>
              <m:t>p</m:t>
            </m:r>
          </m:e>
        </m:rad>
        <m:r>
          <m:t> </m:t>
        </m:r>
        <m:r>
          <m:t>Z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1"/>
        </w:numPr>
      </w:pPr>
      <w:r>
        <w:t xml:space="preserve">projector:</w:t>
      </w:r>
      <w:r>
        <w:t xml:space="preserve"> </w:t>
      </w:r>
      <m:oMath>
        <m:r>
          <m:rPr>
            <m:sty m:val="p"/>
          </m:rPr>
          <m:t>{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p</m:t>
            </m:r>
          </m:e>
        </m:rad>
        <m:r>
          <m:t> 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,</m:t>
        </m:r>
        <m:r>
          <m:t> </m:t>
        </m:r>
        <m:rad>
          <m:radPr>
            <m:degHide m:val="on"/>
          </m:radPr>
          <m:deg/>
          <m:e>
            <m:r>
              <m:t>2</m:t>
            </m:r>
            <m:r>
              <m:t>p</m:t>
            </m:r>
          </m:e>
        </m:rad>
        <m:r>
          <m:t> </m:t>
        </m:r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,</m:t>
        </m:r>
        <m:r>
          <m:t> </m:t>
        </m:r>
        <m:rad>
          <m:radPr>
            <m:degHide m:val="on"/>
          </m:radPr>
          <m:deg/>
          <m:e>
            <m:r>
              <m:t>2</m:t>
            </m:r>
            <m:r>
              <m:t>p</m:t>
            </m:r>
          </m:e>
        </m:rad>
        <m:r>
          <m:t> </m:t>
        </m:r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}</m:t>
        </m:r>
      </m:oMath>
    </w:p>
    <w:p>
      <w:pPr>
        <w:pStyle w:val="FirstParagraph"/>
      </w:pPr>
      <w:r>
        <w:t xml:space="preserve">Both reproduce the correct mean, but both also yield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(standard) estimator variance, i.e.</w:t>
      </w:r>
      <w:r>
        <w:t xml:space="preserve"> </w:t>
      </w:r>
      <w:r>
        <w:t xml:space="preserve">N-to-target ≈ 1001 on CPU and ≈ 1011 in a per-trajectory expectation loop. Inspection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probe_aer_canonicalization.py</w:t>
      </w:r>
      <w:r>
        <w:t xml:space="preserve">) shows each error is stored as a single</w:t>
      </w:r>
      <w:r>
        <w:t xml:space="preserve"> </w:t>
      </w:r>
      <w:r>
        <w:rPr>
          <w:rStyle w:val="VerbatimChar"/>
        </w:rPr>
        <w:t xml:space="preserve">kraus</w:t>
      </w:r>
      <w:r>
        <w:t xml:space="preserve"> </w:t>
      </w:r>
      <w:r>
        <w:t xml:space="preserve">instruction, and at</w:t>
      </w:r>
      <w:r>
        <w:t xml:space="preserve"> </w:t>
      </w:r>
      <w:r>
        <w:t xml:space="preserve">apply time Aer reconstructs the Choi-canonical Kraus set — for dephasing, the orthogonal Pauli</w:t>
      </w:r>
      <w:r>
        <w:t xml:space="preserve"> </w:t>
      </w:r>
      <w:r>
        <w:t xml:space="preserve">set — discarding the supplied decomposition.</w:t>
      </w:r>
    </w:p>
    <w:p>
      <w:pPr>
        <w:pStyle w:val="BodyText"/>
      </w:pPr>
      <w:r>
        <w:t xml:space="preserve">That Aer’s collapse machinery nonetheless exists is confirmed with amplitude damping, a non-unital</w:t>
      </w:r>
      <w:r>
        <w:t xml:space="preserve"> </w:t>
      </w:r>
      <w:r>
        <w:t xml:space="preserve">channel whose canonical Kraus set is itself collapse-type: per-trajectory</w:t>
      </w:r>
      <w:r>
        <w:t xml:space="preserve"> </w:t>
      </w:r>
      <m:oMath>
        <m:r>
          <m:rPr>
            <m:sty m:val="p"/>
          </m:rPr>
          <m:t>⟨</m:t>
        </m:r>
        <m:r>
          <m:t>Z</m:t>
        </m:r>
        <m:r>
          <m:rPr>
            <m:sty m:val="p"/>
          </m:rPr>
          <m:t>⟩</m:t>
        </m:r>
      </m:oMath>
      <w:r>
        <w:t xml:space="preserve"> </w:t>
      </w:r>
      <w:r>
        <w:t xml:space="preserve">is bimodal</w:t>
      </w:r>
      <w:r>
        <w:t xml:space="preserve"> </w:t>
      </w:r>
      <w:r>
        <w:t xml:space="preserve">(values</w:t>
      </w:r>
      <w:r>
        <w:t xml:space="preserve"> </w:t>
      </w:r>
      <m:oMath>
        <m:r>
          <m:rPr>
            <m:sty m:val="p"/>
          </m:rPr>
          <m:t>{</m:t>
        </m:r>
        <m:r>
          <m:t>0.429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; 29.6 % of trajectories collapsed). The proposed minimal change is therefore</w:t>
      </w:r>
      <w:r>
        <w:t xml:space="preserve"> </w:t>
      </w:r>
      <w:r>
        <w:t xml:space="preserve">to (i) let a</w:t>
      </w:r>
      <w:r>
        <w:t xml:space="preserve"> </w:t>
      </w:r>
      <w:r>
        <w:rPr>
          <w:rStyle w:val="VerbatimChar"/>
        </w:rPr>
        <w:t xml:space="preserve">QuantumError</w:t>
      </w:r>
      <w:r>
        <w:t xml:space="preserve"> </w:t>
      </w:r>
      <w:r>
        <w:t xml:space="preserve">carry a</w:t>
      </w:r>
      <w:r>
        <w:t xml:space="preserve"> </w:t>
      </w:r>
      <w:r>
        <w:rPr>
          <w:i/>
          <w:iCs/>
        </w:rPr>
        <w:t xml:space="preserve">preserve-unraveling</w:t>
      </w:r>
      <w:r>
        <w:t xml:space="preserve"> </w:t>
      </w:r>
      <w:r>
        <w:t xml:space="preserve">flag, (ii) sample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d>
              <m:dPr>
                <m:begChr m:val="‖"/>
                <m:sepChr m:val=""/>
                <m:endChr m:val="‖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r>
                  <m:t>ψ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over the supplied set, and (iii) expose a per-trajectory expectation</w:t>
      </w:r>
      <w:r>
        <w:t xml:space="preserve"> </w:t>
      </w:r>
      <w:r>
        <w:t xml:space="preserve">accumulator.</w:t>
      </w:r>
    </w:p>
    <w:p>
      <w:r>
        <w:pict>
          <v:rect style="width:0;height:1.5pt" o:hralign="center" o:hrstd="t" o:hr="t"/>
        </w:pict>
      </w:r>
    </w:p>
    <w:bookmarkEnd w:id="18"/>
    <w:bookmarkStart w:id="19" w:name="s6.-known-limitations-of-the-artifact"/>
    <w:p>
      <w:pPr>
        <w:pStyle w:val="Heading2"/>
      </w:pPr>
      <w:r>
        <w:t xml:space="preserve">S6. Known limitations of the artifact</w:t>
      </w:r>
    </w:p>
    <w:p>
      <w:pPr>
        <w:pStyle w:val="Compact"/>
        <w:numPr>
          <w:ilvl w:val="0"/>
          <w:numId w:val="1002"/>
        </w:numPr>
      </w:pPr>
      <w:r>
        <w:t xml:space="preserve">The engine is a Python/cupy prototype; wall-clock comparisons against Aer’s compiled C++/CUDA engine</w:t>
      </w:r>
      <w:r>
        <w:t xml:space="preserve"> </w:t>
      </w:r>
      <w:r>
        <w:t xml:space="preserve">are reported as measured and are not the paper’s efficiency claim (trajectory count is).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test_a3_sweep.py</w:t>
      </w:r>
      <w:r>
        <w:t xml:space="preserve"> </w:t>
      </w:r>
      <w:r>
        <w:t xml:space="preserve">is the longest run (tens of minutes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); reduce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or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grid for a</w:t>
      </w:r>
      <w:r>
        <w:t xml:space="preserve"> </w:t>
      </w:r>
      <w:r>
        <w:t xml:space="preserve">quick check.</w:t>
      </w:r>
    </w:p>
    <w:p>
      <w:pPr>
        <w:pStyle w:val="Compact"/>
        <w:numPr>
          <w:ilvl w:val="0"/>
          <w:numId w:val="1002"/>
        </w:numPr>
      </w:pPr>
      <w:r>
        <w:t xml:space="preserve">Results are for Pauli-Lindblad noise, where jump rates are state-independent and events can be</w:t>
      </w:r>
      <w:r>
        <w:t xml:space="preserve"> </w:t>
      </w:r>
      <w:r>
        <w:t xml:space="preserve">sampled exactly. Non-Pauli channels require norm-dependent sampling and are not exercised here.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2026-07-20T01:01:28Z</dcterms:created>
  <dcterms:modified xsi:type="dcterms:W3CDTF">2026-07-20T01:01:28Z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