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sz w:val="28"/>
          <w:szCs w:val="28"/>
        </w:rPr>
      </w:pPr>
      <w:bookmarkStart w:colFirst="0" w:colLast="0" w:name="_f2vq6fnj4zke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MPU9255-Arduino-Library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https://github.com/Bill2462/MPU9255-Arduino-Library</w:t>
        </w:r>
      </w:hyperlink>
      <w:r w:rsidDel="00000000" w:rsidR="00000000" w:rsidRPr="00000000">
        <w:rPr>
          <w:rtl w:val="0"/>
        </w:rPr>
        <w:t xml:space="preserve">(used in 26 feb 19)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/>
      </w:pPr>
      <w:bookmarkStart w:colFirst="0" w:colLast="0" w:name="_em033vrqh3j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to Setup the MPU-9250 on a Raspberry 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https://kingtidesailing.blogspot.com/2016/02/how-to-setup-mpu-9250-on-raspberry-pi_25.html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ill2462/MPU9255-Arduino-Library" TargetMode="External"/><Relationship Id="rId7" Type="http://schemas.openxmlformats.org/officeDocument/2006/relationships/hyperlink" Target="https://kingtidesailing.blogspot.com/2016/02/how-to-setup-mpu-9250-on-raspberry-pi_2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