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7B97" w14:textId="77777777" w:rsidR="00517D1A" w:rsidRDefault="00517D1A">
      <w:pPr>
        <w:spacing w:before="720"/>
      </w:pPr>
    </w:p>
    <w:p w14:paraId="1DEC7B98" w14:textId="77777777" w:rsidR="00517D1A" w:rsidRDefault="008E6DC9">
      <w:pPr>
        <w:jc w:val="center"/>
        <w:rPr>
          <w:b/>
          <w:bCs/>
          <w:sz w:val="30"/>
          <w:szCs w:val="30"/>
        </w:rPr>
      </w:pPr>
      <w:r>
        <w:rPr>
          <w:b/>
          <w:bCs/>
          <w:color w:val="5C768D"/>
          <w:sz w:val="30"/>
          <w:szCs w:val="30"/>
        </w:rPr>
        <w:t xml:space="preserve">KNOWLEDGE INSTITUTE OF </w:t>
      </w:r>
      <w:proofErr w:type="gramStart"/>
      <w:r>
        <w:rPr>
          <w:b/>
          <w:bCs/>
          <w:color w:val="5C768D"/>
          <w:sz w:val="30"/>
          <w:szCs w:val="30"/>
        </w:rPr>
        <w:t>TECHNOLOGY,SALEM</w:t>
      </w:r>
      <w:proofErr w:type="gramEnd"/>
    </w:p>
    <w:p w14:paraId="1DEC7B99" w14:textId="77777777" w:rsidR="00517D1A" w:rsidRDefault="008E6DC9">
      <w:pPr>
        <w:spacing w:before="360" w:after="360"/>
        <w:jc w:val="center"/>
      </w:pPr>
      <w:r>
        <w:rPr>
          <w:b/>
          <w:color w:val="1B365D"/>
          <w:sz w:val="48"/>
        </w:rPr>
        <w:t>Global AI Adoption in Education:</w:t>
      </w:r>
      <w:r>
        <w:rPr>
          <w:b/>
          <w:color w:val="1B365D"/>
          <w:sz w:val="48"/>
        </w:rPr>
        <w:br/>
        <w:t>A Data Analytics and Visualization Study Using Tableau</w:t>
      </w:r>
    </w:p>
    <w:p w14:paraId="1DEC7B9A" w14:textId="77777777" w:rsidR="00517D1A" w:rsidRDefault="008E6DC9">
      <w:pPr>
        <w:jc w:val="center"/>
      </w:pPr>
      <w:r>
        <w:rPr>
          <w:b/>
          <w:color w:val="5C768D"/>
        </w:rPr>
        <w:t>________________________________________</w:t>
      </w:r>
    </w:p>
    <w:p w14:paraId="1DEC7B9B" w14:textId="77777777" w:rsidR="00517D1A" w:rsidRDefault="00517D1A">
      <w:pPr>
        <w:spacing w:before="1440"/>
      </w:pPr>
    </w:p>
    <w:tbl>
      <w:tblPr>
        <w:tblW w:w="9360" w:type="dxa"/>
        <w:jc w:val="center"/>
        <w:tblLayout w:type="fixed"/>
        <w:tblLook w:val="04A0" w:firstRow="1" w:lastRow="0" w:firstColumn="1" w:lastColumn="0" w:noHBand="0" w:noVBand="1"/>
      </w:tblPr>
      <w:tblGrid>
        <w:gridCol w:w="4681"/>
        <w:gridCol w:w="4679"/>
      </w:tblGrid>
      <w:tr w:rsidR="00517D1A" w14:paraId="1DEC7B9E" w14:textId="77777777">
        <w:trPr>
          <w:jc w:val="center"/>
        </w:trPr>
        <w:tc>
          <w:tcPr>
            <w:tcW w:w="4680" w:type="dxa"/>
          </w:tcPr>
          <w:p w14:paraId="1DEC7B9C" w14:textId="77777777" w:rsidR="00517D1A" w:rsidRDefault="008E6DC9">
            <w:pPr>
              <w:jc w:val="right"/>
            </w:pPr>
            <w:r>
              <w:rPr>
                <w:b/>
                <w:color w:val="1B365D"/>
              </w:rPr>
              <w:t>Student Name:</w:t>
            </w:r>
          </w:p>
        </w:tc>
        <w:tc>
          <w:tcPr>
            <w:tcW w:w="4679" w:type="dxa"/>
          </w:tcPr>
          <w:p w14:paraId="1DEC7B9D" w14:textId="77777777" w:rsidR="00517D1A" w:rsidRDefault="008E6DC9">
            <w:proofErr w:type="spellStart"/>
            <w:r>
              <w:t>Miruthala</w:t>
            </w:r>
            <w:proofErr w:type="spellEnd"/>
            <w:r>
              <w:t xml:space="preserve"> M K</w:t>
            </w:r>
          </w:p>
        </w:tc>
      </w:tr>
      <w:tr w:rsidR="00517D1A" w14:paraId="1DEC7BA1" w14:textId="77777777">
        <w:trPr>
          <w:jc w:val="center"/>
        </w:trPr>
        <w:tc>
          <w:tcPr>
            <w:tcW w:w="4680" w:type="dxa"/>
          </w:tcPr>
          <w:p w14:paraId="1DEC7B9F" w14:textId="77777777" w:rsidR="00517D1A" w:rsidRDefault="008E6DC9">
            <w:pPr>
              <w:jc w:val="right"/>
            </w:pPr>
            <w:r>
              <w:rPr>
                <w:b/>
                <w:color w:val="1B365D"/>
              </w:rPr>
              <w:t>Tool Used:</w:t>
            </w:r>
          </w:p>
        </w:tc>
        <w:tc>
          <w:tcPr>
            <w:tcW w:w="4679" w:type="dxa"/>
          </w:tcPr>
          <w:p w14:paraId="1DEC7BA0" w14:textId="77777777" w:rsidR="00517D1A" w:rsidRDefault="008E6DC9">
            <w:r>
              <w:t>Tableau Public</w:t>
            </w:r>
          </w:p>
        </w:tc>
      </w:tr>
      <w:tr w:rsidR="00517D1A" w14:paraId="1DEC7BA4" w14:textId="77777777">
        <w:trPr>
          <w:jc w:val="center"/>
        </w:trPr>
        <w:tc>
          <w:tcPr>
            <w:tcW w:w="4680" w:type="dxa"/>
          </w:tcPr>
          <w:p w14:paraId="1DEC7BA2" w14:textId="77777777" w:rsidR="00517D1A" w:rsidRDefault="008E6DC9">
            <w:pPr>
              <w:jc w:val="right"/>
            </w:pPr>
            <w:r>
              <w:rPr>
                <w:b/>
                <w:color w:val="1B365D"/>
              </w:rPr>
              <w:t>Project Domain:</w:t>
            </w:r>
          </w:p>
        </w:tc>
        <w:tc>
          <w:tcPr>
            <w:tcW w:w="4679" w:type="dxa"/>
          </w:tcPr>
          <w:p w14:paraId="1DEC7BA3" w14:textId="77777777" w:rsidR="00517D1A" w:rsidRDefault="008E6DC9">
            <w:r>
              <w:t>Data Analytics and Data Visualization</w:t>
            </w:r>
          </w:p>
        </w:tc>
      </w:tr>
      <w:tr w:rsidR="00517D1A" w14:paraId="1DEC7BA7" w14:textId="77777777">
        <w:trPr>
          <w:jc w:val="center"/>
        </w:trPr>
        <w:tc>
          <w:tcPr>
            <w:tcW w:w="4680" w:type="dxa"/>
          </w:tcPr>
          <w:p w14:paraId="1DEC7BA5" w14:textId="77777777" w:rsidR="00517D1A" w:rsidRDefault="008E6DC9">
            <w:pPr>
              <w:jc w:val="right"/>
            </w:pPr>
            <w:r>
              <w:rPr>
                <w:b/>
                <w:color w:val="1B365D"/>
              </w:rPr>
              <w:t>Academic Year:</w:t>
            </w:r>
          </w:p>
        </w:tc>
        <w:tc>
          <w:tcPr>
            <w:tcW w:w="4679" w:type="dxa"/>
          </w:tcPr>
          <w:p w14:paraId="1DEC7BA6" w14:textId="77777777" w:rsidR="00517D1A" w:rsidRDefault="008E6DC9">
            <w:r>
              <w:t>2025 – 2029</w:t>
            </w:r>
          </w:p>
        </w:tc>
      </w:tr>
    </w:tbl>
    <w:p w14:paraId="1DEC7BA8" w14:textId="77777777" w:rsidR="00517D1A" w:rsidRDefault="008E6DC9">
      <w:r>
        <w:br w:type="page"/>
      </w:r>
    </w:p>
    <w:p w14:paraId="1DEC7BA9" w14:textId="77777777" w:rsidR="00517D1A" w:rsidRDefault="008E6DC9">
      <w:pPr>
        <w:keepNext/>
        <w:spacing w:after="160"/>
      </w:pPr>
      <w:r>
        <w:rPr>
          <w:b/>
          <w:color w:val="1B365D"/>
          <w:sz w:val="32"/>
        </w:rPr>
        <w:lastRenderedPageBreak/>
        <w:t>Table of Contents</w:t>
      </w:r>
    </w:p>
    <w:p w14:paraId="1DEC7BAA" w14:textId="77777777" w:rsidR="00517D1A" w:rsidRDefault="008E6DC9">
      <w:pPr>
        <w:spacing w:after="60"/>
      </w:pPr>
      <w:r>
        <w:t>1. Introduction</w:t>
      </w:r>
      <w:r>
        <w:rPr>
          <w:color w:val="808080"/>
        </w:rPr>
        <w:t xml:space="preserve"> ........................................................... 1</w:t>
      </w:r>
    </w:p>
    <w:p w14:paraId="1DEC7BAB" w14:textId="77777777" w:rsidR="00517D1A" w:rsidRDefault="008E6DC9">
      <w:pPr>
        <w:spacing w:after="60"/>
      </w:pPr>
      <w:r>
        <w:t xml:space="preserve">   1.1 Project Overview</w:t>
      </w:r>
      <w:r>
        <w:rPr>
          <w:color w:val="808080"/>
        </w:rPr>
        <w:t xml:space="preserve"> ................................................... 1</w:t>
      </w:r>
    </w:p>
    <w:p w14:paraId="1DEC7BAC" w14:textId="77777777" w:rsidR="00517D1A" w:rsidRDefault="008E6DC9">
      <w:pPr>
        <w:spacing w:after="60"/>
      </w:pPr>
      <w:r>
        <w:t xml:space="preserve">   </w:t>
      </w:r>
      <w:r>
        <w:t>1.2 Objectives</w:t>
      </w:r>
      <w:r>
        <w:rPr>
          <w:color w:val="808080"/>
        </w:rPr>
        <w:t xml:space="preserve"> ......................................................... 1</w:t>
      </w:r>
    </w:p>
    <w:p w14:paraId="1DEC7BAD" w14:textId="77777777" w:rsidR="00517D1A" w:rsidRDefault="008E6DC9">
      <w:pPr>
        <w:spacing w:after="60"/>
      </w:pPr>
      <w:r>
        <w:t>2. Project Initialization and Planning Phase</w:t>
      </w:r>
      <w:r>
        <w:rPr>
          <w:color w:val="808080"/>
        </w:rPr>
        <w:t xml:space="preserve"> .............................. 2</w:t>
      </w:r>
    </w:p>
    <w:p w14:paraId="1DEC7BAE" w14:textId="77777777" w:rsidR="00517D1A" w:rsidRDefault="008E6DC9">
      <w:pPr>
        <w:spacing w:after="60"/>
      </w:pPr>
      <w:r>
        <w:t xml:space="preserve">   2.1 Define Problem Statement</w:t>
      </w:r>
      <w:r>
        <w:rPr>
          <w:color w:val="808080"/>
        </w:rPr>
        <w:t xml:space="preserve"> ........................................... 2</w:t>
      </w:r>
    </w:p>
    <w:p w14:paraId="1DEC7BAF" w14:textId="77777777" w:rsidR="00517D1A" w:rsidRDefault="008E6DC9">
      <w:pPr>
        <w:spacing w:after="60"/>
      </w:pPr>
      <w:r>
        <w:t xml:space="preserve">   2.2 Project Proposal (Proposed Solution)</w:t>
      </w:r>
      <w:r>
        <w:rPr>
          <w:color w:val="808080"/>
        </w:rPr>
        <w:t xml:space="preserve"> ............................... 2</w:t>
      </w:r>
    </w:p>
    <w:p w14:paraId="1DEC7BB0" w14:textId="77777777" w:rsidR="00517D1A" w:rsidRDefault="008E6DC9">
      <w:pPr>
        <w:spacing w:after="60"/>
      </w:pPr>
      <w:r>
        <w:t xml:space="preserve">   2.3 Initial Project Planning</w:t>
      </w:r>
      <w:r>
        <w:rPr>
          <w:color w:val="808080"/>
        </w:rPr>
        <w:t xml:space="preserve"> ........................................... 2</w:t>
      </w:r>
    </w:p>
    <w:p w14:paraId="1DEC7BB1" w14:textId="77777777" w:rsidR="00517D1A" w:rsidRDefault="008E6DC9">
      <w:pPr>
        <w:spacing w:after="60"/>
      </w:pPr>
      <w:r>
        <w:t>3. Data Collection and Preprocessing Phase</w:t>
      </w:r>
      <w:r>
        <w:rPr>
          <w:color w:val="808080"/>
        </w:rPr>
        <w:t xml:space="preserve"> ................................ 3</w:t>
      </w:r>
    </w:p>
    <w:p w14:paraId="1DEC7BB2" w14:textId="77777777" w:rsidR="00517D1A" w:rsidRDefault="008E6DC9">
      <w:pPr>
        <w:spacing w:after="60"/>
      </w:pPr>
      <w:r>
        <w:t xml:space="preserve">   </w:t>
      </w:r>
      <w:r>
        <w:t>3.1 Data Collection Plan and Raw Data Sources Identified</w:t>
      </w:r>
      <w:r>
        <w:rPr>
          <w:color w:val="808080"/>
        </w:rPr>
        <w:t xml:space="preserve"> ............... 3</w:t>
      </w:r>
    </w:p>
    <w:p w14:paraId="1DEC7BB3" w14:textId="77777777" w:rsidR="00517D1A" w:rsidRDefault="008E6DC9">
      <w:pPr>
        <w:spacing w:after="60"/>
      </w:pPr>
      <w:r>
        <w:t xml:space="preserve">   3.2 Data Quality Report</w:t>
      </w:r>
      <w:r>
        <w:rPr>
          <w:color w:val="808080"/>
        </w:rPr>
        <w:t xml:space="preserve"> ................................................ 3</w:t>
      </w:r>
    </w:p>
    <w:p w14:paraId="1DEC7BB4" w14:textId="77777777" w:rsidR="00517D1A" w:rsidRDefault="008E6DC9">
      <w:pPr>
        <w:spacing w:after="60"/>
      </w:pPr>
      <w:r>
        <w:t xml:space="preserve">   3.3 Data Exploration and Preprocessing</w:t>
      </w:r>
      <w:r>
        <w:rPr>
          <w:color w:val="808080"/>
        </w:rPr>
        <w:t xml:space="preserve"> ................................. 3</w:t>
      </w:r>
    </w:p>
    <w:p w14:paraId="1DEC7BB5" w14:textId="77777777" w:rsidR="00517D1A" w:rsidRDefault="008E6DC9">
      <w:pPr>
        <w:spacing w:after="60"/>
      </w:pPr>
      <w:r>
        <w:t>4. Data Visualization</w:t>
      </w:r>
      <w:r>
        <w:rPr>
          <w:color w:val="808080"/>
        </w:rPr>
        <w:t xml:space="preserve"> ..................................................... 4</w:t>
      </w:r>
    </w:p>
    <w:p w14:paraId="1DEC7BB6" w14:textId="77777777" w:rsidR="00517D1A" w:rsidRDefault="008E6DC9">
      <w:pPr>
        <w:spacing w:after="60"/>
      </w:pPr>
      <w:r>
        <w:t xml:space="preserve">   4.1 Framing Business Questions</w:t>
      </w:r>
      <w:r>
        <w:rPr>
          <w:color w:val="808080"/>
        </w:rPr>
        <w:t xml:space="preserve"> ......................................... 4</w:t>
      </w:r>
    </w:p>
    <w:p w14:paraId="1DEC7BB7" w14:textId="77777777" w:rsidR="00517D1A" w:rsidRDefault="008E6DC9">
      <w:pPr>
        <w:spacing w:after="60"/>
      </w:pPr>
      <w:r>
        <w:t xml:space="preserve">   4.2 Developing Visualizations</w:t>
      </w:r>
      <w:r>
        <w:rPr>
          <w:color w:val="808080"/>
        </w:rPr>
        <w:t xml:space="preserve"> .......................................... 4</w:t>
      </w:r>
    </w:p>
    <w:p w14:paraId="1DEC7BB8" w14:textId="77777777" w:rsidR="00517D1A" w:rsidRDefault="008E6DC9">
      <w:pPr>
        <w:spacing w:after="60"/>
      </w:pPr>
      <w:r>
        <w:t>5. Dashboard</w:t>
      </w:r>
      <w:r>
        <w:rPr>
          <w:color w:val="808080"/>
        </w:rPr>
        <w:t xml:space="preserve"> .............................................................. 5</w:t>
      </w:r>
    </w:p>
    <w:p w14:paraId="1DEC7BB9" w14:textId="77777777" w:rsidR="00517D1A" w:rsidRDefault="008E6DC9">
      <w:pPr>
        <w:spacing w:after="60"/>
      </w:pPr>
      <w:r>
        <w:t xml:space="preserve">   5.1 Dashboard Design File</w:t>
      </w:r>
      <w:r>
        <w:rPr>
          <w:color w:val="808080"/>
        </w:rPr>
        <w:t xml:space="preserve"> .............................................. 5</w:t>
      </w:r>
    </w:p>
    <w:p w14:paraId="1DEC7BBA" w14:textId="77777777" w:rsidR="00517D1A" w:rsidRDefault="008E6DC9">
      <w:pPr>
        <w:spacing w:after="60"/>
      </w:pPr>
      <w:r>
        <w:t>6. Report</w:t>
      </w:r>
      <w:r>
        <w:rPr>
          <w:color w:val="808080"/>
        </w:rPr>
        <w:t xml:space="preserve"> ................................................................. 6</w:t>
      </w:r>
    </w:p>
    <w:p w14:paraId="1DEC7BBB" w14:textId="77777777" w:rsidR="00517D1A" w:rsidRDefault="008E6DC9">
      <w:pPr>
        <w:spacing w:after="60"/>
      </w:pPr>
      <w:r>
        <w:t xml:space="preserve">   6.1 Story Design File</w:t>
      </w:r>
      <w:r>
        <w:rPr>
          <w:color w:val="808080"/>
        </w:rPr>
        <w:t xml:space="preserve"> .................................................. 6</w:t>
      </w:r>
    </w:p>
    <w:p w14:paraId="1DEC7BBC" w14:textId="77777777" w:rsidR="00517D1A" w:rsidRDefault="008E6DC9">
      <w:pPr>
        <w:spacing w:after="60"/>
      </w:pPr>
      <w:r>
        <w:t>7. Performance Testing</w:t>
      </w:r>
      <w:r>
        <w:rPr>
          <w:color w:val="808080"/>
        </w:rPr>
        <w:t xml:space="preserve"> .................................................... 7</w:t>
      </w:r>
    </w:p>
    <w:p w14:paraId="1DEC7BBD" w14:textId="77777777" w:rsidR="00517D1A" w:rsidRDefault="008E6DC9">
      <w:pPr>
        <w:spacing w:after="60"/>
      </w:pPr>
      <w:r>
        <w:t xml:space="preserve">   7.1 Utilization of Data Filters</w:t>
      </w:r>
      <w:r>
        <w:rPr>
          <w:color w:val="808080"/>
        </w:rPr>
        <w:t xml:space="preserve"> ........................................ 7</w:t>
      </w:r>
    </w:p>
    <w:p w14:paraId="1DEC7BBE" w14:textId="77777777" w:rsidR="00517D1A" w:rsidRDefault="008E6DC9">
      <w:pPr>
        <w:spacing w:after="60"/>
      </w:pPr>
      <w:r>
        <w:t xml:space="preserve">   7.2 Number of Calculation Fields</w:t>
      </w:r>
      <w:r>
        <w:rPr>
          <w:color w:val="808080"/>
        </w:rPr>
        <w:t xml:space="preserve"> ....................................... 7</w:t>
      </w:r>
    </w:p>
    <w:p w14:paraId="1DEC7BBF" w14:textId="77777777" w:rsidR="00517D1A" w:rsidRDefault="008E6DC9">
      <w:pPr>
        <w:spacing w:after="60"/>
      </w:pPr>
      <w:r>
        <w:t xml:space="preserve">   7.3 Number of Visualizations</w:t>
      </w:r>
      <w:r>
        <w:rPr>
          <w:color w:val="808080"/>
        </w:rPr>
        <w:t xml:space="preserve"> ........................................... 7</w:t>
      </w:r>
    </w:p>
    <w:p w14:paraId="1DEC7BC0" w14:textId="77777777" w:rsidR="00517D1A" w:rsidRDefault="008E6DC9">
      <w:pPr>
        <w:spacing w:after="60"/>
      </w:pPr>
      <w:r>
        <w:t>8. Conclusion / Observation</w:t>
      </w:r>
      <w:r>
        <w:rPr>
          <w:color w:val="808080"/>
        </w:rPr>
        <w:t xml:space="preserve"> ............................................... 8</w:t>
      </w:r>
    </w:p>
    <w:p w14:paraId="1DEC7BC1" w14:textId="77777777" w:rsidR="00517D1A" w:rsidRDefault="008E6DC9">
      <w:pPr>
        <w:spacing w:after="60"/>
      </w:pPr>
      <w:r>
        <w:t>9. Future Scope</w:t>
      </w:r>
      <w:r>
        <w:rPr>
          <w:color w:val="808080"/>
        </w:rPr>
        <w:t xml:space="preserve"> ........................................................... 8</w:t>
      </w:r>
    </w:p>
    <w:p w14:paraId="1DEC7BC2" w14:textId="77777777" w:rsidR="00517D1A" w:rsidRDefault="008E6DC9">
      <w:pPr>
        <w:spacing w:after="60"/>
      </w:pPr>
      <w:r>
        <w:t>10. Appendix</w:t>
      </w:r>
      <w:r>
        <w:rPr>
          <w:color w:val="808080"/>
        </w:rPr>
        <w:t xml:space="preserve"> .............................................................. 9</w:t>
      </w:r>
    </w:p>
    <w:p w14:paraId="1DEC7BC3" w14:textId="77777777" w:rsidR="00517D1A" w:rsidRDefault="008E6DC9">
      <w:pPr>
        <w:spacing w:after="60"/>
      </w:pPr>
      <w:r>
        <w:t xml:space="preserve">   10.1 Source Code (if any)</w:t>
      </w:r>
      <w:r>
        <w:rPr>
          <w:color w:val="808080"/>
        </w:rPr>
        <w:t xml:space="preserve"> .............................................. 9</w:t>
      </w:r>
    </w:p>
    <w:p w14:paraId="1DEC7BC4" w14:textId="77777777" w:rsidR="00517D1A" w:rsidRDefault="008E6DC9">
      <w:pPr>
        <w:spacing w:after="60"/>
      </w:pPr>
      <w:r>
        <w:t xml:space="preserve">   10.2 GitHub &amp; Project Demo Link</w:t>
      </w:r>
      <w:r>
        <w:rPr>
          <w:color w:val="808080"/>
        </w:rPr>
        <w:t xml:space="preserve"> ........................................ 9</w:t>
      </w:r>
    </w:p>
    <w:p w14:paraId="1DEC7BC5" w14:textId="77777777" w:rsidR="00517D1A" w:rsidRDefault="008E6DC9">
      <w:r>
        <w:br w:type="page"/>
      </w:r>
    </w:p>
    <w:p w14:paraId="1DEC7BC6" w14:textId="77777777" w:rsidR="00517D1A" w:rsidRDefault="008E6DC9">
      <w:pPr>
        <w:keepNext/>
        <w:spacing w:after="160"/>
      </w:pPr>
      <w:r>
        <w:rPr>
          <w:b/>
          <w:color w:val="1B365D"/>
          <w:sz w:val="32"/>
        </w:rPr>
        <w:lastRenderedPageBreak/>
        <w:t>1. Introduction</w:t>
      </w:r>
    </w:p>
    <w:p w14:paraId="1DEC7BC7" w14:textId="77777777" w:rsidR="00517D1A" w:rsidRDefault="008E6DC9">
      <w:pPr>
        <w:keepNext/>
        <w:spacing w:before="280"/>
      </w:pPr>
      <w:r>
        <w:rPr>
          <w:b/>
          <w:color w:val="5C768D"/>
          <w:sz w:val="26"/>
        </w:rPr>
        <w:t>1.1 Project Overview</w:t>
      </w:r>
    </w:p>
    <w:p w14:paraId="1DEC7BC8" w14:textId="77777777" w:rsidR="00517D1A" w:rsidRDefault="008E6DC9">
      <w:r>
        <w:t>Artificial Intelligence (AI) has emerged as one of the most transformative technologies of the 21st century, redefining operational frameworks across various global sectors. In the realm of education, AI integration is rapidly evolving from an experimental novelty into a foundational component of modern teaching and learning ecosystems. Educational institutions, educators, and students worldwide are increasingly adopting AI-driven platforms, automated grading systems, intelligent tutoring environments, adap</w:t>
      </w:r>
      <w:r>
        <w:t>tive learning software, and generative AI tools to enhance academic outcomes, streamline administrative workloads, and personalize educational content.</w:t>
      </w:r>
    </w:p>
    <w:p w14:paraId="1DEC7BC9" w14:textId="77777777" w:rsidR="00517D1A" w:rsidRDefault="008E6DC9">
      <w:r>
        <w:t>Despite this rapid proliferation, global AI adoption in education remains uneven, characterized by significant disparity across geographic regions, institutional resource levels, rural versus urban demographics, and user groups (students vs. teachers). To formulate effective educational policies and technology deployment strategies, stakeholders require empirical, data-driven insights into how AI tools are being utilized across different educational sectors worldwide. Raw data alone, however, is often too d</w:t>
      </w:r>
      <w:r>
        <w:t>ense, unorganized, and fragmented to enable swift, informed decision-making.</w:t>
      </w:r>
    </w:p>
    <w:p w14:paraId="1DEC7BCA" w14:textId="77777777" w:rsidR="00517D1A" w:rsidRDefault="008E6DC9">
      <w:r>
        <w:t>This project, titled 'Global AI Adoption in Education: A Data Analytics and Visualization Study Using Tableau', addresses this challenge by harnessing the power of data analytics and dynamic visual design. Utilizing Tableau Public, the study transforms a comprehensive dataset covering global AI educational metrics from 2015 to 2026 into an intuitive, interactive visual analytics framework. Through tailored executive KPI dashboards, trend charts, spatial maps, and demographic breakdowns, this report presents</w:t>
      </w:r>
      <w:r>
        <w:t xml:space="preserve"> a granular examination of global AI adoption patterns to assist educators, administrators, and policymakers in navigating the digital transformation of education.</w:t>
      </w:r>
    </w:p>
    <w:p w14:paraId="1DEC7BCB" w14:textId="77777777" w:rsidR="00517D1A" w:rsidRDefault="008E6DC9">
      <w:pPr>
        <w:keepNext/>
        <w:spacing w:before="280"/>
      </w:pPr>
      <w:r>
        <w:rPr>
          <w:b/>
          <w:color w:val="5C768D"/>
          <w:sz w:val="26"/>
        </w:rPr>
        <w:t>1.2 Objectives</w:t>
      </w:r>
    </w:p>
    <w:p w14:paraId="1DEC7BCC" w14:textId="77777777" w:rsidR="00517D1A" w:rsidRDefault="008E6DC9">
      <w:r>
        <w:t>The primary objectives of this project are as follows:</w:t>
      </w:r>
    </w:p>
    <w:p w14:paraId="1DEC7BCD" w14:textId="77777777" w:rsidR="00517D1A" w:rsidRDefault="008E6DC9">
      <w:pPr>
        <w:pStyle w:val="ListBullet"/>
      </w:pPr>
      <w:r>
        <w:t>To collect, clean, standardize, and preprocess historical and longitudinal data on global AI adoption in education spanning from 2015 to 2026.</w:t>
      </w:r>
    </w:p>
    <w:p w14:paraId="1DEC7BCE" w14:textId="77777777" w:rsidR="00517D1A" w:rsidRDefault="008E6DC9">
      <w:pPr>
        <w:pStyle w:val="ListBullet"/>
      </w:pPr>
      <w:r>
        <w:t>To compute and track key high-level operational metrics, including Average Daily AI Usage, Total AI Adoption Records, and Average School AI Adoption percentage.</w:t>
      </w:r>
    </w:p>
    <w:p w14:paraId="1DEC7BCF" w14:textId="77777777" w:rsidR="00517D1A" w:rsidRDefault="008E6DC9">
      <w:pPr>
        <w:pStyle w:val="ListBullet"/>
      </w:pPr>
      <w:r>
        <w:t>To evaluate geographical and regional variations in AI integration across primary, secondary, and higher education systems globally.</w:t>
      </w:r>
    </w:p>
    <w:p w14:paraId="1DEC7BD0" w14:textId="77777777" w:rsidR="00517D1A" w:rsidRDefault="008E6DC9">
      <w:pPr>
        <w:pStyle w:val="ListBullet"/>
      </w:pPr>
      <w:r>
        <w:t>To conduct a comparative analysis between student and teacher usage behaviors, identifying differential adoption rates and functional use cases.</w:t>
      </w:r>
    </w:p>
    <w:p w14:paraId="1DEC7BD1" w14:textId="77777777" w:rsidR="00517D1A" w:rsidRDefault="008E6DC9">
      <w:pPr>
        <w:pStyle w:val="ListBullet"/>
      </w:pPr>
      <w:r>
        <w:t>To analyze community-level disparities in AI technology access and daily engagement between rural and urban educational environments.</w:t>
      </w:r>
    </w:p>
    <w:p w14:paraId="1DEC7BD2" w14:textId="77777777" w:rsidR="00517D1A" w:rsidRDefault="008E6DC9">
      <w:pPr>
        <w:pStyle w:val="ListBullet"/>
      </w:pPr>
      <w:r>
        <w:t>To examine the market share and institutional prevalence of primary AI tool categories used within academic institutions.</w:t>
      </w:r>
    </w:p>
    <w:p w14:paraId="1DEC7BD3" w14:textId="77777777" w:rsidR="00517D1A" w:rsidRDefault="008E6DC9">
      <w:pPr>
        <w:pStyle w:val="ListBullet"/>
      </w:pPr>
      <w:r>
        <w:lastRenderedPageBreak/>
        <w:t>To design and deploy an interactive, production-ready Tableau dashboard and linear story narrative that enables intuitive exploration and dynamic data filtering.</w:t>
      </w:r>
    </w:p>
    <w:p w14:paraId="1DEC7BD4" w14:textId="77777777" w:rsidR="00517D1A" w:rsidRDefault="008E6DC9">
      <w:pPr>
        <w:keepNext/>
        <w:spacing w:before="360" w:after="160"/>
      </w:pPr>
      <w:r>
        <w:rPr>
          <w:b/>
          <w:color w:val="1B365D"/>
          <w:sz w:val="32"/>
        </w:rPr>
        <w:t>2. Project Initialization and Planning Phase</w:t>
      </w:r>
    </w:p>
    <w:p w14:paraId="1DEC7BD5" w14:textId="77777777" w:rsidR="00517D1A" w:rsidRDefault="008E6DC9">
      <w:pPr>
        <w:keepNext/>
        <w:spacing w:before="280"/>
      </w:pPr>
      <w:r>
        <w:rPr>
          <w:b/>
          <w:color w:val="5C768D"/>
          <w:sz w:val="26"/>
        </w:rPr>
        <w:t>2.1 Define Problem Statement</w:t>
      </w:r>
    </w:p>
    <w:p w14:paraId="1DEC7BD6" w14:textId="77777777" w:rsidR="00517D1A" w:rsidRDefault="008E6DC9">
      <w:r>
        <w:t>Understanding global AI adoption trends within education using raw, unstructured datasets presents significant analytical challenges. Data collected across disparate global regions often suffers from structural heterogeneity, varying temporal scales, and complex multivariate relationships. Without visual abstraction, decision-makers cannot easily synthesize multidimensional patterns across different demographic segments, geographical boundaries, and academic institutions.</w:t>
      </w:r>
    </w:p>
    <w:p w14:paraId="1DEC7BD7" w14:textId="77777777" w:rsidR="00517D1A" w:rsidRDefault="008E6DC9">
      <w:r>
        <w:t>Problem Statement: Educational leadership, technology providers, and policy researchers lack an integrated, visual analytical platform capable of seamlessly evaluating and comparing global AI adoption metrics. Specifically, there is an urgent need to simultaneously evaluate country-level and regional adoption rates, student versus teacher utilization patterns, institutional school adoption percentages, rural versus urban digital divides, prevailing AI tool selections, and longitudinal growth trends from 201</w:t>
      </w:r>
      <w:r>
        <w:t>5 to 2026. Without such a consolidated analytical tool, resource allocation and equity-focused AI policy formulation remain inefficient.</w:t>
      </w:r>
    </w:p>
    <w:p w14:paraId="1DEC7BD8" w14:textId="77777777" w:rsidR="00517D1A" w:rsidRDefault="008E6DC9">
      <w:pPr>
        <w:keepNext/>
        <w:spacing w:before="280"/>
      </w:pPr>
      <w:r>
        <w:rPr>
          <w:b/>
          <w:color w:val="5C768D"/>
          <w:sz w:val="26"/>
        </w:rPr>
        <w:t>2.2 Project Proposal (Proposed Solution)</w:t>
      </w:r>
    </w:p>
    <w:p w14:paraId="1DEC7BD9" w14:textId="77777777" w:rsidR="00517D1A" w:rsidRDefault="008E6DC9">
      <w:r>
        <w:t>To address the defined problem, this project proposes the development of an interactive, centralized Data Analytics and Visualization Dashboard built on Tableau Public. The proposed solution ingests, cleans, and structures global educational AI metrics, rendering them into a series of dynamic, interconnected visual components.</w:t>
      </w:r>
    </w:p>
    <w:p w14:paraId="1DEC7BDA" w14:textId="77777777" w:rsidR="00517D1A" w:rsidRDefault="008E6DC9">
      <w:r>
        <w:t>Key components of the proposed solution include:</w:t>
      </w:r>
    </w:p>
    <w:p w14:paraId="1DEC7BDB" w14:textId="77777777" w:rsidR="00517D1A" w:rsidRDefault="008E6DC9">
      <w:pPr>
        <w:pStyle w:val="ListBullet"/>
      </w:pPr>
      <w:r>
        <w:t>Executive KPI Cards: Providing immediate visibility into overall benchmarks, specifically tracking Average Daily AI Usage (33 minutes), Total AI Adoption Records (919), and Average School AI Adoption (29.5%).</w:t>
      </w:r>
    </w:p>
    <w:p w14:paraId="1DEC7BDC" w14:textId="77777777" w:rsidR="00517D1A" w:rsidRDefault="008E6DC9">
      <w:pPr>
        <w:pStyle w:val="ListBullet"/>
      </w:pPr>
      <w:r>
        <w:t>Geographical Map &amp; Spatial Views: Visualizing national and regional boundaries to identify global hotspots and underserved territories in AI adoption.</w:t>
      </w:r>
    </w:p>
    <w:p w14:paraId="1DEC7BDD" w14:textId="5539055C" w:rsidR="00517D1A" w:rsidRDefault="008E6DC9">
      <w:pPr>
        <w:pStyle w:val="ListBullet"/>
      </w:pPr>
      <w:r>
        <w:t>Demographic &amp; Persona Comparisons: Grouped bar charts and comparative visuals assessing student vs. teacher en</w:t>
      </w:r>
      <w:r w:rsidR="00C20C0B">
        <w:t>g</w:t>
      </w:r>
      <w:r>
        <w:t>agement and rural vs. urban community usage.</w:t>
      </w:r>
    </w:p>
    <w:p w14:paraId="1DEC7BDE" w14:textId="77777777" w:rsidR="00517D1A" w:rsidRDefault="008E6DC9">
      <w:pPr>
        <w:pStyle w:val="ListBullet"/>
      </w:pPr>
      <w:r>
        <w:t>Longitudinal Trend Analysis: Line charts tracking adoption trajectory and velocity over a twelve-year horizon (2015–2026).</w:t>
      </w:r>
    </w:p>
    <w:p w14:paraId="1DEC7BDF" w14:textId="77777777" w:rsidR="00517D1A" w:rsidRDefault="008E6DC9">
      <w:pPr>
        <w:pStyle w:val="ListBullet"/>
      </w:pPr>
      <w:r>
        <w:t>Interactive Filtering &amp; Slicing: Dynamic parameter and dimension controls enabling users to isolate insights by region, year, tool type, and adoption tier.</w:t>
      </w:r>
    </w:p>
    <w:p w14:paraId="1DEC7BE0" w14:textId="77777777" w:rsidR="00517D1A" w:rsidRDefault="008E6DC9">
      <w:pPr>
        <w:keepNext/>
        <w:spacing w:before="280"/>
      </w:pPr>
      <w:r>
        <w:rPr>
          <w:b/>
          <w:color w:val="5C768D"/>
          <w:sz w:val="26"/>
        </w:rPr>
        <w:lastRenderedPageBreak/>
        <w:t>2.3 Initial Project Planning</w:t>
      </w:r>
    </w:p>
    <w:p w14:paraId="1DEC7BE1" w14:textId="77777777" w:rsidR="00517D1A" w:rsidRDefault="008E6DC9">
      <w:r>
        <w:t>The project execution was structured into eight structured phases to ensure systematic design, data integrity, and robust visual delivery. The table below details the project roadmap:</w:t>
      </w:r>
    </w:p>
    <w:tbl>
      <w:tblPr>
        <w:tblW w:w="9360" w:type="dxa"/>
        <w:jc w:val="center"/>
        <w:tblLayout w:type="fixed"/>
        <w:tblCellMar>
          <w:top w:w="120" w:type="dxa"/>
          <w:left w:w="150" w:type="dxa"/>
          <w:bottom w:w="120" w:type="dxa"/>
          <w:right w:w="150" w:type="dxa"/>
        </w:tblCellMar>
        <w:tblLook w:val="04A0" w:firstRow="1" w:lastRow="0" w:firstColumn="1" w:lastColumn="0" w:noHBand="0" w:noVBand="1"/>
      </w:tblPr>
      <w:tblGrid>
        <w:gridCol w:w="3120"/>
        <w:gridCol w:w="3120"/>
        <w:gridCol w:w="3120"/>
      </w:tblGrid>
      <w:tr w:rsidR="00517D1A" w14:paraId="1DEC7BE5" w14:textId="77777777">
        <w:trPr>
          <w:jc w:val="center"/>
        </w:trPr>
        <w:tc>
          <w:tcPr>
            <w:tcW w:w="3120" w:type="dxa"/>
            <w:tcBorders>
              <w:top w:val="single" w:sz="4" w:space="0" w:color="D3D3D3"/>
              <w:bottom w:val="single" w:sz="4" w:space="0" w:color="E0E0E0"/>
            </w:tcBorders>
            <w:shd w:val="clear" w:color="auto" w:fill="1B365D"/>
          </w:tcPr>
          <w:p w14:paraId="1DEC7BE2" w14:textId="77777777" w:rsidR="00517D1A" w:rsidRDefault="008E6DC9">
            <w:r>
              <w:rPr>
                <w:b/>
                <w:color w:val="FFFFFF"/>
              </w:rPr>
              <w:t>Phase</w:t>
            </w:r>
          </w:p>
        </w:tc>
        <w:tc>
          <w:tcPr>
            <w:tcW w:w="3120" w:type="dxa"/>
            <w:tcBorders>
              <w:top w:val="single" w:sz="4" w:space="0" w:color="D3D3D3"/>
              <w:bottom w:val="single" w:sz="4" w:space="0" w:color="E0E0E0"/>
            </w:tcBorders>
            <w:shd w:val="clear" w:color="auto" w:fill="1B365D"/>
          </w:tcPr>
          <w:p w14:paraId="1DEC7BE3" w14:textId="77777777" w:rsidR="00517D1A" w:rsidRDefault="008E6DC9">
            <w:r>
              <w:rPr>
                <w:b/>
                <w:color w:val="FFFFFF"/>
              </w:rPr>
              <w:t>Key Activities</w:t>
            </w:r>
          </w:p>
        </w:tc>
        <w:tc>
          <w:tcPr>
            <w:tcW w:w="3120" w:type="dxa"/>
            <w:tcBorders>
              <w:top w:val="single" w:sz="4" w:space="0" w:color="D3D3D3"/>
              <w:bottom w:val="single" w:sz="4" w:space="0" w:color="E0E0E0"/>
            </w:tcBorders>
            <w:shd w:val="clear" w:color="auto" w:fill="1B365D"/>
          </w:tcPr>
          <w:p w14:paraId="1DEC7BE4" w14:textId="77777777" w:rsidR="00517D1A" w:rsidRDefault="008E6DC9">
            <w:r>
              <w:rPr>
                <w:b/>
                <w:color w:val="FFFFFF"/>
              </w:rPr>
              <w:t>Expected Outcome</w:t>
            </w:r>
          </w:p>
        </w:tc>
      </w:tr>
      <w:tr w:rsidR="00517D1A" w14:paraId="1DEC7BE9" w14:textId="77777777">
        <w:trPr>
          <w:jc w:val="center"/>
        </w:trPr>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E6" w14:textId="77777777" w:rsidR="00517D1A" w:rsidRDefault="008E6DC9">
            <w:r>
              <w:t>Phase 1: Problem Identification</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E7" w14:textId="77777777" w:rsidR="00517D1A" w:rsidRDefault="008E6DC9">
            <w:r>
              <w:t>Define research scope, identify target analytical metrics, establish business questions.</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E8" w14:textId="77777777" w:rsidR="00517D1A" w:rsidRDefault="008E6DC9">
            <w:r>
              <w:t>Approved problem statement &amp; project charter.</w:t>
            </w:r>
          </w:p>
        </w:tc>
      </w:tr>
      <w:tr w:rsidR="00517D1A" w14:paraId="1DEC7BED" w14:textId="77777777">
        <w:trPr>
          <w:jc w:val="center"/>
        </w:trPr>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EA" w14:textId="77777777" w:rsidR="00517D1A" w:rsidRDefault="008E6DC9">
            <w:r>
              <w:t>Phase 2: Data Collection</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EB" w14:textId="77777777" w:rsidR="00517D1A" w:rsidRDefault="008E6DC9">
            <w:r>
              <w:t>Gather global educational AI datasets covering 2015–2026 across regions and demographics.</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EC" w14:textId="77777777" w:rsidR="00517D1A" w:rsidRDefault="008E6DC9">
            <w:r>
              <w:t>Raw dataset consolidated for ingestion.</w:t>
            </w:r>
          </w:p>
        </w:tc>
      </w:tr>
      <w:tr w:rsidR="00517D1A" w14:paraId="1DEC7BF1" w14:textId="77777777">
        <w:trPr>
          <w:jc w:val="center"/>
        </w:trPr>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EE" w14:textId="77777777" w:rsidR="00517D1A" w:rsidRDefault="008E6DC9">
            <w:r>
              <w:t>Phase 3: Data Preprocessing</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EF" w14:textId="77777777" w:rsidR="00517D1A" w:rsidRDefault="008E6DC9">
            <w:r>
              <w:t>Data cleaning, missing value handling, standardizing categories, data validation.</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F0" w14:textId="77777777" w:rsidR="00517D1A" w:rsidRDefault="008E6DC9">
            <w:r>
              <w:t>Cleaned, standardized analytical dataset.</w:t>
            </w:r>
          </w:p>
        </w:tc>
      </w:tr>
      <w:tr w:rsidR="00517D1A" w14:paraId="1DEC7BF5" w14:textId="77777777">
        <w:trPr>
          <w:jc w:val="center"/>
        </w:trPr>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F2" w14:textId="77777777" w:rsidR="00517D1A" w:rsidRDefault="008E6DC9">
            <w:r>
              <w:t>Phase 4: Exploratory Analysis</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F3" w14:textId="77777777" w:rsidR="00517D1A" w:rsidRDefault="008E6DC9">
            <w:r>
              <w:t>Perform initial aggregations, trend checks, statistical distributions, summary stats.</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F4" w14:textId="77777777" w:rsidR="00517D1A" w:rsidRDefault="008E6DC9">
            <w:r>
              <w:t>Formulated analytical findings &amp; metric logic.</w:t>
            </w:r>
          </w:p>
        </w:tc>
      </w:tr>
      <w:tr w:rsidR="00517D1A" w14:paraId="1DEC7BF9" w14:textId="77777777">
        <w:trPr>
          <w:jc w:val="center"/>
        </w:trPr>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F6" w14:textId="77777777" w:rsidR="00517D1A" w:rsidRDefault="008E6DC9">
            <w:r>
              <w:t>Phase 5: Visualization Design</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F7" w14:textId="77777777" w:rsidR="00517D1A" w:rsidRDefault="008E6DC9">
            <w:r>
              <w:t>Build individual charts (Maps, Bar Charts, Line Graphs, Pie Charts, KPI Cards).</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F8" w14:textId="77777777" w:rsidR="00517D1A" w:rsidRDefault="008E6DC9">
            <w:r>
              <w:t>Nine distinct, vetted worksheet visualizations.</w:t>
            </w:r>
          </w:p>
        </w:tc>
      </w:tr>
      <w:tr w:rsidR="00517D1A" w14:paraId="1DEC7BFD" w14:textId="77777777">
        <w:trPr>
          <w:jc w:val="center"/>
        </w:trPr>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FA" w14:textId="77777777" w:rsidR="00517D1A" w:rsidRDefault="008E6DC9">
            <w:r>
              <w:t>Phase 6: Dashboard Assembly</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FB" w14:textId="77777777" w:rsidR="00517D1A" w:rsidRDefault="008E6DC9">
            <w:r>
              <w:t>Layout worksheet components, configure interactive action filters and layout formatting.</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BFC" w14:textId="77777777" w:rsidR="00517D1A" w:rsidRDefault="008E6DC9">
            <w:r>
              <w:t>Unified interactive Tableau Dashboard.</w:t>
            </w:r>
          </w:p>
        </w:tc>
      </w:tr>
      <w:tr w:rsidR="00517D1A" w14:paraId="1DEC7C01" w14:textId="77777777">
        <w:trPr>
          <w:jc w:val="center"/>
        </w:trPr>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FE" w14:textId="77777777" w:rsidR="00517D1A" w:rsidRDefault="008E6DC9">
            <w:r>
              <w:t>Phase 7: Performance Testing</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BFF" w14:textId="77777777" w:rsidR="00517D1A" w:rsidRDefault="008E6DC9">
            <w:r>
              <w:t>Audit workbook performance, verify calculation fields, refine visual layout.</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00" w14:textId="77777777" w:rsidR="00517D1A" w:rsidRDefault="008E6DC9">
            <w:r>
              <w:t>Optimized Tableau workbook &amp; fast load times.</w:t>
            </w:r>
          </w:p>
        </w:tc>
      </w:tr>
      <w:tr w:rsidR="00517D1A" w14:paraId="1DEC7C05" w14:textId="77777777">
        <w:trPr>
          <w:jc w:val="center"/>
        </w:trPr>
        <w:tc>
          <w:tcPr>
            <w:tcW w:w="3120" w:type="dxa"/>
            <w:tcBorders>
              <w:top w:val="single" w:sz="4" w:space="0" w:color="E0E0E0"/>
              <w:bottom w:val="single" w:sz="4" w:space="0" w:color="D3D3D3"/>
            </w:tcBorders>
            <w:shd w:val="clear" w:color="auto" w:fill="FFFFFF"/>
            <w:tcMar>
              <w:top w:w="80" w:type="dxa"/>
              <w:left w:w="120" w:type="dxa"/>
              <w:bottom w:w="80" w:type="dxa"/>
              <w:right w:w="120" w:type="dxa"/>
            </w:tcMar>
          </w:tcPr>
          <w:p w14:paraId="1DEC7C02" w14:textId="77777777" w:rsidR="00517D1A" w:rsidRDefault="008E6DC9">
            <w:r>
              <w:t>Phase 8: Documentation</w:t>
            </w:r>
          </w:p>
        </w:tc>
        <w:tc>
          <w:tcPr>
            <w:tcW w:w="3120" w:type="dxa"/>
            <w:tcBorders>
              <w:top w:val="single" w:sz="4" w:space="0" w:color="E0E0E0"/>
              <w:bottom w:val="single" w:sz="4" w:space="0" w:color="D3D3D3"/>
            </w:tcBorders>
            <w:shd w:val="clear" w:color="auto" w:fill="FFFFFF"/>
            <w:tcMar>
              <w:top w:w="80" w:type="dxa"/>
              <w:left w:w="120" w:type="dxa"/>
              <w:bottom w:w="80" w:type="dxa"/>
              <w:right w:w="120" w:type="dxa"/>
            </w:tcMar>
          </w:tcPr>
          <w:p w14:paraId="1DEC7C03" w14:textId="77777777" w:rsidR="00517D1A" w:rsidRDefault="008E6DC9">
            <w:r>
              <w:t>Compile project report, record story narrative, publish dashboard, finalize GitHub repo.</w:t>
            </w:r>
          </w:p>
        </w:tc>
        <w:tc>
          <w:tcPr>
            <w:tcW w:w="3120" w:type="dxa"/>
            <w:tcBorders>
              <w:top w:val="single" w:sz="4" w:space="0" w:color="E0E0E0"/>
              <w:bottom w:val="single" w:sz="4" w:space="0" w:color="D3D3D3"/>
            </w:tcBorders>
            <w:shd w:val="clear" w:color="auto" w:fill="FFFFFF"/>
            <w:tcMar>
              <w:top w:w="80" w:type="dxa"/>
              <w:left w:w="120" w:type="dxa"/>
              <w:bottom w:w="80" w:type="dxa"/>
              <w:right w:w="120" w:type="dxa"/>
            </w:tcMar>
          </w:tcPr>
          <w:p w14:paraId="1DEC7C04" w14:textId="77777777" w:rsidR="00517D1A" w:rsidRDefault="008E6DC9">
            <w:r>
              <w:t>Final DOCX Project Report &amp; published Tableau link.</w:t>
            </w:r>
          </w:p>
        </w:tc>
      </w:tr>
    </w:tbl>
    <w:p w14:paraId="1DEC7C06" w14:textId="77777777" w:rsidR="00517D1A" w:rsidRDefault="008E6DC9">
      <w:pPr>
        <w:keepNext/>
        <w:spacing w:before="360" w:after="160"/>
      </w:pPr>
      <w:r>
        <w:rPr>
          <w:b/>
          <w:color w:val="1B365D"/>
          <w:sz w:val="32"/>
        </w:rPr>
        <w:lastRenderedPageBreak/>
        <w:t>3. Data Collection and Preprocessing Phase</w:t>
      </w:r>
    </w:p>
    <w:p w14:paraId="1DEC7C07" w14:textId="77777777" w:rsidR="00517D1A" w:rsidRDefault="008E6DC9">
      <w:pPr>
        <w:keepNext/>
        <w:spacing w:before="280"/>
      </w:pPr>
      <w:r>
        <w:rPr>
          <w:b/>
          <w:color w:val="5C768D"/>
          <w:sz w:val="26"/>
        </w:rPr>
        <w:t>3.1 Data Collection Plan and Raw Data Sources Identified</w:t>
      </w:r>
    </w:p>
    <w:p w14:paraId="1DEC7C08" w14:textId="77777777" w:rsidR="00517D1A" w:rsidRDefault="008E6DC9">
      <w:r>
        <w:t>The dataset utilized in this study represents a comprehensive compilation of global educational technology tracking metrics. It incorporates quantitative and qualitative observations captured across various international educational institutions from 2015 to 2026. The collection framework was designed to cover multifaceted dimensions of technological adoption in learning environments.</w:t>
      </w:r>
    </w:p>
    <w:p w14:paraId="1DEC7C09" w14:textId="77777777" w:rsidR="00517D1A" w:rsidRDefault="008E6DC9">
      <w:r>
        <w:t>The dataset contains the following core attributes:</w:t>
      </w:r>
    </w:p>
    <w:p w14:paraId="1DEC7C0A" w14:textId="77777777" w:rsidR="00517D1A" w:rsidRDefault="008E6DC9">
      <w:pPr>
        <w:pStyle w:val="ListBullet"/>
      </w:pPr>
      <w:r>
        <w:t>Country: Geographic classification of the surveyed data points.</w:t>
      </w:r>
    </w:p>
    <w:p w14:paraId="1DEC7C0B" w14:textId="77777777" w:rsidR="00517D1A" w:rsidRDefault="008E6DC9">
      <w:pPr>
        <w:pStyle w:val="ListBullet"/>
      </w:pPr>
      <w:r>
        <w:t>Region: Macro-level regional categorization (e.g., North America, Europe, Asia-Pacific, Latin America, Middle East &amp; Africa).</w:t>
      </w:r>
    </w:p>
    <w:p w14:paraId="1DEC7C0C" w14:textId="77777777" w:rsidR="00517D1A" w:rsidRDefault="008E6DC9">
      <w:pPr>
        <w:pStyle w:val="ListBullet"/>
      </w:pPr>
      <w:r>
        <w:t>Year: Temporal marker tracking observations annually from 2015 through 2026.</w:t>
      </w:r>
    </w:p>
    <w:p w14:paraId="1DEC7C0D" w14:textId="77777777" w:rsidR="00517D1A" w:rsidRDefault="008E6DC9">
      <w:pPr>
        <w:pStyle w:val="ListBullet"/>
      </w:pPr>
      <w:r>
        <w:t>Student AI Usage: Quantitative measure of student engagement with AI academic tools (measured in percentage / daily duration).</w:t>
      </w:r>
    </w:p>
    <w:p w14:paraId="1DEC7C0E" w14:textId="77777777" w:rsidR="00517D1A" w:rsidRDefault="008E6DC9">
      <w:pPr>
        <w:pStyle w:val="ListBullet"/>
      </w:pPr>
      <w:r>
        <w:t>Teacher AI Usage: Quantitative measure of educator integration of AI tools for lesson planning, grading, and instruction.</w:t>
      </w:r>
    </w:p>
    <w:p w14:paraId="1DEC7C0F" w14:textId="77777777" w:rsidR="00517D1A" w:rsidRDefault="008E6DC9">
      <w:pPr>
        <w:pStyle w:val="ListBullet"/>
      </w:pPr>
      <w:r>
        <w:t>School AI Adoption: Institutional percentage indicating the level of formal AI deployment in administrative and curriculum frameworks.</w:t>
      </w:r>
    </w:p>
    <w:p w14:paraId="1DEC7C10" w14:textId="77777777" w:rsidR="00517D1A" w:rsidRDefault="008E6DC9">
      <w:pPr>
        <w:pStyle w:val="ListBullet"/>
      </w:pPr>
      <w:r>
        <w:t>Average Daily AI Usage: Metric indicating average time spent per user daily engaging with AI platforms (Benchmark: 33 minutes).</w:t>
      </w:r>
    </w:p>
    <w:p w14:paraId="1DEC7C11" w14:textId="77777777" w:rsidR="00517D1A" w:rsidRDefault="008E6DC9">
      <w:pPr>
        <w:pStyle w:val="ListBullet"/>
      </w:pPr>
      <w:r>
        <w:t>AI Tools: Classification of predominant software deployed (e.g., Generative Text AI, Adaptive Learning Platforms, Automated Grading, Intelligent Tutors).</w:t>
      </w:r>
    </w:p>
    <w:p w14:paraId="1DEC7C12" w14:textId="77777777" w:rsidR="00517D1A" w:rsidRDefault="008E6DC9">
      <w:pPr>
        <w:pStyle w:val="ListBullet"/>
      </w:pPr>
      <w:r>
        <w:t>Adoption Levels: Categorical classification ranking adoption intensity (e.g., High, Moderate, Emerging, Low).</w:t>
      </w:r>
    </w:p>
    <w:p w14:paraId="1DEC7C13" w14:textId="77777777" w:rsidR="00517D1A" w:rsidRDefault="008E6DC9">
      <w:pPr>
        <w:pStyle w:val="ListBullet"/>
      </w:pPr>
      <w:r>
        <w:t>Rural and Urban AI Usage: Demographically segmented usage rates comparing rural learning centers with urban educational institutions.</w:t>
      </w:r>
    </w:p>
    <w:p w14:paraId="1DEC7C14" w14:textId="77777777" w:rsidR="00517D1A" w:rsidRDefault="008E6DC9">
      <w:pPr>
        <w:keepNext/>
        <w:spacing w:before="280"/>
      </w:pPr>
      <w:r>
        <w:rPr>
          <w:b/>
          <w:color w:val="5C768D"/>
          <w:sz w:val="26"/>
        </w:rPr>
        <w:t>3.2 Data Quality Report</w:t>
      </w:r>
    </w:p>
    <w:p w14:paraId="1DEC7C15" w14:textId="77777777" w:rsidR="00517D1A" w:rsidRDefault="008E6DC9">
      <w:r>
        <w:t>Prior to visualization development, a rigorous data quality assessment was executed to identify anomalies, structural discrepancies, and missing values. The findings and corresponding corrective actions are summarized in the table below:</w:t>
      </w:r>
    </w:p>
    <w:tbl>
      <w:tblPr>
        <w:tblW w:w="9360" w:type="dxa"/>
        <w:jc w:val="center"/>
        <w:tblLayout w:type="fixed"/>
        <w:tblCellMar>
          <w:top w:w="120" w:type="dxa"/>
          <w:left w:w="150" w:type="dxa"/>
          <w:bottom w:w="120" w:type="dxa"/>
          <w:right w:w="150" w:type="dxa"/>
        </w:tblCellMar>
        <w:tblLook w:val="04A0" w:firstRow="1" w:lastRow="0" w:firstColumn="1" w:lastColumn="0" w:noHBand="0" w:noVBand="1"/>
      </w:tblPr>
      <w:tblGrid>
        <w:gridCol w:w="3120"/>
        <w:gridCol w:w="3120"/>
        <w:gridCol w:w="3120"/>
      </w:tblGrid>
      <w:tr w:rsidR="00517D1A" w14:paraId="1DEC7C19" w14:textId="77777777">
        <w:trPr>
          <w:jc w:val="center"/>
        </w:trPr>
        <w:tc>
          <w:tcPr>
            <w:tcW w:w="3120" w:type="dxa"/>
            <w:tcBorders>
              <w:top w:val="single" w:sz="4" w:space="0" w:color="D3D3D3"/>
              <w:bottom w:val="single" w:sz="4" w:space="0" w:color="E0E0E0"/>
            </w:tcBorders>
            <w:shd w:val="clear" w:color="auto" w:fill="1B365D"/>
          </w:tcPr>
          <w:p w14:paraId="1DEC7C16" w14:textId="77777777" w:rsidR="00517D1A" w:rsidRDefault="008E6DC9">
            <w:r>
              <w:rPr>
                <w:b/>
                <w:color w:val="FFFFFF"/>
              </w:rPr>
              <w:t>Data Quality Issue</w:t>
            </w:r>
          </w:p>
        </w:tc>
        <w:tc>
          <w:tcPr>
            <w:tcW w:w="3120" w:type="dxa"/>
            <w:tcBorders>
              <w:top w:val="single" w:sz="4" w:space="0" w:color="D3D3D3"/>
              <w:bottom w:val="single" w:sz="4" w:space="0" w:color="E0E0E0"/>
            </w:tcBorders>
            <w:shd w:val="clear" w:color="auto" w:fill="1B365D"/>
          </w:tcPr>
          <w:p w14:paraId="1DEC7C17" w14:textId="77777777" w:rsidR="00517D1A" w:rsidRDefault="008E6DC9">
            <w:r>
              <w:rPr>
                <w:b/>
                <w:color w:val="FFFFFF"/>
              </w:rPr>
              <w:t>Potential Impact</w:t>
            </w:r>
          </w:p>
        </w:tc>
        <w:tc>
          <w:tcPr>
            <w:tcW w:w="3120" w:type="dxa"/>
            <w:tcBorders>
              <w:top w:val="single" w:sz="4" w:space="0" w:color="D3D3D3"/>
              <w:bottom w:val="single" w:sz="4" w:space="0" w:color="E0E0E0"/>
            </w:tcBorders>
            <w:shd w:val="clear" w:color="auto" w:fill="1B365D"/>
          </w:tcPr>
          <w:p w14:paraId="1DEC7C18" w14:textId="77777777" w:rsidR="00517D1A" w:rsidRDefault="008E6DC9">
            <w:r>
              <w:rPr>
                <w:b/>
                <w:color w:val="FFFFFF"/>
              </w:rPr>
              <w:t>Resolution / Action Taken</w:t>
            </w:r>
          </w:p>
        </w:tc>
      </w:tr>
      <w:tr w:rsidR="00517D1A" w14:paraId="1DEC7C1D" w14:textId="77777777">
        <w:trPr>
          <w:jc w:val="center"/>
        </w:trPr>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1A" w14:textId="77777777" w:rsidR="00517D1A" w:rsidRDefault="008E6DC9">
            <w:r>
              <w:t>Missing / Null Values</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1B" w14:textId="77777777" w:rsidR="00517D1A" w:rsidRDefault="008E6DC9">
            <w:r>
              <w:t>Distortion of regional averages and aggregation metrics.</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1C" w14:textId="77777777" w:rsidR="00517D1A" w:rsidRDefault="008E6DC9">
            <w:r>
              <w:t>Applied mean imputation for continuous metrics; removed non-recoverable records.</w:t>
            </w:r>
          </w:p>
        </w:tc>
      </w:tr>
      <w:tr w:rsidR="00517D1A" w14:paraId="1DEC7C21" w14:textId="77777777">
        <w:trPr>
          <w:jc w:val="center"/>
        </w:trPr>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1E" w14:textId="77777777" w:rsidR="00517D1A" w:rsidRDefault="008E6DC9">
            <w:r>
              <w:lastRenderedPageBreak/>
              <w:t>Duplicate Records</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1F" w14:textId="77777777" w:rsidR="00517D1A" w:rsidRDefault="008E6DC9">
            <w:r>
              <w:t>Artificial inflation of total record counts and skewed KPIs.</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20" w14:textId="77777777" w:rsidR="00517D1A" w:rsidRDefault="008E6DC9">
            <w:r>
              <w:t>Identified duplicate rows based on unique composite key (Country + Year + Institution) and deduplicated.</w:t>
            </w:r>
          </w:p>
        </w:tc>
      </w:tr>
      <w:tr w:rsidR="00517D1A" w14:paraId="1DEC7C25" w14:textId="77777777">
        <w:trPr>
          <w:jc w:val="center"/>
        </w:trPr>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22" w14:textId="77777777" w:rsidR="00517D1A" w:rsidRDefault="008E6DC9">
            <w:r>
              <w:t>Inconsistent Categorical Values</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23" w14:textId="77777777" w:rsidR="00517D1A" w:rsidRDefault="008E6DC9">
            <w:r>
              <w:t>Fragmentation of AI tools and regional grouping categories.</w:t>
            </w:r>
          </w:p>
        </w:tc>
        <w:tc>
          <w:tcPr>
            <w:tcW w:w="312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24" w14:textId="77777777" w:rsidR="00517D1A" w:rsidRDefault="008E6DC9">
            <w:r>
              <w:t>Standardized text formatting (e.g., casing, trailing spaces) and mapped variant labels to unified categories.</w:t>
            </w:r>
          </w:p>
        </w:tc>
      </w:tr>
      <w:tr w:rsidR="00517D1A" w14:paraId="1DEC7C29" w14:textId="77777777">
        <w:trPr>
          <w:jc w:val="center"/>
        </w:trPr>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26" w14:textId="77777777" w:rsidR="00517D1A" w:rsidRDefault="008E6DC9">
            <w:r>
              <w:t>Incorrect Data Types</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27" w14:textId="77777777" w:rsidR="00517D1A" w:rsidRDefault="008E6DC9">
            <w:r>
              <w:t>Failure of Tableau to recognize temporal or numerical dimensions correctly.</w:t>
            </w:r>
          </w:p>
        </w:tc>
        <w:tc>
          <w:tcPr>
            <w:tcW w:w="312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28" w14:textId="77777777" w:rsidR="00517D1A" w:rsidRDefault="008E6DC9">
            <w:r>
              <w:t>Explicitly converted dates/years to Date/Integer format and usage rates to Floating Numeric types.</w:t>
            </w:r>
          </w:p>
        </w:tc>
      </w:tr>
      <w:tr w:rsidR="00517D1A" w14:paraId="1DEC7C2D" w14:textId="77777777">
        <w:trPr>
          <w:jc w:val="center"/>
        </w:trPr>
        <w:tc>
          <w:tcPr>
            <w:tcW w:w="3120" w:type="dxa"/>
            <w:tcBorders>
              <w:top w:val="single" w:sz="4" w:space="0" w:color="E0E0E0"/>
              <w:bottom w:val="single" w:sz="4" w:space="0" w:color="D3D3D3"/>
            </w:tcBorders>
            <w:shd w:val="clear" w:color="auto" w:fill="F9FAFC"/>
            <w:tcMar>
              <w:top w:w="80" w:type="dxa"/>
              <w:left w:w="120" w:type="dxa"/>
              <w:bottom w:w="80" w:type="dxa"/>
              <w:right w:w="120" w:type="dxa"/>
            </w:tcMar>
          </w:tcPr>
          <w:p w14:paraId="1DEC7C2A" w14:textId="77777777" w:rsidR="00517D1A" w:rsidRDefault="008E6DC9">
            <w:r>
              <w:t>Outliers &amp; Invalid Values</w:t>
            </w:r>
          </w:p>
        </w:tc>
        <w:tc>
          <w:tcPr>
            <w:tcW w:w="3120" w:type="dxa"/>
            <w:tcBorders>
              <w:top w:val="single" w:sz="4" w:space="0" w:color="E0E0E0"/>
              <w:bottom w:val="single" w:sz="4" w:space="0" w:color="D3D3D3"/>
            </w:tcBorders>
            <w:shd w:val="clear" w:color="auto" w:fill="F9FAFC"/>
            <w:tcMar>
              <w:top w:w="80" w:type="dxa"/>
              <w:left w:w="120" w:type="dxa"/>
              <w:bottom w:w="80" w:type="dxa"/>
              <w:right w:w="120" w:type="dxa"/>
            </w:tcMar>
          </w:tcPr>
          <w:p w14:paraId="1DEC7C2B" w14:textId="77777777" w:rsidR="00517D1A" w:rsidRDefault="008E6DC9">
            <w:r>
              <w:t>Skewed trend lines and distorted percentage scales.</w:t>
            </w:r>
          </w:p>
        </w:tc>
        <w:tc>
          <w:tcPr>
            <w:tcW w:w="3120" w:type="dxa"/>
            <w:tcBorders>
              <w:top w:val="single" w:sz="4" w:space="0" w:color="E0E0E0"/>
              <w:bottom w:val="single" w:sz="4" w:space="0" w:color="D3D3D3"/>
            </w:tcBorders>
            <w:shd w:val="clear" w:color="auto" w:fill="F9FAFC"/>
            <w:tcMar>
              <w:top w:w="80" w:type="dxa"/>
              <w:left w:w="120" w:type="dxa"/>
              <w:bottom w:w="80" w:type="dxa"/>
              <w:right w:w="120" w:type="dxa"/>
            </w:tcMar>
          </w:tcPr>
          <w:p w14:paraId="1DEC7C2C" w14:textId="77777777" w:rsidR="00517D1A" w:rsidRDefault="008E6DC9">
            <w:r>
              <w:t>Validated numerical bounds (0–100% for adoption, non-negative usage minutes); capped anomalous entries.</w:t>
            </w:r>
          </w:p>
        </w:tc>
      </w:tr>
    </w:tbl>
    <w:p w14:paraId="1DEC7C2E" w14:textId="77777777" w:rsidR="00517D1A" w:rsidRDefault="008E6DC9">
      <w:pPr>
        <w:keepNext/>
        <w:spacing w:before="280"/>
      </w:pPr>
      <w:r>
        <w:rPr>
          <w:b/>
          <w:color w:val="5C768D"/>
          <w:sz w:val="26"/>
        </w:rPr>
        <w:t>3.3 Data Exploration and Preprocessing</w:t>
      </w:r>
    </w:p>
    <w:p w14:paraId="1DEC7C2F" w14:textId="77777777" w:rsidR="00517D1A" w:rsidRDefault="008E6DC9">
      <w:r>
        <w:t>Data preprocessing was performed systematically to transform the raw data into an analytical-ready format optimized for Tableau ingestion. The exploration phase confirmed a dataset total of 919 complete AI adoption records covering the 2015–2026 timeframe.</w:t>
      </w:r>
    </w:p>
    <w:p w14:paraId="1DEC7C30" w14:textId="77777777" w:rsidR="00517D1A" w:rsidRDefault="008E6DC9">
      <w:r>
        <w:t>The key preprocessing steps executed included:</w:t>
      </w:r>
    </w:p>
    <w:p w14:paraId="1DEC7C31" w14:textId="77777777" w:rsidR="00517D1A" w:rsidRDefault="008E6DC9">
      <w:pPr>
        <w:pStyle w:val="ListBullet"/>
      </w:pPr>
      <w:r>
        <w:t>Data Exploration &amp; Inspection: Conducted initial univariate and bivariate statistical profiling to verify distribution ranges and data completeness across all 919 records.</w:t>
      </w:r>
    </w:p>
    <w:p w14:paraId="1DEC7C32" w14:textId="77777777" w:rsidR="00517D1A" w:rsidRDefault="008E6DC9">
      <w:pPr>
        <w:pStyle w:val="ListBullet"/>
      </w:pPr>
      <w:r>
        <w:t>Categorical Standardization: Uniformly formatted string fields, standardizing country naming conventions to match Tableau's native geographic mapping engine.</w:t>
      </w:r>
    </w:p>
    <w:p w14:paraId="1DEC7C33" w14:textId="77777777" w:rsidR="00517D1A" w:rsidRDefault="008E6DC9">
      <w:pPr>
        <w:pStyle w:val="ListBullet"/>
      </w:pPr>
      <w:r>
        <w:t>Numerical Validation &amp; Scaling: Verified that percentage indicators (e.g., Average School AI Adoption at 29.5%) and daily minutes (Average Daily AI Usage at 33 minutes) aligned with realistic operational bounds.</w:t>
      </w:r>
    </w:p>
    <w:p w14:paraId="1DEC7C34" w14:textId="77777777" w:rsidR="00517D1A" w:rsidRDefault="008E6DC9">
      <w:pPr>
        <w:pStyle w:val="ListBullet"/>
      </w:pPr>
      <w:r>
        <w:t>Data Transformation &amp; Aggregation: Created aggregated calculated measures to facilitate comparative queries, such as grouping student vs. teacher metrics side-by-side.</w:t>
      </w:r>
    </w:p>
    <w:p w14:paraId="1DEC7C35" w14:textId="77777777" w:rsidR="00517D1A" w:rsidRDefault="008E6DC9">
      <w:pPr>
        <w:pStyle w:val="ListBullet"/>
      </w:pPr>
      <w:r>
        <w:t>Tableau Data Model Preparation: Configured appropriate field metadata (dimensions vs. measures, geographic roles) and exported the cleaned dataset for optimized Tableau extraction.</w:t>
      </w:r>
    </w:p>
    <w:p w14:paraId="1DEC7C36" w14:textId="77777777" w:rsidR="00517D1A" w:rsidRDefault="008E6DC9">
      <w:pPr>
        <w:keepNext/>
        <w:spacing w:before="360" w:after="160"/>
      </w:pPr>
      <w:r>
        <w:rPr>
          <w:b/>
          <w:color w:val="1B365D"/>
          <w:sz w:val="32"/>
        </w:rPr>
        <w:lastRenderedPageBreak/>
        <w:t>4. Data Visualization</w:t>
      </w:r>
    </w:p>
    <w:p w14:paraId="1DEC7C37" w14:textId="77777777" w:rsidR="00517D1A" w:rsidRDefault="008E6DC9">
      <w:pPr>
        <w:keepNext/>
        <w:spacing w:before="280"/>
      </w:pPr>
      <w:r>
        <w:rPr>
          <w:b/>
          <w:color w:val="5C768D"/>
          <w:sz w:val="26"/>
        </w:rPr>
        <w:t>4.1 Framing Business Questions</w:t>
      </w:r>
    </w:p>
    <w:p w14:paraId="1DEC7C38" w14:textId="77777777" w:rsidR="00517D1A" w:rsidRDefault="008E6DC9">
      <w:r>
        <w:t>To ensure the visual analytics framework delivers actionable insights, eight core business questions were formulated. These questions guide the analytical structure of the worksheets, dashboard layout, and story flow:</w:t>
      </w:r>
    </w:p>
    <w:p w14:paraId="1DEC7C39" w14:textId="77777777" w:rsidR="00517D1A" w:rsidRDefault="008E6DC9">
      <w:pPr>
        <w:spacing w:after="80"/>
      </w:pPr>
      <w:r>
        <w:rPr>
          <w:b/>
          <w:color w:val="1B365D"/>
        </w:rPr>
        <w:t>Q1. What is the overall level of AI adoption across different countries?</w:t>
      </w:r>
    </w:p>
    <w:p w14:paraId="1DEC7C3A" w14:textId="77777777" w:rsidR="00517D1A" w:rsidRDefault="008E6DC9">
      <w:pPr>
        <w:spacing w:after="80"/>
      </w:pPr>
      <w:r>
        <w:rPr>
          <w:b/>
          <w:color w:val="1B365D"/>
        </w:rPr>
        <w:t>Q2. Which countries have the highest average daily AI usage in education?</w:t>
      </w:r>
    </w:p>
    <w:p w14:paraId="1DEC7C3B" w14:textId="77777777" w:rsidR="00517D1A" w:rsidRDefault="008E6DC9">
      <w:pPr>
        <w:spacing w:after="80"/>
      </w:pPr>
      <w:r>
        <w:rPr>
          <w:b/>
          <w:color w:val="1B365D"/>
        </w:rPr>
        <w:t>Q3. How does AI usage differ between students and teachers?</w:t>
      </w:r>
    </w:p>
    <w:p w14:paraId="1DEC7C3C" w14:textId="77777777" w:rsidR="00517D1A" w:rsidRDefault="008E6DC9">
      <w:pPr>
        <w:spacing w:after="80"/>
      </w:pPr>
      <w:r>
        <w:rPr>
          <w:b/>
          <w:color w:val="1B365D"/>
        </w:rPr>
        <w:t>Q4. How has AI adoption changed from 2015 to 2026?</w:t>
      </w:r>
    </w:p>
    <w:p w14:paraId="1DEC7C3D" w14:textId="77777777" w:rsidR="00517D1A" w:rsidRDefault="008E6DC9">
      <w:pPr>
        <w:spacing w:after="80"/>
      </w:pPr>
      <w:r>
        <w:rPr>
          <w:b/>
          <w:color w:val="1B365D"/>
        </w:rPr>
        <w:t>Q5. Which AI tools have the largest share in education?</w:t>
      </w:r>
    </w:p>
    <w:p w14:paraId="1DEC7C3E" w14:textId="77777777" w:rsidR="00517D1A" w:rsidRDefault="008E6DC9">
      <w:pPr>
        <w:spacing w:after="80"/>
      </w:pPr>
      <w:r>
        <w:rPr>
          <w:b/>
          <w:color w:val="1B365D"/>
        </w:rPr>
        <w:t>Q6. How does AI usage differ between rural and urban communities?</w:t>
      </w:r>
    </w:p>
    <w:p w14:paraId="1DEC7C3F" w14:textId="77777777" w:rsidR="00517D1A" w:rsidRDefault="008E6DC9">
      <w:pPr>
        <w:spacing w:after="80"/>
      </w:pPr>
      <w:r>
        <w:rPr>
          <w:b/>
          <w:color w:val="1B365D"/>
        </w:rPr>
        <w:t>Q7. What is the distribution of AI adoption levels?</w:t>
      </w:r>
    </w:p>
    <w:p w14:paraId="1DEC7C40" w14:textId="77777777" w:rsidR="00517D1A" w:rsidRDefault="008E6DC9">
      <w:pPr>
        <w:spacing w:after="80"/>
      </w:pPr>
      <w:r>
        <w:rPr>
          <w:b/>
          <w:color w:val="1B365D"/>
        </w:rPr>
        <w:t>Q8. How does school AI adoption vary across different regions?</w:t>
      </w:r>
    </w:p>
    <w:p w14:paraId="1DEC7C41" w14:textId="77777777" w:rsidR="00517D1A" w:rsidRDefault="008E6DC9">
      <w:pPr>
        <w:keepNext/>
        <w:spacing w:before="280"/>
      </w:pPr>
      <w:r>
        <w:rPr>
          <w:b/>
          <w:color w:val="5C768D"/>
          <w:sz w:val="26"/>
        </w:rPr>
        <w:t>4.2 Developing Visualizations</w:t>
      </w:r>
    </w:p>
    <w:p w14:paraId="1DEC7C42" w14:textId="77777777" w:rsidR="00517D1A" w:rsidRDefault="008E6DC9">
      <w:r>
        <w:t>Each framed business question was paired with a specific visual design tailored to best communicate the underlying data dynamics. Below are the details and primary analytical insights derived from each visualization:</w:t>
      </w:r>
    </w:p>
    <w:p w14:paraId="1DEC7C43" w14:textId="77777777" w:rsidR="00517D1A" w:rsidRDefault="008E6DC9">
      <w:pPr>
        <w:keepNext/>
        <w:spacing w:before="200" w:after="80"/>
      </w:pPr>
      <w:r>
        <w:rPr>
          <w:b/>
          <w:sz w:val="23"/>
        </w:rPr>
        <w:t>Business Question: Q1. What is the overall level of AI adoption across different countries?</w:t>
      </w:r>
    </w:p>
    <w:p w14:paraId="1DEC7C44" w14:textId="77777777" w:rsidR="00517D1A" w:rsidRDefault="008E6DC9">
      <w:pPr>
        <w:spacing w:after="40"/>
      </w:pPr>
      <w:r>
        <w:rPr>
          <w:b/>
          <w:color w:val="5C768D"/>
        </w:rPr>
        <w:t>Visualization: Geographical Map</w:t>
      </w:r>
    </w:p>
    <w:p w14:paraId="1DEC7C45" w14:textId="77777777" w:rsidR="00517D1A" w:rsidRDefault="008E6DC9">
      <w:pPr>
        <w:spacing w:after="160"/>
      </w:pPr>
      <w:r>
        <w:t>Insight Provided: The geographical map provides a global spatial representation of AI adoption intensity across participating nations. Darker color saturation highlights leading countries with established AI integration in educational curricula, while lighter shades pinpoint emerging markets. This visual immediately reveals geographic clusters of high adoption in technologically advanced regions, identifying priority areas for cross-border educational technology investments.</w:t>
      </w:r>
    </w:p>
    <w:p w14:paraId="1DEC7C46" w14:textId="77777777" w:rsidR="00517D1A" w:rsidRDefault="008E6DC9">
      <w:pPr>
        <w:keepNext/>
        <w:spacing w:before="200" w:after="80"/>
      </w:pPr>
      <w:r>
        <w:rPr>
          <w:b/>
          <w:sz w:val="23"/>
        </w:rPr>
        <w:t>Business Question: Q2. Which countries have the highest average daily AI usage in education?</w:t>
      </w:r>
    </w:p>
    <w:p w14:paraId="1DEC7C47" w14:textId="77777777" w:rsidR="00517D1A" w:rsidRDefault="008E6DC9">
      <w:pPr>
        <w:spacing w:after="40"/>
      </w:pPr>
      <w:r>
        <w:rPr>
          <w:b/>
          <w:color w:val="5C768D"/>
        </w:rPr>
        <w:t>Visualization: Bar Chart</w:t>
      </w:r>
    </w:p>
    <w:p w14:paraId="1DEC7C48" w14:textId="77777777" w:rsidR="00517D1A" w:rsidRDefault="008E6DC9">
      <w:pPr>
        <w:spacing w:after="160"/>
      </w:pPr>
      <w:r>
        <w:t>Insight Provided: The country-level bar chart ranks nations by average daily minutes of AI engagement in learning environments. By isolating top-performing countries against the global benchmark of 33 minutes daily usage, the chart highlights leading digital education hubs. This enables benchmarking against nations that have successfully integrated daily AI utility into classroom instruction and study routines.</w:t>
      </w:r>
    </w:p>
    <w:p w14:paraId="1DEC7C49" w14:textId="77777777" w:rsidR="00517D1A" w:rsidRDefault="008E6DC9">
      <w:pPr>
        <w:keepNext/>
        <w:spacing w:before="200" w:after="80"/>
      </w:pPr>
      <w:r>
        <w:rPr>
          <w:b/>
          <w:sz w:val="23"/>
        </w:rPr>
        <w:lastRenderedPageBreak/>
        <w:t>Business Question: Q3. How does AI usage differ between students and teachers?</w:t>
      </w:r>
    </w:p>
    <w:p w14:paraId="1DEC7C4A" w14:textId="77777777" w:rsidR="00517D1A" w:rsidRDefault="008E6DC9">
      <w:pPr>
        <w:spacing w:after="40"/>
      </w:pPr>
      <w:r>
        <w:rPr>
          <w:b/>
          <w:color w:val="5C768D"/>
        </w:rPr>
        <w:t>Visualization: Grouped Bar Chart</w:t>
      </w:r>
    </w:p>
    <w:p w14:paraId="1DEC7C4B" w14:textId="77777777" w:rsidR="00517D1A" w:rsidRDefault="008E6DC9">
      <w:pPr>
        <w:spacing w:after="160"/>
      </w:pPr>
      <w:r>
        <w:t>Insight Provided: The grouped bar chart directly contrasts student AI usage against teacher AI usage across various academic sectors and regions. The visualization reveals distinct behavioral patterns, demonstrating that while students primarily engage with AI for research and adaptive practice, teacher usage centers around automated evaluation and instructional planning. This comparison highlights key gaps in educator training and platform adoption.</w:t>
      </w:r>
    </w:p>
    <w:p w14:paraId="1DEC7C4C" w14:textId="77777777" w:rsidR="00517D1A" w:rsidRDefault="008E6DC9">
      <w:pPr>
        <w:keepNext/>
        <w:spacing w:before="200" w:after="80"/>
      </w:pPr>
      <w:r>
        <w:rPr>
          <w:b/>
          <w:sz w:val="23"/>
        </w:rPr>
        <w:t>Business Question: Q4. How has AI adoption changed from 2015 to 2026?</w:t>
      </w:r>
    </w:p>
    <w:p w14:paraId="1DEC7C4D" w14:textId="77777777" w:rsidR="00517D1A" w:rsidRDefault="008E6DC9">
      <w:pPr>
        <w:spacing w:after="40"/>
      </w:pPr>
      <w:r>
        <w:rPr>
          <w:b/>
          <w:color w:val="5C768D"/>
        </w:rPr>
        <w:t>Visualization: Trend Line Chart</w:t>
      </w:r>
    </w:p>
    <w:p w14:paraId="1DEC7C4E" w14:textId="77777777" w:rsidR="00517D1A" w:rsidRDefault="008E6DC9">
      <w:pPr>
        <w:spacing w:after="160"/>
      </w:pPr>
      <w:r>
        <w:t>Insight Provided: The trend line chart tracks the longitudinal trajectory of AI adoption from 2015 through projected levels in 2026. The visualization illustrates an upward curve, with accelerated growth occurring post-2020 following the surge in remote learning and generative AI tools. The forward trajectory through 2026 underscores AI's transition from an optional aid to an essential component of modern educational infrastructure.</w:t>
      </w:r>
    </w:p>
    <w:p w14:paraId="1DEC7C4F" w14:textId="77777777" w:rsidR="00517D1A" w:rsidRDefault="008E6DC9">
      <w:pPr>
        <w:keepNext/>
        <w:spacing w:before="200" w:after="80"/>
      </w:pPr>
      <w:r>
        <w:rPr>
          <w:b/>
          <w:sz w:val="23"/>
        </w:rPr>
        <w:t>Business Question: Q5. Which AI tools have the largest share in education?</w:t>
      </w:r>
    </w:p>
    <w:p w14:paraId="1DEC7C50" w14:textId="77777777" w:rsidR="00517D1A" w:rsidRDefault="008E6DC9">
      <w:pPr>
        <w:spacing w:after="40"/>
      </w:pPr>
      <w:r>
        <w:rPr>
          <w:b/>
          <w:color w:val="5C768D"/>
        </w:rPr>
        <w:t>Visualization: Pie Chart</w:t>
      </w:r>
    </w:p>
    <w:p w14:paraId="1DEC7C51" w14:textId="77777777" w:rsidR="00517D1A" w:rsidRDefault="008E6DC9">
      <w:pPr>
        <w:spacing w:after="160"/>
      </w:pPr>
      <w:r>
        <w:t>Insight Provided: The pie chart displays the proportional market share of various AI tools deployed within educational settings. Generative text utilities, intelligent tutoring systems, and adaptive learning platforms comprise the vast majority of total usage. This distribution provides clear guidance to EdTech developers and institutional buyers regarding which tool categories command the highest user retention and demand.</w:t>
      </w:r>
    </w:p>
    <w:p w14:paraId="1DEC7C52" w14:textId="77777777" w:rsidR="00517D1A" w:rsidRDefault="008E6DC9">
      <w:pPr>
        <w:keepNext/>
        <w:spacing w:before="200" w:after="80"/>
      </w:pPr>
      <w:r>
        <w:rPr>
          <w:b/>
          <w:sz w:val="23"/>
        </w:rPr>
        <w:t>Business Question: Q6. How does AI usage differ between rural and urban communities?</w:t>
      </w:r>
    </w:p>
    <w:p w14:paraId="1DEC7C53" w14:textId="77777777" w:rsidR="00517D1A" w:rsidRDefault="008E6DC9">
      <w:pPr>
        <w:spacing w:after="40"/>
      </w:pPr>
      <w:r>
        <w:rPr>
          <w:b/>
          <w:color w:val="5C768D"/>
        </w:rPr>
        <w:t>Visualization: Rural vs Urban Comparison Chart</w:t>
      </w:r>
    </w:p>
    <w:p w14:paraId="1DEC7C54" w14:textId="77777777" w:rsidR="00517D1A" w:rsidRDefault="008E6DC9">
      <w:pPr>
        <w:spacing w:after="160"/>
      </w:pPr>
      <w:r>
        <w:t>Insight Provided: The rural vs urban comparison chart highlights the digital divide existing between urban educational centers and rural learning environments. Urban schools consistently exhibit higher adoption rates and daily usage minutes due to superior technological infrastructure and connectivity. This insight emphasizes the critical need for policy interventions aimed at expanding rural broadband and digital resource equity.</w:t>
      </w:r>
    </w:p>
    <w:p w14:paraId="1DEC7C55" w14:textId="77777777" w:rsidR="00517D1A" w:rsidRDefault="008E6DC9">
      <w:pPr>
        <w:keepNext/>
        <w:spacing w:before="200" w:after="80"/>
      </w:pPr>
      <w:r>
        <w:rPr>
          <w:b/>
          <w:sz w:val="23"/>
        </w:rPr>
        <w:t>Business Question: Q7. What is the distribution of AI adoption levels?</w:t>
      </w:r>
    </w:p>
    <w:p w14:paraId="1DEC7C56" w14:textId="77777777" w:rsidR="00517D1A" w:rsidRDefault="008E6DC9">
      <w:pPr>
        <w:spacing w:after="40"/>
      </w:pPr>
      <w:r>
        <w:rPr>
          <w:b/>
          <w:color w:val="5C768D"/>
        </w:rPr>
        <w:t>Visualization: AI Adoption Level Chart</w:t>
      </w:r>
    </w:p>
    <w:p w14:paraId="1DEC7C57" w14:textId="77777777" w:rsidR="00517D1A" w:rsidRDefault="008E6DC9">
      <w:pPr>
        <w:spacing w:after="160"/>
      </w:pPr>
      <w:r>
        <w:t>Insight Provided: The adoption level chart categorizes institutions across discrete tiers: High, Moderate, Emerging, and Low adoption. The distribution indicates that while a significant portion of institutions are progressing through the Moderate and Emerging tiers, a smaller fraction has reached mature, full-scale High adoption. This highlights the opportunity for targeted framework models to move emerging institutions toward maturity.</w:t>
      </w:r>
    </w:p>
    <w:p w14:paraId="1DEC7C58" w14:textId="77777777" w:rsidR="00517D1A" w:rsidRDefault="008E6DC9">
      <w:pPr>
        <w:keepNext/>
        <w:spacing w:before="200" w:after="80"/>
      </w:pPr>
      <w:r>
        <w:rPr>
          <w:b/>
          <w:sz w:val="23"/>
        </w:rPr>
        <w:t>Business Question: Q8. How does school AI adoption vary across different regions?</w:t>
      </w:r>
    </w:p>
    <w:p w14:paraId="1DEC7C59" w14:textId="77777777" w:rsidR="00517D1A" w:rsidRDefault="008E6DC9">
      <w:pPr>
        <w:spacing w:after="40"/>
      </w:pPr>
      <w:r>
        <w:rPr>
          <w:b/>
          <w:color w:val="5C768D"/>
        </w:rPr>
        <w:t>Visualization: Regional School AI Adoption Chart</w:t>
      </w:r>
    </w:p>
    <w:p w14:paraId="1DEC7C5A" w14:textId="77777777" w:rsidR="00517D1A" w:rsidRDefault="008E6DC9">
      <w:pPr>
        <w:spacing w:after="160"/>
      </w:pPr>
      <w:r>
        <w:lastRenderedPageBreak/>
        <w:t>Insight Provided: The regional school AI adoption chart provides macro-level comparison across major geographic regions (e.g., North America, Europe, Asia-Pacific). Measuring against the global average school adoption rate of 29.5%, the chart demonstrates regional leadership disparities driven by local infrastructure, government policy, and educational funding models.</w:t>
      </w:r>
    </w:p>
    <w:p w14:paraId="1DEC7C5B" w14:textId="77777777" w:rsidR="00517D1A" w:rsidRDefault="008E6DC9">
      <w:pPr>
        <w:keepNext/>
        <w:spacing w:before="360" w:after="160"/>
      </w:pPr>
      <w:r>
        <w:rPr>
          <w:b/>
          <w:color w:val="1B365D"/>
          <w:sz w:val="32"/>
        </w:rPr>
        <w:t>5. Dashboard</w:t>
      </w:r>
    </w:p>
    <w:p w14:paraId="1DEC7C5C" w14:textId="77777777" w:rsidR="00517D1A" w:rsidRDefault="008E6DC9">
      <w:pPr>
        <w:keepNext/>
        <w:spacing w:before="280"/>
      </w:pPr>
      <w:r>
        <w:rPr>
          <w:b/>
          <w:color w:val="5C768D"/>
          <w:sz w:val="26"/>
        </w:rPr>
        <w:t>5.1 Dashboard Design File</w:t>
      </w:r>
    </w:p>
    <w:p w14:paraId="1DEC7C5D" w14:textId="77777777" w:rsidR="00517D1A" w:rsidRDefault="008E6DC9">
      <w:r>
        <w:t>The Tableau Dashboard was engineered as an executive decision-support interface, combining single-value KPI summary cards with rich, interactive visual components in a clean grid structure. The design emphasizes visual hierarchy, ensuring that high-level benchmarks are immediately accessible at the top, followed by regional, demographic, and longitudinal breakdowns.</w:t>
      </w:r>
    </w:p>
    <w:p w14:paraId="1DEC7C5E" w14:textId="77777777" w:rsidR="00517D1A" w:rsidRDefault="008E6DC9">
      <w:r>
        <w:t>Key visual components and baseline metrics embedded within the dashboard include:</w:t>
      </w:r>
    </w:p>
    <w:p w14:paraId="1DEC7C5F" w14:textId="77777777" w:rsidR="00517D1A" w:rsidRDefault="008E6DC9">
      <w:pPr>
        <w:pStyle w:val="ListBullet"/>
      </w:pPr>
      <w:r>
        <w:t>Executive KPI Cards: Top-level summary banners highlighting the primary study benchmarks:</w:t>
      </w:r>
      <w:r>
        <w:br/>
        <w:t xml:space="preserve">  • Average Daily AI Usage: 33 minutes</w:t>
      </w:r>
      <w:r>
        <w:br/>
        <w:t xml:space="preserve">  • Total AI Adoption Records: 919</w:t>
      </w:r>
      <w:r>
        <w:br/>
        <w:t xml:space="preserve">  • Average School AI Adoption: 29.5%</w:t>
      </w:r>
    </w:p>
    <w:p w14:paraId="1DEC7C60" w14:textId="77777777" w:rsidR="00517D1A" w:rsidRDefault="008E6DC9">
      <w:pPr>
        <w:pStyle w:val="ListBullet"/>
      </w:pPr>
      <w:r>
        <w:t>Geographical Map: Positioned prominently to allow spatial filtering by selecting specific countries or regions.</w:t>
      </w:r>
    </w:p>
    <w:p w14:paraId="1DEC7C61" w14:textId="77777777" w:rsidR="00517D1A" w:rsidRDefault="008E6DC9">
      <w:pPr>
        <w:pStyle w:val="ListBullet"/>
      </w:pPr>
      <w:r>
        <w:t>Comparative Analytics Section: Incorporating the Country Bar Chart, Student vs Teacher Grouped Bar Chart, and Rural vs Urban Comparison Chart to unpack demographic nuances.</w:t>
      </w:r>
    </w:p>
    <w:p w14:paraId="1DEC7C62" w14:textId="77777777" w:rsidR="00517D1A" w:rsidRDefault="008E6DC9">
      <w:pPr>
        <w:pStyle w:val="ListBullet"/>
      </w:pPr>
      <w:r>
        <w:t>Longitudinal &amp; Category Views: Featuring the 2015–2026 Trend Line Chart, AI Tools Pie Chart, and AI Adoption Level Chart for temporal and tool-specific insights.</w:t>
      </w:r>
    </w:p>
    <w:p w14:paraId="1DEC7C63" w14:textId="77777777" w:rsidR="00517D1A" w:rsidRDefault="008E6DC9">
      <w:pPr>
        <w:pStyle w:val="ListBullet"/>
      </w:pPr>
      <w:r>
        <w:t>Interactive Filter Panel: Global filter controls enabling seamless slice-and-dice functionality across years, regions, tool types, and community classifications.</w:t>
      </w:r>
    </w:p>
    <w:p w14:paraId="1DEC7C64" w14:textId="77777777" w:rsidR="00517D1A" w:rsidRDefault="008E6DC9">
      <w:r>
        <w:t>The integrated dashboard layout successfully transforms raw data into an intuitive narrative, enabling stakeholders to transition effortlessly from macro-level global overviews to granular institutional and demographic comparisons.</w:t>
      </w:r>
    </w:p>
    <w:p w14:paraId="1DEC7C65" w14:textId="77777777" w:rsidR="00517D1A" w:rsidRDefault="008E6DC9">
      <w:pPr>
        <w:keepNext/>
        <w:spacing w:before="360" w:after="160"/>
      </w:pPr>
      <w:r>
        <w:rPr>
          <w:b/>
          <w:color w:val="1B365D"/>
          <w:sz w:val="32"/>
        </w:rPr>
        <w:t>6. Report</w:t>
      </w:r>
    </w:p>
    <w:p w14:paraId="1DEC7C66" w14:textId="77777777" w:rsidR="00517D1A" w:rsidRDefault="008E6DC9">
      <w:pPr>
        <w:keepNext/>
        <w:spacing w:before="280"/>
      </w:pPr>
      <w:r>
        <w:rPr>
          <w:b/>
          <w:color w:val="5C768D"/>
          <w:sz w:val="26"/>
        </w:rPr>
        <w:t>6.1 Story Design File</w:t>
      </w:r>
    </w:p>
    <w:p w14:paraId="1DEC7C67" w14:textId="77777777" w:rsidR="00517D1A" w:rsidRDefault="008E6DC9">
      <w:r>
        <w:t>To present the analytical findings in an engaging, sequential format suitable for stakeholder presentations and executive briefings, a dynamic Tableau Story narrative was structured. The story flows logically across eight distinct story points:</w:t>
      </w:r>
    </w:p>
    <w:p w14:paraId="1DEC7C68" w14:textId="77777777" w:rsidR="00517D1A" w:rsidRDefault="008E6DC9">
      <w:pPr>
        <w:keepNext/>
        <w:spacing w:before="200" w:after="80"/>
      </w:pPr>
      <w:r>
        <w:rPr>
          <w:b/>
          <w:sz w:val="23"/>
        </w:rPr>
        <w:lastRenderedPageBreak/>
        <w:t>Story Point 1: Global AI Adoption Overview</w:t>
      </w:r>
    </w:p>
    <w:p w14:paraId="1DEC7C69" w14:textId="77777777" w:rsidR="00517D1A" w:rsidRDefault="008E6DC9">
      <w:r>
        <w:t>Establishes the macro-level baseline for international AI integration in education. Highlights the global average school adoption rate of 29.5% and sets the stage with a total of 919 records analyzed.</w:t>
      </w:r>
    </w:p>
    <w:p w14:paraId="1DEC7C6A" w14:textId="77777777" w:rsidR="00517D1A" w:rsidRDefault="008E6DC9">
      <w:pPr>
        <w:keepNext/>
        <w:spacing w:before="200" w:after="80"/>
      </w:pPr>
      <w:r>
        <w:rPr>
          <w:b/>
          <w:sz w:val="23"/>
        </w:rPr>
        <w:t>Story Point 2: Country and Regional Comparison</w:t>
      </w:r>
    </w:p>
    <w:p w14:paraId="1DEC7C6B" w14:textId="77777777" w:rsidR="00517D1A" w:rsidRDefault="008E6DC9">
      <w:r>
        <w:t>Explores national disparities, mapping high-adoption countries against lower-tier adopters and illustrating regional infrastructure influences.</w:t>
      </w:r>
    </w:p>
    <w:p w14:paraId="1DEC7C6C" w14:textId="77777777" w:rsidR="00517D1A" w:rsidRDefault="008E6DC9">
      <w:pPr>
        <w:keepNext/>
        <w:spacing w:before="200" w:after="80"/>
      </w:pPr>
      <w:r>
        <w:rPr>
          <w:b/>
          <w:sz w:val="23"/>
        </w:rPr>
        <w:t>Story Point 3: Student vs Teacher AI Usage</w:t>
      </w:r>
    </w:p>
    <w:p w14:paraId="1DEC7C6D" w14:textId="77777777" w:rsidR="00517D1A" w:rsidRDefault="008E6DC9">
      <w:r>
        <w:t>Delves into demographic personas, comparing daily engagement habits, primary use cases, and adoption velocity between students and teaching staff.</w:t>
      </w:r>
    </w:p>
    <w:p w14:paraId="1DEC7C6E" w14:textId="77777777" w:rsidR="00517D1A" w:rsidRDefault="008E6DC9">
      <w:pPr>
        <w:keepNext/>
        <w:spacing w:before="200" w:after="80"/>
      </w:pPr>
      <w:r>
        <w:rPr>
          <w:b/>
          <w:sz w:val="23"/>
        </w:rPr>
        <w:t>Story Point 4: AI Adoption Journey from 2015–2026</w:t>
      </w:r>
    </w:p>
    <w:p w14:paraId="1DEC7C6F" w14:textId="77777777" w:rsidR="00517D1A" w:rsidRDefault="008E6DC9">
      <w:r>
        <w:t>presents the twelve-year temporal evolution of AI technologies in education, charting the transition from early pilot programs to global mainstream adoption.</w:t>
      </w:r>
    </w:p>
    <w:p w14:paraId="1DEC7C70" w14:textId="77777777" w:rsidR="00517D1A" w:rsidRDefault="008E6DC9">
      <w:pPr>
        <w:keepNext/>
        <w:spacing w:before="200" w:after="80"/>
      </w:pPr>
      <w:r>
        <w:rPr>
          <w:b/>
          <w:sz w:val="23"/>
        </w:rPr>
        <w:t>Story Point 5: Leading AI Tools</w:t>
      </w:r>
    </w:p>
    <w:p w14:paraId="1DEC7C71" w14:textId="77777777" w:rsidR="00517D1A" w:rsidRDefault="008E6DC9">
      <w:r>
        <w:t>Breaks down the market distribution of educational AI software, identifying generative AI and adaptive learning systems as the dominant drivers of growth.</w:t>
      </w:r>
    </w:p>
    <w:p w14:paraId="1DEC7C72" w14:textId="77777777" w:rsidR="00517D1A" w:rsidRDefault="008E6DC9">
      <w:pPr>
        <w:keepNext/>
        <w:spacing w:before="200" w:after="80"/>
      </w:pPr>
      <w:r>
        <w:rPr>
          <w:b/>
          <w:sz w:val="23"/>
        </w:rPr>
        <w:t>Story Point 6: Rural vs Urban Differences</w:t>
      </w:r>
    </w:p>
    <w:p w14:paraId="1DEC7C73" w14:textId="77777777" w:rsidR="00517D1A" w:rsidRDefault="008E6DC9">
      <w:r>
        <w:t>Examines infrastructure inequality, detailing the persistent gap in daily usage minutes and adoption feasibility between rural and urban educational centers.</w:t>
      </w:r>
    </w:p>
    <w:p w14:paraId="1DEC7C74" w14:textId="77777777" w:rsidR="00517D1A" w:rsidRDefault="008E6DC9">
      <w:pPr>
        <w:keepNext/>
        <w:spacing w:before="200" w:after="80"/>
      </w:pPr>
      <w:r>
        <w:rPr>
          <w:b/>
          <w:sz w:val="23"/>
        </w:rPr>
        <w:t>Story Point 7: Regional School AI Adoption</w:t>
      </w:r>
    </w:p>
    <w:p w14:paraId="1DEC7C75" w14:textId="77777777" w:rsidR="00517D1A" w:rsidRDefault="008E6DC9">
      <w:r>
        <w:t>Evaluates institutional school-level integration across macro-regions, comparing continental performance against the 29.5% average benchmark.</w:t>
      </w:r>
    </w:p>
    <w:p w14:paraId="1DEC7C76" w14:textId="77777777" w:rsidR="00517D1A" w:rsidRDefault="008E6DC9">
      <w:pPr>
        <w:keepNext/>
        <w:spacing w:before="200" w:after="80"/>
      </w:pPr>
      <w:r>
        <w:rPr>
          <w:b/>
          <w:sz w:val="23"/>
        </w:rPr>
        <w:t>Story Point 8: Overall Observations &amp; Strategic Takeaways</w:t>
      </w:r>
    </w:p>
    <w:p w14:paraId="1DEC7C77" w14:textId="77777777" w:rsidR="00517D1A" w:rsidRDefault="008E6DC9">
      <w:r>
        <w:t>Synthesizes core analytical conclusions, establishing actionable recommendations for policymakers, EdTech developers, and school administrators.</w:t>
      </w:r>
    </w:p>
    <w:p w14:paraId="1DEC7C78" w14:textId="77777777" w:rsidR="00517D1A" w:rsidRDefault="008E6DC9">
      <w:pPr>
        <w:keepNext/>
        <w:spacing w:before="360" w:after="160"/>
      </w:pPr>
      <w:r>
        <w:rPr>
          <w:b/>
          <w:color w:val="1B365D"/>
          <w:sz w:val="32"/>
        </w:rPr>
        <w:t>7. Performance Testing</w:t>
      </w:r>
    </w:p>
    <w:p w14:paraId="1DEC7C79" w14:textId="77777777" w:rsidR="00517D1A" w:rsidRDefault="008E6DC9">
      <w:pPr>
        <w:keepNext/>
        <w:spacing w:before="280"/>
      </w:pPr>
      <w:r>
        <w:rPr>
          <w:b/>
          <w:color w:val="5C768D"/>
          <w:sz w:val="26"/>
        </w:rPr>
        <w:t>7.1 Utilization of Data Filters</w:t>
      </w:r>
    </w:p>
    <w:p w14:paraId="1DEC7C7A" w14:textId="77777777" w:rsidR="00517D1A" w:rsidRDefault="008E6DC9">
      <w:r>
        <w:t>Performance optimization in Tableau heavily depends on efficient filter deployment. To maintain high responsiveness and quick render times, data filters were structured strategically across the workbook. Dynamic action filters were applied across worksheets to enable seamless visual cross-filtering.</w:t>
      </w:r>
    </w:p>
    <w:p w14:paraId="1DEC7C7B" w14:textId="77777777" w:rsidR="00517D1A" w:rsidRDefault="008E6DC9">
      <w:r>
        <w:t>Key filters utilized in the project include:</w:t>
      </w:r>
    </w:p>
    <w:p w14:paraId="1DEC7C7C" w14:textId="77777777" w:rsidR="00517D1A" w:rsidRDefault="008E6DC9">
      <w:pPr>
        <w:pStyle w:val="ListBullet"/>
      </w:pPr>
      <w:r>
        <w:t>Country Filter: Selects single or multiple nations to isolate specific geographic datasets.</w:t>
      </w:r>
    </w:p>
    <w:p w14:paraId="1DEC7C7D" w14:textId="77777777" w:rsidR="00517D1A" w:rsidRDefault="008E6DC9">
      <w:pPr>
        <w:pStyle w:val="ListBullet"/>
      </w:pPr>
      <w:r>
        <w:lastRenderedPageBreak/>
        <w:t>Region Filter: Slices data by macro-regions (e.g., Europe, Asia-Pacific, North America).</w:t>
      </w:r>
    </w:p>
    <w:p w14:paraId="1DEC7C7E" w14:textId="77777777" w:rsidR="00517D1A" w:rsidRDefault="008E6DC9">
      <w:pPr>
        <w:pStyle w:val="ListBullet"/>
      </w:pPr>
      <w:r>
        <w:t>Year Filter: Allows temporal isolation across specific years within the 2015–2026 range.</w:t>
      </w:r>
    </w:p>
    <w:p w14:paraId="1DEC7C7F" w14:textId="77777777" w:rsidR="00517D1A" w:rsidRDefault="008E6DC9">
      <w:pPr>
        <w:pStyle w:val="ListBullet"/>
      </w:pPr>
      <w:r>
        <w:t>AI Tool Filter: Filters visualizations based on specific AI tool categories (e.g., Generative Text, Adaptive Learning).</w:t>
      </w:r>
    </w:p>
    <w:p w14:paraId="1DEC7C80" w14:textId="77777777" w:rsidR="00517D1A" w:rsidRDefault="008E6DC9">
      <w:pPr>
        <w:pStyle w:val="ListBullet"/>
      </w:pPr>
      <w:r>
        <w:t>Adoption Category Filter: Restricts views by adoption intensity levels (High, Moderate, Emerging, Low).</w:t>
      </w:r>
    </w:p>
    <w:p w14:paraId="1DEC7C81" w14:textId="77777777" w:rsidR="00517D1A" w:rsidRDefault="008E6DC9">
      <w:pPr>
        <w:keepNext/>
        <w:spacing w:before="280"/>
      </w:pPr>
      <w:r>
        <w:rPr>
          <w:b/>
          <w:color w:val="5C768D"/>
          <w:sz w:val="26"/>
        </w:rPr>
        <w:t>7.2 Number of Calculation Fields</w:t>
      </w:r>
    </w:p>
    <w:p w14:paraId="1DEC7C82" w14:textId="77777777" w:rsidR="00517D1A" w:rsidRDefault="008E6DC9">
      <w:r>
        <w:t>Calculated fields were developed within Tableau to compute aggregate benchmarks, ratio comparisons, and categorical groupings required for dashboard KPIs and complex chart layouts.</w:t>
      </w:r>
    </w:p>
    <w:p w14:paraId="1DEC7C83" w14:textId="77777777" w:rsidR="00517D1A" w:rsidRDefault="008E6DC9">
      <w:r>
        <w:rPr>
          <w:b/>
          <w:color w:val="5C768D"/>
        </w:rPr>
        <w:t>Number of Calculation Fields: To be verified from the Tableau workbook.</w:t>
      </w:r>
    </w:p>
    <w:p w14:paraId="1DEC7C84" w14:textId="77777777" w:rsidR="00517D1A" w:rsidRDefault="008E6DC9">
      <w:pPr>
        <w:keepNext/>
        <w:spacing w:before="280"/>
      </w:pPr>
      <w:r>
        <w:rPr>
          <w:b/>
          <w:color w:val="5C768D"/>
          <w:sz w:val="26"/>
        </w:rPr>
        <w:t>7.3 Number of Visualizations</w:t>
      </w:r>
    </w:p>
    <w:p w14:paraId="1DEC7C85" w14:textId="77777777" w:rsidR="00517D1A" w:rsidRDefault="008E6DC9">
      <w:r>
        <w:t>The project workbook comprises a total of 9 distinct visualization types across its analytical worksheets:</w:t>
      </w:r>
    </w:p>
    <w:p w14:paraId="1DEC7C86" w14:textId="77777777" w:rsidR="00517D1A" w:rsidRDefault="008E6DC9">
      <w:pPr>
        <w:pStyle w:val="ListBullet"/>
      </w:pPr>
      <w:r>
        <w:t>1. KPI Cards (Average Daily Usage: 33 mins | Total Records: 919 | Avg School Adoption: 29.5%)</w:t>
      </w:r>
    </w:p>
    <w:p w14:paraId="1DEC7C87" w14:textId="77777777" w:rsidR="00517D1A" w:rsidRDefault="008E6DC9">
      <w:pPr>
        <w:pStyle w:val="ListBullet"/>
      </w:pPr>
      <w:r>
        <w:t>2. Geographical Map</w:t>
      </w:r>
    </w:p>
    <w:p w14:paraId="1DEC7C88" w14:textId="77777777" w:rsidR="00517D1A" w:rsidRDefault="008E6DC9">
      <w:pPr>
        <w:pStyle w:val="ListBullet"/>
      </w:pPr>
      <w:r>
        <w:t>3. Country-level Bar Chart</w:t>
      </w:r>
    </w:p>
    <w:p w14:paraId="1DEC7C89" w14:textId="77777777" w:rsidR="00517D1A" w:rsidRDefault="008E6DC9">
      <w:pPr>
        <w:pStyle w:val="ListBullet"/>
      </w:pPr>
      <w:r>
        <w:t>4. Student vs Teacher Grouped Bar Chart</w:t>
      </w:r>
    </w:p>
    <w:p w14:paraId="1DEC7C8A" w14:textId="77777777" w:rsidR="00517D1A" w:rsidRDefault="008E6DC9">
      <w:pPr>
        <w:pStyle w:val="ListBullet"/>
      </w:pPr>
      <w:r>
        <w:t>5. AI Adoption Trend Line Chart (2015–2026)</w:t>
      </w:r>
    </w:p>
    <w:p w14:paraId="1DEC7C8B" w14:textId="77777777" w:rsidR="00517D1A" w:rsidRDefault="008E6DC9">
      <w:pPr>
        <w:pStyle w:val="ListBullet"/>
      </w:pPr>
      <w:r>
        <w:t>6. AI Tools Pie Chart</w:t>
      </w:r>
    </w:p>
    <w:p w14:paraId="1DEC7C8C" w14:textId="77777777" w:rsidR="00517D1A" w:rsidRDefault="008E6DC9">
      <w:pPr>
        <w:pStyle w:val="ListBullet"/>
      </w:pPr>
      <w:r>
        <w:t>7. Rural vs Urban AI Usage Comparison Chart</w:t>
      </w:r>
    </w:p>
    <w:p w14:paraId="1DEC7C8D" w14:textId="77777777" w:rsidR="00517D1A" w:rsidRDefault="008E6DC9">
      <w:pPr>
        <w:pStyle w:val="ListBullet"/>
      </w:pPr>
      <w:r>
        <w:t>8. AI Adoption Level Chart</w:t>
      </w:r>
    </w:p>
    <w:p w14:paraId="1DEC7C8E" w14:textId="77777777" w:rsidR="00517D1A" w:rsidRDefault="008E6DC9">
      <w:pPr>
        <w:pStyle w:val="ListBullet"/>
      </w:pPr>
      <w:r>
        <w:t>9. Regional School AI Adoption Chart</w:t>
      </w:r>
    </w:p>
    <w:p w14:paraId="1DEC7C8F" w14:textId="77777777" w:rsidR="00517D1A" w:rsidRDefault="008E6DC9">
      <w:pPr>
        <w:keepNext/>
        <w:spacing w:before="360" w:after="160"/>
      </w:pPr>
      <w:r>
        <w:rPr>
          <w:b/>
          <w:color w:val="1B365D"/>
          <w:sz w:val="32"/>
        </w:rPr>
        <w:t>8. Conclusion / Observation</w:t>
      </w:r>
    </w:p>
    <w:p w14:paraId="1DEC7C90" w14:textId="77777777" w:rsidR="00517D1A" w:rsidRDefault="008E6DC9">
      <w:r>
        <w:t>This project successfully designed and deployed a comprehensive Data Analytics and Visualization study on Global AI Adoption in Education using Tableau Public. By transforming raw tracking data into structured, interactive visual assets, the project provides valuable empirical insights into how artificial intelligence is shaping modern learning environments.</w:t>
      </w:r>
    </w:p>
    <w:p w14:paraId="1DEC7C91" w14:textId="77777777" w:rsidR="00517D1A" w:rsidRDefault="008E6DC9">
      <w:r>
        <w:t>Key observations and conclusions derived from the study include:</w:t>
      </w:r>
    </w:p>
    <w:p w14:paraId="1DEC7C92" w14:textId="77777777" w:rsidR="00517D1A" w:rsidRDefault="008E6DC9">
      <w:pPr>
        <w:pStyle w:val="ListBullet"/>
      </w:pPr>
      <w:r>
        <w:t>Baseline Benchmarks: The global benchmark for Average Daily AI Usage stands at 33 minutes, supported by an empirical dataset of 919 records, with an Average School AI Adoption rate of 29.5%.</w:t>
      </w:r>
    </w:p>
    <w:p w14:paraId="1DEC7C93" w14:textId="77777777" w:rsidR="00517D1A" w:rsidRDefault="008E6DC9">
      <w:pPr>
        <w:pStyle w:val="ListBullet"/>
      </w:pPr>
      <w:r>
        <w:t>Longitudinal Growth: AI integration in education exhibits a clear upward trajectory from 2015 through 2026, transitioning rapidly from isolated pilot projects into standard curriculum tools.</w:t>
      </w:r>
    </w:p>
    <w:p w14:paraId="1DEC7C94" w14:textId="77777777" w:rsidR="00517D1A" w:rsidRDefault="008E6DC9">
      <w:pPr>
        <w:pStyle w:val="ListBullet"/>
      </w:pPr>
      <w:r>
        <w:lastRenderedPageBreak/>
        <w:t>Demographic Disparities: Significant behavioral variations exist between students (who leverage AI primarily for research and adaptive study) and teachers (who utilize AI for instruction and grading).</w:t>
      </w:r>
    </w:p>
    <w:p w14:paraId="1DEC7C95" w14:textId="77777777" w:rsidR="00517D1A" w:rsidRDefault="008E6DC9">
      <w:pPr>
        <w:pStyle w:val="ListBullet"/>
      </w:pPr>
      <w:r>
        <w:t>Infrastructure Gaps: A pronounced digital divide persists between urban and rural educational institutions, with urban environments leading in daily engagement and adoption maturity.</w:t>
      </w:r>
    </w:p>
    <w:p w14:paraId="1DEC7C96" w14:textId="77777777" w:rsidR="00517D1A" w:rsidRDefault="008E6DC9">
      <w:pPr>
        <w:pStyle w:val="ListBullet"/>
      </w:pPr>
      <w:r>
        <w:t>Tool Dominance: Generative AI and adaptive learning applications command the largest market share among educational AI deployments.</w:t>
      </w:r>
    </w:p>
    <w:p w14:paraId="1DEC7C97" w14:textId="77777777" w:rsidR="00517D1A" w:rsidRDefault="008E6DC9">
      <w:pPr>
        <w:pStyle w:val="ListBullet"/>
      </w:pPr>
      <w:r>
        <w:t>Analytical Value: Tableau Public proved highly effective in converting multi-dimensional educational metrics into accessible, executive-ready visual insights.</w:t>
      </w:r>
    </w:p>
    <w:p w14:paraId="1DEC7C98" w14:textId="77777777" w:rsidR="00517D1A" w:rsidRDefault="008E6DC9">
      <w:pPr>
        <w:keepNext/>
        <w:spacing w:before="360" w:after="160"/>
      </w:pPr>
      <w:r>
        <w:rPr>
          <w:b/>
          <w:color w:val="1B365D"/>
          <w:sz w:val="32"/>
        </w:rPr>
        <w:t>9. Future Scope</w:t>
      </w:r>
    </w:p>
    <w:p w14:paraId="1DEC7C99" w14:textId="77777777" w:rsidR="00517D1A" w:rsidRDefault="008E6DC9">
      <w:r>
        <w:t>While this project establishes a robust baseline for analyzing global AI adoption in education, several prospective enhancements can further expand its analytical depth and practical utility:</w:t>
      </w:r>
    </w:p>
    <w:p w14:paraId="1DEC7C9A" w14:textId="77777777" w:rsidR="00517D1A" w:rsidRDefault="008E6DC9">
      <w:pPr>
        <w:pStyle w:val="ListBullet"/>
      </w:pPr>
      <w:r>
        <w:t>Expanded Geographic Coverage: Incorporate additional localized data points from underrepresented developing nations to enhance global granularity.</w:t>
      </w:r>
    </w:p>
    <w:p w14:paraId="1DEC7C9B" w14:textId="77777777" w:rsidR="00517D1A" w:rsidRDefault="008E6DC9">
      <w:pPr>
        <w:pStyle w:val="ListBullet"/>
      </w:pPr>
      <w:r>
        <w:t>Post-2026 Longitudinal Tracking: Continuously update the data repository with real-time empirical data beyond 2026 as generative AI technologies evolve.</w:t>
      </w:r>
    </w:p>
    <w:p w14:paraId="1DEC7C9C" w14:textId="77777777" w:rsidR="00517D1A" w:rsidRDefault="008E6DC9">
      <w:pPr>
        <w:pStyle w:val="ListBullet"/>
      </w:pPr>
      <w:r>
        <w:t>Predictive Machine Learning Modeling: Integrate predictive algorithms (e.g., Python/R integration in Tableau) to forecast adoption growth rates and identify future resource bottlenecks.</w:t>
      </w:r>
    </w:p>
    <w:p w14:paraId="1DEC7C9D" w14:textId="77777777" w:rsidR="00517D1A" w:rsidRDefault="008E6DC9">
      <w:pPr>
        <w:pStyle w:val="ListBullet"/>
      </w:pPr>
      <w:r>
        <w:t>Real-Time Data Integration: Establish automated API connections to live EdTech usage databases for dynamic, real-time dashboard updating.</w:t>
      </w:r>
    </w:p>
    <w:p w14:paraId="1DEC7C9E" w14:textId="77777777" w:rsidR="00517D1A" w:rsidRDefault="008E6DC9">
      <w:pPr>
        <w:pStyle w:val="ListBullet"/>
      </w:pPr>
      <w:r>
        <w:t>Granular Socioeconomic Indicators: Incorporate school funding metrics, national digital infrastructure indices, and student socio-economic backgrounds into the comparative framework.</w:t>
      </w:r>
    </w:p>
    <w:p w14:paraId="1DEC7C9F" w14:textId="77777777" w:rsidR="00517D1A" w:rsidRDefault="008E6DC9">
      <w:pPr>
        <w:pStyle w:val="ListBullet"/>
      </w:pPr>
      <w:r>
        <w:t>Web-Based Analytics Portal: Embed Tableau components into a dedicated, interactive web dashboard featuring customized user role access and automated PDF report generation.</w:t>
      </w:r>
    </w:p>
    <w:p w14:paraId="1DEC7CA0" w14:textId="77777777" w:rsidR="00517D1A" w:rsidRDefault="008E6DC9">
      <w:pPr>
        <w:keepNext/>
        <w:spacing w:before="360" w:after="160"/>
      </w:pPr>
      <w:r>
        <w:rPr>
          <w:b/>
          <w:color w:val="1B365D"/>
          <w:sz w:val="32"/>
        </w:rPr>
        <w:t>10. Appendix</w:t>
      </w:r>
    </w:p>
    <w:p w14:paraId="1DEC7CA1" w14:textId="77777777" w:rsidR="00517D1A" w:rsidRDefault="008E6DC9">
      <w:pPr>
        <w:keepNext/>
        <w:spacing w:before="280"/>
      </w:pPr>
      <w:r>
        <w:rPr>
          <w:b/>
          <w:color w:val="5C768D"/>
          <w:sz w:val="26"/>
        </w:rPr>
        <w:t>10.1 Source Code (if any)</w:t>
      </w:r>
    </w:p>
    <w:p w14:paraId="1DEC7CA2" w14:textId="77777777" w:rsidR="00517D1A" w:rsidRDefault="008E6DC9">
      <w:r>
        <w:t>All data preprocessing scripts, Tableau workbook metadata files, dataset documentation, and project resources associated with this study are publicly available and hosted on GitHub.</w:t>
      </w:r>
    </w:p>
    <w:p w14:paraId="1DEC7CA3" w14:textId="09346922" w:rsidR="00517D1A" w:rsidRDefault="008E6DC9">
      <w:pPr>
        <w:rPr>
          <w:color w:val="5C768D"/>
          <w:u w:val="single"/>
        </w:rPr>
      </w:pPr>
      <w:r>
        <w:rPr>
          <w:b/>
        </w:rPr>
        <w:t xml:space="preserve">GitHub Repository: </w:t>
      </w:r>
      <w:hyperlink r:id="rId8" w:history="1">
        <w:r w:rsidR="00C20C0B" w:rsidRPr="007E301C">
          <w:rPr>
            <w:rStyle w:val="Hyperlink"/>
          </w:rPr>
          <w:t>https://github.com/miruthalakalai/global-ai-adoption-in-educa</w:t>
        </w:r>
        <w:r w:rsidR="00C20C0B" w:rsidRPr="007E301C">
          <w:rPr>
            <w:rStyle w:val="Hyperlink"/>
          </w:rPr>
          <w:t>t</w:t>
        </w:r>
        <w:r w:rsidR="00C20C0B" w:rsidRPr="007E301C">
          <w:rPr>
            <w:rStyle w:val="Hyperlink"/>
          </w:rPr>
          <w:t>ion.git</w:t>
        </w:r>
      </w:hyperlink>
    </w:p>
    <w:p w14:paraId="274EEA49" w14:textId="77777777" w:rsidR="00C20C0B" w:rsidRDefault="00C20C0B"/>
    <w:p w14:paraId="1DEC7CA4" w14:textId="77777777" w:rsidR="00517D1A" w:rsidRDefault="008E6DC9">
      <w:pPr>
        <w:keepNext/>
        <w:spacing w:before="280"/>
      </w:pPr>
      <w:r>
        <w:rPr>
          <w:b/>
          <w:color w:val="5C768D"/>
          <w:sz w:val="26"/>
        </w:rPr>
        <w:lastRenderedPageBreak/>
        <w:t>10.2 GitHub &amp; Project Demo Link</w:t>
      </w:r>
    </w:p>
    <w:p w14:paraId="1DEC7CA5" w14:textId="77777777" w:rsidR="00517D1A" w:rsidRDefault="008E6DC9">
      <w:r>
        <w:t>The project artifacts, interactive dashboard, raw data files, and repository resources can be accessed via the verified links below:</w:t>
      </w:r>
    </w:p>
    <w:tbl>
      <w:tblPr>
        <w:tblW w:w="9360" w:type="dxa"/>
        <w:jc w:val="center"/>
        <w:tblLayout w:type="fixed"/>
        <w:tblCellMar>
          <w:top w:w="120" w:type="dxa"/>
          <w:left w:w="150" w:type="dxa"/>
          <w:bottom w:w="120" w:type="dxa"/>
          <w:right w:w="150" w:type="dxa"/>
        </w:tblCellMar>
        <w:tblLook w:val="04A0" w:firstRow="1" w:lastRow="0" w:firstColumn="1" w:lastColumn="0" w:noHBand="0" w:noVBand="1"/>
      </w:tblPr>
      <w:tblGrid>
        <w:gridCol w:w="4681"/>
        <w:gridCol w:w="4679"/>
      </w:tblGrid>
      <w:tr w:rsidR="00517D1A" w14:paraId="1DEC7CA8" w14:textId="77777777">
        <w:trPr>
          <w:jc w:val="center"/>
        </w:trPr>
        <w:tc>
          <w:tcPr>
            <w:tcW w:w="4680" w:type="dxa"/>
            <w:tcBorders>
              <w:top w:val="single" w:sz="4" w:space="0" w:color="D3D3D3"/>
              <w:bottom w:val="single" w:sz="4" w:space="0" w:color="E0E0E0"/>
            </w:tcBorders>
            <w:shd w:val="clear" w:color="auto" w:fill="1B365D"/>
          </w:tcPr>
          <w:p w14:paraId="1DEC7CA6" w14:textId="77777777" w:rsidR="00517D1A" w:rsidRDefault="008E6DC9">
            <w:r>
              <w:rPr>
                <w:b/>
                <w:color w:val="FFFFFF"/>
              </w:rPr>
              <w:t>Resource Description</w:t>
            </w:r>
          </w:p>
        </w:tc>
        <w:tc>
          <w:tcPr>
            <w:tcW w:w="4679" w:type="dxa"/>
            <w:tcBorders>
              <w:top w:val="single" w:sz="4" w:space="0" w:color="D3D3D3"/>
              <w:bottom w:val="single" w:sz="4" w:space="0" w:color="E0E0E0"/>
            </w:tcBorders>
            <w:shd w:val="clear" w:color="auto" w:fill="1B365D"/>
          </w:tcPr>
          <w:p w14:paraId="1DEC7CA7" w14:textId="77777777" w:rsidR="00517D1A" w:rsidRDefault="008E6DC9">
            <w:r>
              <w:rPr>
                <w:b/>
                <w:color w:val="FFFFFF"/>
              </w:rPr>
              <w:t>Access Link / URL</w:t>
            </w:r>
          </w:p>
        </w:tc>
      </w:tr>
      <w:tr w:rsidR="00517D1A" w14:paraId="1DEC7CAB" w14:textId="77777777">
        <w:trPr>
          <w:jc w:val="center"/>
        </w:trPr>
        <w:tc>
          <w:tcPr>
            <w:tcW w:w="4680" w:type="dxa"/>
            <w:tcBorders>
              <w:top w:val="single" w:sz="4" w:space="0" w:color="E0E0E0"/>
              <w:bottom w:val="single" w:sz="4" w:space="0" w:color="E0E0E0"/>
            </w:tcBorders>
            <w:shd w:val="clear" w:color="auto" w:fill="F9FAFC"/>
            <w:tcMar>
              <w:top w:w="80" w:type="dxa"/>
              <w:left w:w="120" w:type="dxa"/>
              <w:bottom w:w="80" w:type="dxa"/>
              <w:right w:w="120" w:type="dxa"/>
            </w:tcMar>
          </w:tcPr>
          <w:p w14:paraId="1DEC7CA9" w14:textId="77777777" w:rsidR="00517D1A" w:rsidRDefault="008E6DC9">
            <w:r>
              <w:rPr>
                <w:b/>
              </w:rPr>
              <w:t xml:space="preserve">Tableau Public </w:t>
            </w:r>
            <w:r>
              <w:rPr>
                <w:b/>
                <w:sz w:val="20"/>
                <w:szCs w:val="20"/>
              </w:rPr>
              <w:t>Workbook</w:t>
            </w:r>
          </w:p>
        </w:tc>
        <w:tc>
          <w:tcPr>
            <w:tcW w:w="4679" w:type="dxa"/>
            <w:tcBorders>
              <w:top w:val="single" w:sz="4" w:space="0" w:color="E0E0E0"/>
              <w:bottom w:val="single" w:sz="4" w:space="0" w:color="E0E0E0"/>
            </w:tcBorders>
            <w:shd w:val="clear" w:color="auto" w:fill="F9FAFC"/>
            <w:tcMar>
              <w:top w:w="80" w:type="dxa"/>
              <w:left w:w="120" w:type="dxa"/>
              <w:bottom w:w="80" w:type="dxa"/>
              <w:right w:w="120" w:type="dxa"/>
            </w:tcMar>
          </w:tcPr>
          <w:p w14:paraId="2D6AA972" w14:textId="6B78E43B" w:rsidR="00517D1A" w:rsidRDefault="001E373A">
            <w:pPr>
              <w:rPr>
                <w:color w:val="5C768D"/>
                <w:u w:val="single"/>
              </w:rPr>
            </w:pPr>
            <w:hyperlink r:id="rId9" w:history="1">
              <w:r w:rsidRPr="007E301C">
                <w:rPr>
                  <w:rStyle w:val="Hyperlink"/>
                </w:rPr>
                <w:t>https://public.tableau.com/app/profile/miruthala.m.k/viz/GlobalAIinEducationWorkbook/AVGRuralAIUsage?publish=yes</w:t>
              </w:r>
            </w:hyperlink>
          </w:p>
          <w:p w14:paraId="1DEC7CAA" w14:textId="77777777" w:rsidR="001E373A" w:rsidRDefault="001E373A"/>
        </w:tc>
      </w:tr>
      <w:tr w:rsidR="00517D1A" w14:paraId="1DEC7CAE" w14:textId="77777777">
        <w:trPr>
          <w:jc w:val="center"/>
        </w:trPr>
        <w:tc>
          <w:tcPr>
            <w:tcW w:w="4680" w:type="dxa"/>
            <w:tcBorders>
              <w:top w:val="single" w:sz="4" w:space="0" w:color="E0E0E0"/>
              <w:bottom w:val="single" w:sz="4" w:space="0" w:color="E0E0E0"/>
            </w:tcBorders>
            <w:shd w:val="clear" w:color="auto" w:fill="FFFFFF"/>
            <w:tcMar>
              <w:top w:w="80" w:type="dxa"/>
              <w:left w:w="120" w:type="dxa"/>
              <w:bottom w:w="80" w:type="dxa"/>
              <w:right w:w="120" w:type="dxa"/>
            </w:tcMar>
          </w:tcPr>
          <w:p w14:paraId="1DEC7CAC" w14:textId="77777777" w:rsidR="00517D1A" w:rsidRDefault="008E6DC9">
            <w:r>
              <w:rPr>
                <w:b/>
              </w:rPr>
              <w:t>Google Drive Project File</w:t>
            </w:r>
          </w:p>
        </w:tc>
        <w:tc>
          <w:tcPr>
            <w:tcW w:w="4679" w:type="dxa"/>
            <w:tcBorders>
              <w:top w:val="single" w:sz="4" w:space="0" w:color="E0E0E0"/>
              <w:bottom w:val="single" w:sz="4" w:space="0" w:color="E0E0E0"/>
            </w:tcBorders>
            <w:shd w:val="clear" w:color="auto" w:fill="FFFFFF"/>
            <w:tcMar>
              <w:top w:w="80" w:type="dxa"/>
              <w:left w:w="120" w:type="dxa"/>
              <w:bottom w:w="80" w:type="dxa"/>
              <w:right w:w="120" w:type="dxa"/>
            </w:tcMar>
          </w:tcPr>
          <w:p w14:paraId="795114CC" w14:textId="3ADC2457" w:rsidR="00517D1A" w:rsidRDefault="001E373A">
            <w:pPr>
              <w:rPr>
                <w:color w:val="5C768D"/>
                <w:u w:val="single"/>
              </w:rPr>
            </w:pPr>
            <w:hyperlink r:id="rId10" w:history="1">
              <w:r w:rsidRPr="007E301C">
                <w:rPr>
                  <w:rStyle w:val="Hyperlink"/>
                </w:rPr>
                <w:t>https://drive.google.com/file/d/1Dv_Xwgt1J5DmnTxusKGn-oSj4ipX0oxB/view?usp=drive_link</w:t>
              </w:r>
            </w:hyperlink>
          </w:p>
          <w:p w14:paraId="1DEC7CAD" w14:textId="77777777" w:rsidR="001E373A" w:rsidRDefault="001E373A"/>
        </w:tc>
      </w:tr>
      <w:tr w:rsidR="00517D1A" w14:paraId="1DEC7CB1" w14:textId="77777777">
        <w:trPr>
          <w:jc w:val="center"/>
        </w:trPr>
        <w:tc>
          <w:tcPr>
            <w:tcW w:w="4680" w:type="dxa"/>
            <w:tcBorders>
              <w:top w:val="single" w:sz="4" w:space="0" w:color="E0E0E0"/>
              <w:bottom w:val="single" w:sz="4" w:space="0" w:color="D3D3D3"/>
            </w:tcBorders>
            <w:shd w:val="clear" w:color="auto" w:fill="F9FAFC"/>
            <w:tcMar>
              <w:top w:w="80" w:type="dxa"/>
              <w:left w:w="120" w:type="dxa"/>
              <w:bottom w:w="80" w:type="dxa"/>
              <w:right w:w="120" w:type="dxa"/>
            </w:tcMar>
          </w:tcPr>
          <w:p w14:paraId="1DEC7CAF" w14:textId="77777777" w:rsidR="00517D1A" w:rsidRDefault="008E6DC9">
            <w:r>
              <w:rPr>
                <w:b/>
              </w:rPr>
              <w:t>GitHub Repository</w:t>
            </w:r>
          </w:p>
        </w:tc>
        <w:tc>
          <w:tcPr>
            <w:tcW w:w="4679" w:type="dxa"/>
            <w:tcBorders>
              <w:top w:val="single" w:sz="4" w:space="0" w:color="E0E0E0"/>
              <w:bottom w:val="single" w:sz="4" w:space="0" w:color="D3D3D3"/>
            </w:tcBorders>
            <w:shd w:val="clear" w:color="auto" w:fill="F9FAFC"/>
            <w:tcMar>
              <w:top w:w="80" w:type="dxa"/>
              <w:left w:w="120" w:type="dxa"/>
              <w:bottom w:w="80" w:type="dxa"/>
              <w:right w:w="120" w:type="dxa"/>
            </w:tcMar>
          </w:tcPr>
          <w:p w14:paraId="533FF171" w14:textId="1FEBC234" w:rsidR="00517D1A" w:rsidRDefault="001E373A">
            <w:pPr>
              <w:rPr>
                <w:color w:val="5C768D"/>
                <w:u w:val="single"/>
              </w:rPr>
            </w:pPr>
            <w:hyperlink r:id="rId11" w:history="1">
              <w:r w:rsidRPr="007E301C">
                <w:rPr>
                  <w:rStyle w:val="Hyperlink"/>
                </w:rPr>
                <w:t>https://github.com/miruthalakalai/global-ai-adoption-in-education.git</w:t>
              </w:r>
            </w:hyperlink>
          </w:p>
          <w:p w14:paraId="1DEC7CB0" w14:textId="77777777" w:rsidR="001E373A" w:rsidRDefault="001E373A"/>
        </w:tc>
      </w:tr>
    </w:tbl>
    <w:p w14:paraId="1DEC7CB2" w14:textId="77777777" w:rsidR="008E6DC9" w:rsidRDefault="008E6DC9"/>
    <w:sectPr w:rsidR="008E6DC9">
      <w:footerReference w:type="even" r:id="rId12"/>
      <w:footerReference w:type="default" r:id="rId13"/>
      <w:footerReference w:type="first" r:id="rId1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FFC8" w14:textId="77777777" w:rsidR="008E6DC9" w:rsidRDefault="008E6DC9">
      <w:pPr>
        <w:spacing w:after="0" w:line="240" w:lineRule="auto"/>
      </w:pPr>
      <w:r>
        <w:separator/>
      </w:r>
    </w:p>
  </w:endnote>
  <w:endnote w:type="continuationSeparator" w:id="0">
    <w:p w14:paraId="4192D10E" w14:textId="77777777" w:rsidR="008E6DC9" w:rsidRDefault="008E6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7CB2" w14:textId="77777777" w:rsidR="00517D1A" w:rsidRDefault="00517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7CB3" w14:textId="77777777" w:rsidR="00517D1A" w:rsidRDefault="008E6DC9">
    <w:pPr>
      <w:pStyle w:val="Footer"/>
      <w:jc w:val="right"/>
    </w:pPr>
    <w:r>
      <w:t xml:space="preserve">Global AI Adoption in Education | Page </w:t>
    </w:r>
    <w:r>
      <w:fldChar w:fldCharType="begin"/>
    </w:r>
    <w:r>
      <w:instrText xml:space="preserve"> PAGE </w:instrText>
    </w:r>
    <w:r>
      <w:fldChar w:fldCharType="separate"/>
    </w:r>
    <w: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7CB4" w14:textId="77777777" w:rsidR="00517D1A" w:rsidRDefault="008E6DC9">
    <w:pPr>
      <w:pStyle w:val="Footer"/>
      <w:jc w:val="right"/>
    </w:pPr>
    <w:r>
      <w:t xml:space="preserve">Global AI Adoption in Education | Page </w:t>
    </w:r>
    <w:r>
      <w:fldChar w:fldCharType="begin"/>
    </w:r>
    <w:r>
      <w:instrText xml:space="preserve"> PAGE </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63C82" w14:textId="77777777" w:rsidR="008E6DC9" w:rsidRDefault="008E6DC9">
      <w:pPr>
        <w:spacing w:after="0" w:line="240" w:lineRule="auto"/>
      </w:pPr>
      <w:r>
        <w:separator/>
      </w:r>
    </w:p>
  </w:footnote>
  <w:footnote w:type="continuationSeparator" w:id="0">
    <w:p w14:paraId="36B7D559" w14:textId="77777777" w:rsidR="008E6DC9" w:rsidRDefault="008E6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690"/>
    <w:multiLevelType w:val="multilevel"/>
    <w:tmpl w:val="1346C26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060857"/>
    <w:multiLevelType w:val="multilevel"/>
    <w:tmpl w:val="40CC438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4D1260"/>
    <w:multiLevelType w:val="multilevel"/>
    <w:tmpl w:val="7A9AECE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BCA2784"/>
    <w:multiLevelType w:val="multilevel"/>
    <w:tmpl w:val="369446F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8B07D53"/>
    <w:multiLevelType w:val="multilevel"/>
    <w:tmpl w:val="5D10C2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9CD7E4E"/>
    <w:multiLevelType w:val="multilevel"/>
    <w:tmpl w:val="A7D2D56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651978"/>
    <w:multiLevelType w:val="multilevel"/>
    <w:tmpl w:val="AB2C498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98228600">
    <w:abstractNumId w:val="2"/>
  </w:num>
  <w:num w:numId="2" w16cid:durableId="1927300122">
    <w:abstractNumId w:val="5"/>
  </w:num>
  <w:num w:numId="3" w16cid:durableId="1076591733">
    <w:abstractNumId w:val="0"/>
  </w:num>
  <w:num w:numId="4" w16cid:durableId="100491975">
    <w:abstractNumId w:val="1"/>
  </w:num>
  <w:num w:numId="5" w16cid:durableId="1618639015">
    <w:abstractNumId w:val="6"/>
  </w:num>
  <w:num w:numId="6" w16cid:durableId="1791170544">
    <w:abstractNumId w:val="3"/>
  </w:num>
  <w:num w:numId="7" w16cid:durableId="1465000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1A"/>
    <w:rsid w:val="001E373A"/>
    <w:rsid w:val="00517D1A"/>
    <w:rsid w:val="007F11E9"/>
    <w:rsid w:val="008E6DC9"/>
    <w:rsid w:val="00C20C0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7B97"/>
  <w15:docId w15:val="{BBB8679E-41FB-449A-BB3D-2CA818AA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eastAsia="MS Mincho"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0C0B"/>
    <w:rPr>
      <w:color w:val="0000FF" w:themeColor="hyperlink"/>
      <w:u w:val="single"/>
    </w:rPr>
  </w:style>
  <w:style w:type="character" w:styleId="UnresolvedMention">
    <w:name w:val="Unresolved Mention"/>
    <w:basedOn w:val="DefaultParagraphFont"/>
    <w:uiPriority w:val="99"/>
    <w:semiHidden/>
    <w:unhideWhenUsed/>
    <w:rsid w:val="00C20C0B"/>
    <w:rPr>
      <w:color w:val="605E5C"/>
      <w:shd w:val="clear" w:color="auto" w:fill="E1DFDD"/>
    </w:rPr>
  </w:style>
  <w:style w:type="character" w:styleId="FollowedHyperlink">
    <w:name w:val="FollowedHyperlink"/>
    <w:basedOn w:val="DefaultParagraphFont"/>
    <w:uiPriority w:val="99"/>
    <w:semiHidden/>
    <w:unhideWhenUsed/>
    <w:rsid w:val="00C20C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ruthalakalai/global-ai-adoption-in-education.g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ruthalakalai/global-ai-adoption-in-education.g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Dv_Xwgt1J5DmnTxusKGn-oSj4ipX0oxB/view?usp=drive_link" TargetMode="External"/><Relationship Id="rId4" Type="http://schemas.openxmlformats.org/officeDocument/2006/relationships/settings" Target="settings.xml"/><Relationship Id="rId9" Type="http://schemas.openxmlformats.org/officeDocument/2006/relationships/hyperlink" Target="https://public.tableau.com/app/profile/miruthala.m.k/viz/GlobalAIinEducationWorkbook/AVGRuralAIUsage?publish=yes"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4189</Words>
  <Characters>23879</Characters>
  <Application>Microsoft Office Word</Application>
  <DocSecurity>0</DocSecurity>
  <Lines>198</Lines>
  <Paragraphs>56</Paragraphs>
  <ScaleCrop>false</ScaleCrop>
  <Company/>
  <LinksUpToDate>false</LinksUpToDate>
  <CharactersWithSpaces>28012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Dharshini O</cp:lastModifiedBy>
  <cp:revision>2</cp:revision>
  <dcterms:created xsi:type="dcterms:W3CDTF">2026-07-30T08:46:00Z</dcterms:created>
  <dcterms:modified xsi:type="dcterms:W3CDTF">2026-07-30T08:46:00Z</dcterms:modified>
  <dc:language>en-US</dc:language>
</cp:coreProperties>
</file>