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EEDDD" w14:textId="77777777" w:rsidR="00873482" w:rsidRDefault="00000000">
      <w:pPr>
        <w:spacing w:line="20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hidden="0" allowOverlap="1" wp14:anchorId="327F1B62" wp14:editId="514A3EBD">
            <wp:simplePos x="0" y="0"/>
            <wp:positionH relativeFrom="page">
              <wp:posOffset>242570</wp:posOffset>
            </wp:positionH>
            <wp:positionV relativeFrom="page">
              <wp:posOffset>449580</wp:posOffset>
            </wp:positionV>
            <wp:extent cx="1269365" cy="69215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69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98001D" w14:textId="77777777" w:rsidR="00873482" w:rsidRDefault="00000000">
      <w:pPr>
        <w:ind w:right="-40"/>
        <w:jc w:val="center"/>
        <w:rPr>
          <w:sz w:val="20"/>
          <w:szCs w:val="20"/>
        </w:rPr>
      </w:pPr>
      <w:r>
        <w:rPr>
          <w:b/>
          <w:sz w:val="24"/>
          <w:szCs w:val="24"/>
        </w:rPr>
        <w:t>SURAT KONTRAK MAGANG</w:t>
      </w:r>
    </w:p>
    <w:p w14:paraId="4E4947A7" w14:textId="77777777" w:rsidR="00873482" w:rsidRDefault="00000000">
      <w:pPr>
        <w:spacing w:before="200"/>
        <w:ind w:right="-40"/>
        <w:jc w:val="center"/>
        <w:rPr>
          <w:sz w:val="20"/>
          <w:szCs w:val="20"/>
        </w:rPr>
      </w:pPr>
      <w:r>
        <w:rPr>
          <w:b/>
          <w:sz w:val="24"/>
          <w:szCs w:val="24"/>
        </w:rPr>
        <w:t>Antara</w:t>
      </w:r>
    </w:p>
    <w:p w14:paraId="6C4EB9D1" w14:textId="77777777" w:rsidR="00873482" w:rsidRDefault="00873482">
      <w:pPr>
        <w:spacing w:line="276" w:lineRule="auto"/>
        <w:ind w:right="-40"/>
        <w:rPr>
          <w:sz w:val="24"/>
          <w:szCs w:val="24"/>
        </w:rPr>
      </w:pPr>
    </w:p>
    <w:p w14:paraId="233B7333" w14:textId="77777777" w:rsidR="00873482" w:rsidRDefault="00000000">
      <w:pPr>
        <w:ind w:right="-40"/>
        <w:jc w:val="center"/>
        <w:rPr>
          <w:sz w:val="20"/>
          <w:szCs w:val="20"/>
        </w:rPr>
      </w:pPr>
      <w:r>
        <w:rPr>
          <w:b/>
          <w:sz w:val="24"/>
          <w:szCs w:val="24"/>
        </w:rPr>
        <w:t>BAKRIE CENTER FOUNDATION</w:t>
      </w:r>
    </w:p>
    <w:p w14:paraId="3ABF3123" w14:textId="77777777" w:rsidR="00873482" w:rsidRDefault="00000000">
      <w:pPr>
        <w:spacing w:before="200"/>
        <w:ind w:right="-40"/>
        <w:jc w:val="center"/>
        <w:rPr>
          <w:sz w:val="20"/>
          <w:szCs w:val="20"/>
        </w:rPr>
      </w:pPr>
      <w:proofErr w:type="spellStart"/>
      <w:r>
        <w:rPr>
          <w:b/>
          <w:sz w:val="24"/>
          <w:szCs w:val="24"/>
        </w:rPr>
        <w:t>Dengan</w:t>
      </w:r>
      <w:proofErr w:type="spellEnd"/>
    </w:p>
    <w:p w14:paraId="53CCDBBD" w14:textId="77777777" w:rsidR="00873482" w:rsidRDefault="00873482">
      <w:pPr>
        <w:spacing w:line="276" w:lineRule="auto"/>
        <w:ind w:right="-40"/>
        <w:rPr>
          <w:sz w:val="24"/>
          <w:szCs w:val="24"/>
        </w:rPr>
      </w:pPr>
    </w:p>
    <w:p w14:paraId="7516BB32" w14:textId="3C8F761D" w:rsidR="00873482" w:rsidRPr="00F12D86" w:rsidRDefault="00F12D86">
      <w:pPr>
        <w:ind w:right="-40"/>
        <w:jc w:val="center"/>
        <w:rPr>
          <w:sz w:val="20"/>
          <w:szCs w:val="20"/>
        </w:rPr>
      </w:pPr>
      <w:r w:rsidRPr="00F12D86">
        <w:rPr>
          <w:b/>
          <w:i/>
          <w:sz w:val="24"/>
          <w:szCs w:val="24"/>
        </w:rPr>
        <w:t>Mohammad Irwansyah Somantri</w:t>
      </w:r>
    </w:p>
    <w:p w14:paraId="04186FB1" w14:textId="77777777" w:rsidR="00873482" w:rsidRDefault="00873482">
      <w:pPr>
        <w:spacing w:line="200" w:lineRule="auto"/>
        <w:ind w:right="-40"/>
        <w:rPr>
          <w:sz w:val="24"/>
          <w:szCs w:val="24"/>
        </w:rPr>
      </w:pPr>
    </w:p>
    <w:p w14:paraId="38819CF6" w14:textId="77777777" w:rsidR="00873482" w:rsidRDefault="00873482">
      <w:pPr>
        <w:spacing w:line="347" w:lineRule="auto"/>
        <w:ind w:right="-40"/>
        <w:rPr>
          <w:sz w:val="24"/>
          <w:szCs w:val="24"/>
        </w:rPr>
      </w:pPr>
    </w:p>
    <w:p w14:paraId="5F6F6407" w14:textId="77777777" w:rsidR="00873482" w:rsidRDefault="00000000">
      <w:pPr>
        <w:ind w:left="360" w:right="-40"/>
        <w:rPr>
          <w:sz w:val="20"/>
          <w:szCs w:val="20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t>,</w:t>
      </w:r>
    </w:p>
    <w:p w14:paraId="4F5D5881" w14:textId="77777777" w:rsidR="00873482" w:rsidRDefault="00873482">
      <w:pPr>
        <w:spacing w:line="14" w:lineRule="auto"/>
        <w:ind w:right="-40"/>
        <w:rPr>
          <w:sz w:val="24"/>
          <w:szCs w:val="24"/>
        </w:rPr>
      </w:pPr>
    </w:p>
    <w:p w14:paraId="4B191F49" w14:textId="472A45E6" w:rsidR="00873482" w:rsidRPr="00F12D86" w:rsidRDefault="00F12D86">
      <w:pPr>
        <w:ind w:left="360" w:right="-40"/>
        <w:rPr>
          <w:sz w:val="20"/>
          <w:szCs w:val="20"/>
        </w:rPr>
      </w:pPr>
      <w:r>
        <w:rPr>
          <w:b/>
          <w:i/>
          <w:sz w:val="24"/>
          <w:szCs w:val="24"/>
        </w:rPr>
        <w:t>Mohammad Irwansyah Somantri</w:t>
      </w:r>
    </w:p>
    <w:p w14:paraId="1DD205DE" w14:textId="77777777" w:rsidR="00873482" w:rsidRDefault="00000000">
      <w:pPr>
        <w:spacing w:line="236" w:lineRule="auto"/>
        <w:ind w:left="360" w:right="-40"/>
        <w:rPr>
          <w:sz w:val="20"/>
          <w:szCs w:val="20"/>
        </w:rPr>
      </w:pP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Tempat</w:t>
      </w:r>
      <w:proofErr w:type="spellEnd"/>
    </w:p>
    <w:p w14:paraId="1D37E107" w14:textId="77777777" w:rsidR="00873482" w:rsidRDefault="00873482">
      <w:pPr>
        <w:spacing w:line="289" w:lineRule="auto"/>
        <w:ind w:right="-40"/>
        <w:rPr>
          <w:sz w:val="24"/>
          <w:szCs w:val="24"/>
        </w:rPr>
      </w:pPr>
    </w:p>
    <w:p w14:paraId="03C0990C" w14:textId="77777777" w:rsidR="00873482" w:rsidRDefault="00000000">
      <w:pPr>
        <w:spacing w:line="236" w:lineRule="auto"/>
        <w:ind w:left="36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menginformasikan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DITERIMA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“Campus Leaders Program” yang </w:t>
      </w:r>
      <w:proofErr w:type="spellStart"/>
      <w:r>
        <w:rPr>
          <w:sz w:val="24"/>
          <w:szCs w:val="24"/>
        </w:rPr>
        <w:t>diselenggarakan</w:t>
      </w:r>
      <w:proofErr w:type="spellEnd"/>
      <w:r>
        <w:rPr>
          <w:sz w:val="24"/>
          <w:szCs w:val="24"/>
        </w:rPr>
        <w:t xml:space="preserve"> Bakrie Center Foundation pada Program Merdeka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Kampus</w:t>
      </w:r>
      <w:proofErr w:type="spellEnd"/>
      <w:r>
        <w:rPr>
          <w:sz w:val="24"/>
          <w:szCs w:val="24"/>
        </w:rPr>
        <w:t xml:space="preserve"> Merdeka (MBKM) Kementerian Pendidikan, </w:t>
      </w:r>
      <w:proofErr w:type="spellStart"/>
      <w:r>
        <w:rPr>
          <w:sz w:val="24"/>
          <w:szCs w:val="24"/>
        </w:rPr>
        <w:t>Kebudayaan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Riset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RI.</w:t>
      </w:r>
    </w:p>
    <w:p w14:paraId="0EBC0A20" w14:textId="77777777" w:rsidR="00873482" w:rsidRDefault="00873482">
      <w:pPr>
        <w:spacing w:line="278" w:lineRule="auto"/>
        <w:ind w:right="-40"/>
        <w:jc w:val="both"/>
        <w:rPr>
          <w:sz w:val="24"/>
          <w:szCs w:val="24"/>
        </w:rPr>
      </w:pPr>
    </w:p>
    <w:p w14:paraId="5EDD19E8" w14:textId="77777777" w:rsidR="00873482" w:rsidRDefault="00000000">
      <w:pPr>
        <w:ind w:left="36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,</w:t>
      </w:r>
    </w:p>
    <w:p w14:paraId="6337C088" w14:textId="7ED62395" w:rsidR="00873482" w:rsidRDefault="00000000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12D86">
        <w:rPr>
          <w:sz w:val="24"/>
          <w:szCs w:val="24"/>
        </w:rPr>
        <w:t>Mohammad Irwansyah Somantri</w:t>
      </w:r>
    </w:p>
    <w:p w14:paraId="6CE206C8" w14:textId="724FC5D4" w:rsidR="00873482" w:rsidRDefault="00000000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>NIK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12D86">
        <w:rPr>
          <w:sz w:val="24"/>
          <w:szCs w:val="24"/>
        </w:rPr>
        <w:t>3209021706010005</w:t>
      </w:r>
    </w:p>
    <w:p w14:paraId="362B1DA5" w14:textId="03B4F196" w:rsidR="00873482" w:rsidRDefault="00000000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MBKM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12D86" w:rsidRPr="00F12D86">
        <w:rPr>
          <w:sz w:val="24"/>
          <w:szCs w:val="24"/>
        </w:rPr>
        <w:t>3499857</w:t>
      </w:r>
    </w:p>
    <w:p w14:paraId="2F1D0781" w14:textId="3078B4EB" w:rsidR="00873482" w:rsidRDefault="00000000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Perguruan</w:t>
      </w:r>
      <w:proofErr w:type="spellEnd"/>
      <w:r>
        <w:rPr>
          <w:sz w:val="24"/>
          <w:szCs w:val="24"/>
        </w:rPr>
        <w:t xml:space="preserve"> Tinggi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12D86">
        <w:rPr>
          <w:sz w:val="24"/>
          <w:szCs w:val="24"/>
        </w:rPr>
        <w:t xml:space="preserve">Universitas </w:t>
      </w:r>
      <w:proofErr w:type="spellStart"/>
      <w:r w:rsidR="00F12D86">
        <w:rPr>
          <w:sz w:val="24"/>
          <w:szCs w:val="24"/>
        </w:rPr>
        <w:t>Kuningan</w:t>
      </w:r>
      <w:proofErr w:type="spellEnd"/>
    </w:p>
    <w:p w14:paraId="07B59B0F" w14:textId="4A25A975" w:rsidR="00873482" w:rsidRDefault="00000000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12D86">
        <w:rPr>
          <w:sz w:val="24"/>
          <w:szCs w:val="24"/>
        </w:rPr>
        <w:t xml:space="preserve">Teknik </w:t>
      </w:r>
      <w:proofErr w:type="spellStart"/>
      <w:r w:rsidR="00F12D86">
        <w:rPr>
          <w:sz w:val="24"/>
          <w:szCs w:val="24"/>
        </w:rPr>
        <w:t>Informatika</w:t>
      </w:r>
      <w:proofErr w:type="spellEnd"/>
    </w:p>
    <w:p w14:paraId="6FDB87BB" w14:textId="77777777" w:rsidR="00F12D86" w:rsidRDefault="00000000" w:rsidP="00F12D86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F12D86">
        <w:rPr>
          <w:sz w:val="24"/>
          <w:szCs w:val="24"/>
        </w:rPr>
        <w:t xml:space="preserve"> </w:t>
      </w:r>
      <w:proofErr w:type="spellStart"/>
      <w:r w:rsidR="00F12D86" w:rsidRPr="00F12D86">
        <w:rPr>
          <w:sz w:val="24"/>
          <w:szCs w:val="24"/>
        </w:rPr>
        <w:t>Proyek</w:t>
      </w:r>
      <w:proofErr w:type="spellEnd"/>
      <w:r w:rsidR="00F12D86" w:rsidRPr="00F12D86">
        <w:rPr>
          <w:sz w:val="24"/>
          <w:szCs w:val="24"/>
        </w:rPr>
        <w:t xml:space="preserve"> </w:t>
      </w:r>
      <w:proofErr w:type="spellStart"/>
      <w:r w:rsidR="00F12D86" w:rsidRPr="00F12D86">
        <w:rPr>
          <w:sz w:val="24"/>
          <w:szCs w:val="24"/>
        </w:rPr>
        <w:t>Penanganan</w:t>
      </w:r>
      <w:proofErr w:type="spellEnd"/>
      <w:r w:rsidR="00F12D86" w:rsidRPr="00F12D86">
        <w:rPr>
          <w:sz w:val="24"/>
          <w:szCs w:val="24"/>
        </w:rPr>
        <w:t xml:space="preserve"> </w:t>
      </w:r>
      <w:proofErr w:type="spellStart"/>
      <w:r w:rsidR="00F12D86" w:rsidRPr="00F12D86">
        <w:rPr>
          <w:sz w:val="24"/>
          <w:szCs w:val="24"/>
        </w:rPr>
        <w:t>Perubahan</w:t>
      </w:r>
      <w:proofErr w:type="spellEnd"/>
      <w:r w:rsidR="00F12D86" w:rsidRPr="00F12D86">
        <w:rPr>
          <w:sz w:val="24"/>
          <w:szCs w:val="24"/>
        </w:rPr>
        <w:t xml:space="preserve"> </w:t>
      </w:r>
      <w:proofErr w:type="spellStart"/>
      <w:r w:rsidR="00F12D86" w:rsidRPr="00F12D86">
        <w:rPr>
          <w:sz w:val="24"/>
          <w:szCs w:val="24"/>
        </w:rPr>
        <w:t>Iklim</w:t>
      </w:r>
      <w:proofErr w:type="spellEnd"/>
      <w:r w:rsidR="00F12D86" w:rsidRPr="00F12D86">
        <w:rPr>
          <w:sz w:val="24"/>
          <w:szCs w:val="24"/>
        </w:rPr>
        <w:t xml:space="preserve"> </w:t>
      </w:r>
      <w:proofErr w:type="spellStart"/>
      <w:r w:rsidR="00F12D86" w:rsidRPr="00F12D86">
        <w:rPr>
          <w:sz w:val="24"/>
          <w:szCs w:val="24"/>
        </w:rPr>
        <w:t>melalui</w:t>
      </w:r>
      <w:proofErr w:type="spellEnd"/>
    </w:p>
    <w:p w14:paraId="0E82E83B" w14:textId="77777777" w:rsidR="00F12D86" w:rsidRDefault="00F12D86" w:rsidP="00F12D86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 w:rsidRPr="00F12D86">
        <w:rPr>
          <w:sz w:val="24"/>
          <w:szCs w:val="24"/>
        </w:rPr>
        <w:t>Pemberdayaan</w:t>
      </w:r>
      <w:proofErr w:type="spellEnd"/>
      <w:r w:rsidRPr="00F12D86">
        <w:rPr>
          <w:sz w:val="24"/>
          <w:szCs w:val="24"/>
        </w:rPr>
        <w:t xml:space="preserve"> Masyarakat </w:t>
      </w:r>
      <w:proofErr w:type="spellStart"/>
      <w:r w:rsidRPr="00F12D86">
        <w:rPr>
          <w:sz w:val="24"/>
          <w:szCs w:val="24"/>
        </w:rPr>
        <w:t>Berbasis</w:t>
      </w:r>
      <w:proofErr w:type="spellEnd"/>
      <w:r w:rsidRPr="00F12D86">
        <w:rPr>
          <w:sz w:val="24"/>
          <w:szCs w:val="24"/>
        </w:rPr>
        <w:t xml:space="preserve"> </w:t>
      </w:r>
      <w:proofErr w:type="spellStart"/>
      <w:r w:rsidRPr="00F12D86">
        <w:rPr>
          <w:sz w:val="24"/>
          <w:szCs w:val="24"/>
        </w:rPr>
        <w:t>Pengelolaan</w:t>
      </w:r>
      <w:proofErr w:type="spellEnd"/>
    </w:p>
    <w:p w14:paraId="5D0A54F5" w14:textId="1DF882F9" w:rsidR="00873482" w:rsidRDefault="00F12D86" w:rsidP="00F12D86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spellStart"/>
      <w:r w:rsidRPr="00F12D86">
        <w:rPr>
          <w:sz w:val="24"/>
          <w:szCs w:val="24"/>
        </w:rPr>
        <w:t>Sampah</w:t>
      </w:r>
      <w:proofErr w:type="spellEnd"/>
      <w:r w:rsidRPr="00F12D86">
        <w:rPr>
          <w:sz w:val="24"/>
          <w:szCs w:val="24"/>
        </w:rPr>
        <w:t xml:space="preserve"> (Waste </w:t>
      </w:r>
      <w:proofErr w:type="spellStart"/>
      <w:r w:rsidRPr="00F12D86">
        <w:rPr>
          <w:sz w:val="24"/>
          <w:szCs w:val="24"/>
        </w:rPr>
        <w:t>Preneur</w:t>
      </w:r>
      <w:proofErr w:type="spellEnd"/>
      <w:r w:rsidRPr="00F12D86">
        <w:rPr>
          <w:sz w:val="24"/>
          <w:szCs w:val="24"/>
        </w:rPr>
        <w:t xml:space="preserve">) Bersama </w:t>
      </w:r>
      <w:proofErr w:type="spellStart"/>
      <w:r w:rsidRPr="00F12D86">
        <w:rPr>
          <w:sz w:val="24"/>
          <w:szCs w:val="24"/>
        </w:rPr>
        <w:t>Ddorocare</w:t>
      </w:r>
      <w:proofErr w:type="spellEnd"/>
    </w:p>
    <w:p w14:paraId="706A11EB" w14:textId="717D3BDD" w:rsidR="00873482" w:rsidRDefault="00000000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Lokasi </w:t>
      </w:r>
      <w:proofErr w:type="spellStart"/>
      <w:r>
        <w:rPr>
          <w:sz w:val="24"/>
          <w:szCs w:val="24"/>
        </w:rPr>
        <w:t>Penempatan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4254" w:rsidRPr="009C4254">
        <w:rPr>
          <w:sz w:val="24"/>
          <w:szCs w:val="24"/>
        </w:rPr>
        <w:t>Lombok Tengah, Nusa Tenggara Barat</w:t>
      </w:r>
    </w:p>
    <w:p w14:paraId="303E5930" w14:textId="0D2EC6A2" w:rsidR="00873482" w:rsidRDefault="00000000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Divisi </w:t>
      </w:r>
      <w:proofErr w:type="spellStart"/>
      <w:r>
        <w:rPr>
          <w:sz w:val="24"/>
          <w:szCs w:val="24"/>
        </w:rPr>
        <w:t>Penempatan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4254" w:rsidRPr="009C4254">
        <w:rPr>
          <w:sz w:val="24"/>
          <w:szCs w:val="24"/>
        </w:rPr>
        <w:t>IT dan Database</w:t>
      </w:r>
    </w:p>
    <w:p w14:paraId="62F040CE" w14:textId="1BE72FAA" w:rsidR="00873482" w:rsidRDefault="00000000">
      <w:pPr>
        <w:tabs>
          <w:tab w:val="left" w:pos="2560"/>
        </w:tabs>
        <w:ind w:left="360" w:right="-40"/>
        <w:jc w:val="both"/>
        <w:rPr>
          <w:sz w:val="24"/>
          <w:szCs w:val="24"/>
        </w:rPr>
      </w:pPr>
      <w:r>
        <w:rPr>
          <w:sz w:val="24"/>
          <w:szCs w:val="24"/>
        </w:rPr>
        <w:t>No. Handphone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9C4254">
        <w:rPr>
          <w:sz w:val="24"/>
          <w:szCs w:val="24"/>
        </w:rPr>
        <w:t>083825287989</w:t>
      </w:r>
    </w:p>
    <w:p w14:paraId="35F30BC8" w14:textId="77777777" w:rsidR="00873482" w:rsidRDefault="00873482">
      <w:pPr>
        <w:spacing w:line="286" w:lineRule="auto"/>
        <w:ind w:right="-40"/>
        <w:jc w:val="both"/>
        <w:rPr>
          <w:sz w:val="24"/>
          <w:szCs w:val="24"/>
        </w:rPr>
      </w:pPr>
    </w:p>
    <w:p w14:paraId="4817D58B" w14:textId="77777777" w:rsidR="00873482" w:rsidRDefault="00000000">
      <w:pPr>
        <w:spacing w:line="236" w:lineRule="auto"/>
        <w:ind w:left="36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diselenggarakan</w:t>
      </w:r>
      <w:proofErr w:type="spellEnd"/>
      <w:r>
        <w:rPr>
          <w:sz w:val="24"/>
          <w:szCs w:val="24"/>
        </w:rPr>
        <w:t xml:space="preserve"> oleh Bakrie Center Foundation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5567FFD3" w14:textId="77777777" w:rsidR="00873482" w:rsidRDefault="00873482">
      <w:pPr>
        <w:spacing w:line="236" w:lineRule="auto"/>
        <w:ind w:left="360" w:right="-40"/>
        <w:jc w:val="both"/>
        <w:rPr>
          <w:sz w:val="24"/>
          <w:szCs w:val="24"/>
        </w:rPr>
      </w:pPr>
    </w:p>
    <w:p w14:paraId="11CE22B0" w14:textId="77777777" w:rsidR="00873482" w:rsidRDefault="00873482">
      <w:pPr>
        <w:spacing w:line="236" w:lineRule="auto"/>
        <w:ind w:left="360" w:right="-40"/>
        <w:jc w:val="both"/>
        <w:rPr>
          <w:sz w:val="24"/>
          <w:szCs w:val="24"/>
        </w:rPr>
      </w:pPr>
    </w:p>
    <w:p w14:paraId="2C157608" w14:textId="77777777" w:rsidR="00873482" w:rsidRDefault="00000000">
      <w:pPr>
        <w:ind w:right="-40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Jangka</w:t>
      </w:r>
      <w:proofErr w:type="spellEnd"/>
      <w:r>
        <w:rPr>
          <w:b/>
          <w:sz w:val="24"/>
          <w:szCs w:val="24"/>
        </w:rPr>
        <w:t xml:space="preserve"> Waktu </w:t>
      </w:r>
      <w:proofErr w:type="spellStart"/>
      <w:r>
        <w:rPr>
          <w:b/>
          <w:sz w:val="24"/>
          <w:szCs w:val="24"/>
        </w:rPr>
        <w:t>Perjanjian</w:t>
      </w:r>
      <w:proofErr w:type="spellEnd"/>
      <w:r>
        <w:rPr>
          <w:b/>
          <w:sz w:val="24"/>
          <w:szCs w:val="24"/>
        </w:rPr>
        <w:t xml:space="preserve"> Kerjasama</w:t>
      </w:r>
    </w:p>
    <w:p w14:paraId="4E5DDE4E" w14:textId="77777777" w:rsidR="00873482" w:rsidRDefault="00873482">
      <w:pPr>
        <w:tabs>
          <w:tab w:val="left" w:pos="1060"/>
        </w:tabs>
        <w:ind w:right="-40"/>
        <w:jc w:val="both"/>
        <w:rPr>
          <w:sz w:val="24"/>
          <w:szCs w:val="24"/>
        </w:rPr>
      </w:pPr>
    </w:p>
    <w:p w14:paraId="02264888" w14:textId="77777777" w:rsidR="00873482" w:rsidRDefault="00000000">
      <w:pPr>
        <w:numPr>
          <w:ilvl w:val="0"/>
          <w:numId w:val="3"/>
        </w:numPr>
        <w:tabs>
          <w:tab w:val="left" w:pos="1060"/>
        </w:tabs>
        <w:ind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MBKM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Kemendikbud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4 </w:t>
      </w:r>
      <w:proofErr w:type="spellStart"/>
      <w:r>
        <w:rPr>
          <w:b/>
          <w:sz w:val="24"/>
          <w:szCs w:val="24"/>
        </w:rPr>
        <w:t>bulan</w:t>
      </w:r>
      <w:proofErr w:type="spellEnd"/>
      <w:r>
        <w:rPr>
          <w:b/>
          <w:sz w:val="24"/>
          <w:szCs w:val="24"/>
        </w:rPr>
        <w:t xml:space="preserve"> 2 </w:t>
      </w:r>
      <w:proofErr w:type="spellStart"/>
      <w:r>
        <w:rPr>
          <w:b/>
          <w:sz w:val="24"/>
          <w:szCs w:val="24"/>
        </w:rPr>
        <w:t>minggu</w:t>
      </w:r>
      <w:proofErr w:type="spellEnd"/>
    </w:p>
    <w:p w14:paraId="11B935FE" w14:textId="77777777" w:rsidR="00873482" w:rsidRDefault="00000000">
      <w:pPr>
        <w:numPr>
          <w:ilvl w:val="0"/>
          <w:numId w:val="3"/>
        </w:numPr>
        <w:tabs>
          <w:tab w:val="left" w:pos="1060"/>
        </w:tabs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Waktu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MBKM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16 </w:t>
      </w:r>
      <w:proofErr w:type="spellStart"/>
      <w:r>
        <w:rPr>
          <w:b/>
          <w:sz w:val="24"/>
          <w:szCs w:val="24"/>
        </w:rPr>
        <w:t>Agustus</w:t>
      </w:r>
      <w:proofErr w:type="spellEnd"/>
      <w:r>
        <w:rPr>
          <w:b/>
          <w:sz w:val="24"/>
          <w:szCs w:val="24"/>
        </w:rPr>
        <w:t xml:space="preserve"> – 31 </w:t>
      </w:r>
      <w:proofErr w:type="spellStart"/>
      <w:r>
        <w:rPr>
          <w:b/>
          <w:sz w:val="24"/>
          <w:szCs w:val="24"/>
        </w:rPr>
        <w:t>Desember</w:t>
      </w:r>
      <w:proofErr w:type="spellEnd"/>
      <w:r>
        <w:rPr>
          <w:b/>
          <w:sz w:val="24"/>
          <w:szCs w:val="24"/>
        </w:rPr>
        <w:t xml:space="preserve"> 2022</w:t>
      </w:r>
    </w:p>
    <w:p w14:paraId="095907AD" w14:textId="77777777" w:rsidR="00873482" w:rsidRDefault="00873482">
      <w:pPr>
        <w:ind w:left="850" w:right="-40" w:hanging="283"/>
        <w:jc w:val="both"/>
        <w:rPr>
          <w:b/>
          <w:sz w:val="24"/>
          <w:szCs w:val="24"/>
        </w:rPr>
      </w:pPr>
    </w:p>
    <w:p w14:paraId="37883D62" w14:textId="77777777" w:rsidR="00873482" w:rsidRDefault="00000000">
      <w:pPr>
        <w:ind w:right="-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Ruang </w:t>
      </w: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</w:p>
    <w:p w14:paraId="00A7A1A9" w14:textId="77777777" w:rsidR="00873482" w:rsidRDefault="00873482">
      <w:pPr>
        <w:tabs>
          <w:tab w:val="left" w:pos="1060"/>
        </w:tabs>
        <w:ind w:right="-40"/>
        <w:jc w:val="both"/>
        <w:rPr>
          <w:sz w:val="24"/>
          <w:szCs w:val="24"/>
        </w:rPr>
      </w:pPr>
    </w:p>
    <w:p w14:paraId="39F187B1" w14:textId="77777777" w:rsidR="00873482" w:rsidRDefault="00000000">
      <w:pPr>
        <w:numPr>
          <w:ilvl w:val="0"/>
          <w:numId w:val="2"/>
        </w:numPr>
        <w:tabs>
          <w:tab w:val="left" w:pos="1080"/>
        </w:tabs>
        <w:ind w:right="-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>:</w:t>
      </w:r>
    </w:p>
    <w:p w14:paraId="01EF6D18" w14:textId="77777777" w:rsidR="00873482" w:rsidRDefault="00873482">
      <w:pPr>
        <w:spacing w:line="14" w:lineRule="auto"/>
        <w:ind w:right="-40"/>
        <w:jc w:val="both"/>
        <w:rPr>
          <w:sz w:val="24"/>
          <w:szCs w:val="24"/>
        </w:rPr>
      </w:pPr>
    </w:p>
    <w:p w14:paraId="5938DDDA" w14:textId="77777777" w:rsidR="00873482" w:rsidRDefault="00000000">
      <w:pPr>
        <w:spacing w:line="234" w:lineRule="auto"/>
        <w:ind w:left="720" w:right="-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dimaksud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Surat </w:t>
      </w:r>
      <w:proofErr w:type="spellStart"/>
      <w:r>
        <w:rPr>
          <w:sz w:val="24"/>
          <w:szCs w:val="24"/>
        </w:rPr>
        <w:t>Perjanjian</w:t>
      </w:r>
      <w:proofErr w:type="spellEnd"/>
      <w:r>
        <w:rPr>
          <w:sz w:val="24"/>
          <w:szCs w:val="24"/>
        </w:rPr>
        <w:t xml:space="preserve"> Kerjasama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75A3CD82" w14:textId="77777777" w:rsidR="00873482" w:rsidRDefault="00873482">
      <w:pPr>
        <w:spacing w:line="18" w:lineRule="auto"/>
        <w:ind w:right="-40"/>
        <w:jc w:val="both"/>
        <w:rPr>
          <w:sz w:val="24"/>
          <w:szCs w:val="24"/>
        </w:rPr>
      </w:pPr>
    </w:p>
    <w:p w14:paraId="280FF8DA" w14:textId="77777777" w:rsidR="00873482" w:rsidRDefault="00000000">
      <w:pPr>
        <w:spacing w:line="230" w:lineRule="auto"/>
        <w:ind w:left="1275" w:right="-40" w:hanging="425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1.1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penempatan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detail pada masing-masing divisi.</w:t>
      </w:r>
    </w:p>
    <w:p w14:paraId="07CA8A28" w14:textId="77777777" w:rsidR="00873482" w:rsidRDefault="00873482">
      <w:pPr>
        <w:spacing w:line="14" w:lineRule="auto"/>
        <w:ind w:left="1275" w:right="-40" w:hanging="425"/>
        <w:jc w:val="both"/>
        <w:rPr>
          <w:sz w:val="24"/>
          <w:szCs w:val="24"/>
        </w:rPr>
      </w:pPr>
    </w:p>
    <w:p w14:paraId="0022D489" w14:textId="77777777" w:rsidR="00873482" w:rsidRDefault="00000000">
      <w:pPr>
        <w:ind w:left="1275" w:right="-40" w:hanging="425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1.2 </w:t>
      </w:r>
      <w:proofErr w:type="spellStart"/>
      <w:proofErr w:type="gram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kedua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.  </w:t>
      </w:r>
      <w:proofErr w:type="spellStart"/>
      <w:proofErr w:type="gram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ini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 strategi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program/</w:t>
      </w:r>
      <w:proofErr w:type="spellStart"/>
      <w:r>
        <w:rPr>
          <w:sz w:val="24"/>
          <w:szCs w:val="24"/>
        </w:rPr>
        <w:t>advokasi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komunikasi</w:t>
      </w:r>
      <w:proofErr w:type="spellEnd"/>
      <w:r>
        <w:rPr>
          <w:sz w:val="24"/>
          <w:szCs w:val="24"/>
        </w:rPr>
        <w:t>/fundraising/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IT.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>.</w:t>
      </w:r>
    </w:p>
    <w:p w14:paraId="5340417E" w14:textId="77777777" w:rsidR="00873482" w:rsidRDefault="00873482">
      <w:pPr>
        <w:spacing w:line="18" w:lineRule="auto"/>
        <w:ind w:left="1275" w:right="-40" w:hanging="425"/>
        <w:jc w:val="both"/>
        <w:rPr>
          <w:sz w:val="24"/>
          <w:szCs w:val="24"/>
        </w:rPr>
      </w:pPr>
    </w:p>
    <w:p w14:paraId="631D61AE" w14:textId="77777777" w:rsidR="00873482" w:rsidRDefault="00000000">
      <w:pPr>
        <w:spacing w:line="230" w:lineRule="auto"/>
        <w:ind w:left="1275" w:right="-40" w:hanging="425"/>
        <w:jc w:val="both"/>
        <w:rPr>
          <w:sz w:val="20"/>
          <w:szCs w:val="20"/>
        </w:rPr>
      </w:pPr>
      <w:r>
        <w:rPr>
          <w:rFonts w:ascii="Cambria" w:eastAsia="Cambria" w:hAnsi="Cambria" w:cs="Cambria"/>
          <w:sz w:val="24"/>
          <w:szCs w:val="24"/>
        </w:rPr>
        <w:t xml:space="preserve">1.3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pengaplikasian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pada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>.</w:t>
      </w:r>
    </w:p>
    <w:p w14:paraId="79392F71" w14:textId="77777777" w:rsidR="00873482" w:rsidRDefault="00000000">
      <w:pPr>
        <w:numPr>
          <w:ilvl w:val="0"/>
          <w:numId w:val="4"/>
        </w:numPr>
        <w:spacing w:line="230" w:lineRule="auto"/>
        <w:ind w:right="-40"/>
        <w:jc w:val="both"/>
      </w:pPr>
      <w:r>
        <w:rPr>
          <w:noProof/>
          <w:sz w:val="20"/>
          <w:szCs w:val="20"/>
        </w:rPr>
        <w:drawing>
          <wp:anchor distT="0" distB="0" distL="0" distR="0" simplePos="0" relativeHeight="251659264" behindDoc="1" locked="0" layoutInCell="1" hidden="0" allowOverlap="1" wp14:anchorId="2855C515" wp14:editId="7D768A18">
            <wp:simplePos x="0" y="0"/>
            <wp:positionH relativeFrom="page">
              <wp:posOffset>242570</wp:posOffset>
            </wp:positionH>
            <wp:positionV relativeFrom="page">
              <wp:posOffset>449580</wp:posOffset>
            </wp:positionV>
            <wp:extent cx="1269365" cy="692150"/>
            <wp:effectExtent l="0" t="0" r="0" b="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69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Ruang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Tata </w:t>
      </w:r>
      <w:proofErr w:type="spellStart"/>
      <w:r>
        <w:rPr>
          <w:sz w:val="24"/>
          <w:szCs w:val="24"/>
        </w:rPr>
        <w:t>Tertib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>:</w:t>
      </w:r>
    </w:p>
    <w:p w14:paraId="21DDFD16" w14:textId="77777777" w:rsidR="00873482" w:rsidRDefault="00873482">
      <w:pPr>
        <w:spacing w:line="17" w:lineRule="auto"/>
        <w:ind w:right="-40"/>
        <w:jc w:val="both"/>
        <w:rPr>
          <w:sz w:val="24"/>
          <w:szCs w:val="24"/>
        </w:rPr>
      </w:pPr>
    </w:p>
    <w:p w14:paraId="5C42F25B" w14:textId="77777777" w:rsidR="00873482" w:rsidRDefault="00000000">
      <w:pPr>
        <w:spacing w:line="234" w:lineRule="auto"/>
        <w:ind w:left="810" w:right="-40"/>
        <w:jc w:val="both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2.1 </w:t>
      </w:r>
      <w:proofErr w:type="spellStart"/>
      <w:r>
        <w:rPr>
          <w:rFonts w:ascii="Cambria" w:eastAsia="Cambria" w:hAnsi="Cambria" w:cs="Cambria"/>
          <w:sz w:val="24"/>
          <w:szCs w:val="24"/>
        </w:rPr>
        <w:t>Mahasiswa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bersedia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melakukan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kegiatan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secara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luring/</w:t>
      </w:r>
      <w:r>
        <w:rPr>
          <w:rFonts w:ascii="Cambria" w:eastAsia="Cambria" w:hAnsi="Cambria" w:cs="Cambria"/>
          <w:i/>
          <w:sz w:val="24"/>
          <w:szCs w:val="24"/>
        </w:rPr>
        <w:t>full offline</w:t>
      </w:r>
    </w:p>
    <w:p w14:paraId="0F588433" w14:textId="77777777" w:rsidR="00873482" w:rsidRDefault="00000000">
      <w:pPr>
        <w:spacing w:line="234" w:lineRule="auto"/>
        <w:ind w:left="1260" w:right="-40" w:hanging="45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2.2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Senin-Jumat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pukul</w:t>
      </w:r>
      <w:proofErr w:type="spellEnd"/>
      <w:r>
        <w:rPr>
          <w:sz w:val="24"/>
          <w:szCs w:val="24"/>
        </w:rPr>
        <w:t xml:space="preserve"> 08:00 – 17:00 WIB).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standby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berkoordinasi</w:t>
      </w:r>
      <w:proofErr w:type="spellEnd"/>
      <w:r>
        <w:rPr>
          <w:sz w:val="24"/>
          <w:szCs w:val="24"/>
        </w:rPr>
        <w:t>.</w:t>
      </w:r>
    </w:p>
    <w:p w14:paraId="51D444A9" w14:textId="77777777" w:rsidR="00873482" w:rsidRDefault="00000000">
      <w:pPr>
        <w:spacing w:line="234" w:lineRule="auto"/>
        <w:ind w:left="1260" w:right="-4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berhalangan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menginfokan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Tim Bakrie Center Foundation dan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melampirkan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>.</w:t>
      </w:r>
    </w:p>
    <w:p w14:paraId="575AE0B5" w14:textId="77777777" w:rsidR="00873482" w:rsidRDefault="00000000">
      <w:pPr>
        <w:spacing w:line="234" w:lineRule="auto"/>
        <w:ind w:left="1260" w:right="-4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magang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dikenakan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sanksi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apabila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melanggar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aturan</w:t>
      </w:r>
      <w:proofErr w:type="spellEnd"/>
      <w:r>
        <w:rPr>
          <w:sz w:val="23"/>
          <w:szCs w:val="23"/>
        </w:rPr>
        <w:t xml:space="preserve"> "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rFonts w:ascii="Cambria" w:eastAsia="Cambria" w:hAnsi="Cambria" w:cs="Cambria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hadir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tanpa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keterangan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sampai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tujuh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hari</w:t>
      </w:r>
      <w:proofErr w:type="spellEnd"/>
      <w:r>
        <w:rPr>
          <w:sz w:val="23"/>
          <w:szCs w:val="23"/>
        </w:rPr>
        <w:t xml:space="preserve">"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berturut-turut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maupun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secara</w:t>
      </w:r>
      <w:proofErr w:type="spellEnd"/>
      <w:r>
        <w:rPr>
          <w:sz w:val="23"/>
          <w:szCs w:val="23"/>
        </w:rPr>
        <w:t xml:space="preserve"> total </w:t>
      </w:r>
      <w:proofErr w:type="spellStart"/>
      <w:r>
        <w:rPr>
          <w:sz w:val="23"/>
          <w:szCs w:val="23"/>
        </w:rPr>
        <w:t>ketidakhadiran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Sanksi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terdiri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bagian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Pertama</w:t>
      </w:r>
      <w:proofErr w:type="spellEnd"/>
      <w:r>
        <w:rPr>
          <w:sz w:val="23"/>
          <w:szCs w:val="23"/>
        </w:rPr>
        <w:t xml:space="preserve">, Surat </w:t>
      </w:r>
      <w:proofErr w:type="spellStart"/>
      <w:r>
        <w:rPr>
          <w:sz w:val="23"/>
          <w:szCs w:val="23"/>
        </w:rPr>
        <w:t>Peringatan</w:t>
      </w:r>
      <w:proofErr w:type="spellEnd"/>
      <w:r>
        <w:rPr>
          <w:sz w:val="23"/>
          <w:szCs w:val="23"/>
        </w:rPr>
        <w:t xml:space="preserve"> Satu (SP-1)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magang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hadir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tanpa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keterangan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selama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hari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sanksi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mempengaruhi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magang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Kedua</w:t>
      </w:r>
      <w:proofErr w:type="spellEnd"/>
      <w:r>
        <w:rPr>
          <w:sz w:val="23"/>
          <w:szCs w:val="23"/>
        </w:rPr>
        <w:t xml:space="preserve">, Surat </w:t>
      </w:r>
      <w:proofErr w:type="spellStart"/>
      <w:r>
        <w:rPr>
          <w:sz w:val="23"/>
          <w:szCs w:val="23"/>
        </w:rPr>
        <w:t>Peringatan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Kedua</w:t>
      </w:r>
      <w:proofErr w:type="spellEnd"/>
      <w:r>
        <w:rPr>
          <w:sz w:val="23"/>
          <w:szCs w:val="23"/>
        </w:rPr>
        <w:t xml:space="preserve"> (SP-2)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hadir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atas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melebihi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hari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sanksi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mempengaruhi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nilai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magang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berpotensi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diberhentikan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magang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Kedua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sanksi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tersebut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disinkronkan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sanksi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berlaku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setiap</w:t>
      </w:r>
      <w:proofErr w:type="spellEnd"/>
      <w:r>
        <w:rPr>
          <w:sz w:val="23"/>
          <w:szCs w:val="23"/>
        </w:rPr>
        <w:t xml:space="preserve"> universitas.</w:t>
      </w:r>
    </w:p>
    <w:p w14:paraId="546B6D60" w14:textId="77777777" w:rsidR="00873482" w:rsidRDefault="00000000">
      <w:pPr>
        <w:spacing w:line="234" w:lineRule="auto"/>
        <w:ind w:left="1260" w:right="-40" w:hanging="4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diberlakukan</w:t>
      </w:r>
      <w:proofErr w:type="spellEnd"/>
      <w:r>
        <w:rPr>
          <w:sz w:val="24"/>
          <w:szCs w:val="24"/>
        </w:rPr>
        <w:t xml:space="preserve"> pada masing-masing divisi.</w:t>
      </w:r>
    </w:p>
    <w:p w14:paraId="384FCBC0" w14:textId="77777777" w:rsidR="00873482" w:rsidRDefault="00000000">
      <w:pPr>
        <w:spacing w:line="234" w:lineRule="auto"/>
        <w:ind w:left="1260" w:right="-40" w:hanging="45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2.6  </w:t>
      </w:r>
      <w:proofErr w:type="spellStart"/>
      <w:r>
        <w:rPr>
          <w:sz w:val="24"/>
          <w:szCs w:val="24"/>
        </w:rPr>
        <w:t>Mahasiswa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logbook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dan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bimbingan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ketentuan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>.</w:t>
      </w:r>
    </w:p>
    <w:p w14:paraId="6848505A" w14:textId="77777777" w:rsidR="00873482" w:rsidRDefault="00000000">
      <w:pPr>
        <w:spacing w:line="234" w:lineRule="auto"/>
        <w:ind w:left="1260" w:right="-40" w:hanging="45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2.7  </w:t>
      </w:r>
      <w:proofErr w:type="spellStart"/>
      <w:r>
        <w:rPr>
          <w:sz w:val="24"/>
          <w:szCs w:val="24"/>
        </w:rPr>
        <w:t>Mengikuti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monitoring dan </w:t>
      </w:r>
      <w:proofErr w:type="spellStart"/>
      <w:r>
        <w:rPr>
          <w:sz w:val="24"/>
          <w:szCs w:val="24"/>
        </w:rPr>
        <w:t>evaluasi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menyampaikan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bulannya</w:t>
      </w:r>
      <w:proofErr w:type="spellEnd"/>
      <w:r>
        <w:rPr>
          <w:sz w:val="24"/>
          <w:szCs w:val="24"/>
        </w:rPr>
        <w:t>.</w:t>
      </w:r>
    </w:p>
    <w:p w14:paraId="393F711A" w14:textId="77777777" w:rsidR="00873482" w:rsidRDefault="00000000">
      <w:pPr>
        <w:spacing w:line="234" w:lineRule="auto"/>
        <w:ind w:left="1260" w:right="-40" w:hanging="45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2.8  </w:t>
      </w:r>
      <w:proofErr w:type="spellStart"/>
      <w:r>
        <w:rPr>
          <w:sz w:val="24"/>
          <w:szCs w:val="24"/>
        </w:rPr>
        <w:t>Menyelesaikan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Akhir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BCF,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Bakrie Center Foundation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.</w:t>
      </w:r>
    </w:p>
    <w:p w14:paraId="51E2B535" w14:textId="77777777" w:rsidR="00873482" w:rsidRDefault="00873482">
      <w:pPr>
        <w:spacing w:line="282" w:lineRule="auto"/>
        <w:ind w:right="-40"/>
        <w:rPr>
          <w:sz w:val="20"/>
          <w:szCs w:val="20"/>
        </w:rPr>
      </w:pPr>
    </w:p>
    <w:p w14:paraId="014E8607" w14:textId="77777777" w:rsidR="00873482" w:rsidRDefault="00000000">
      <w:pPr>
        <w:ind w:left="3620" w:right="-40"/>
        <w:rPr>
          <w:sz w:val="20"/>
          <w:szCs w:val="20"/>
        </w:rPr>
      </w:pPr>
      <w:r>
        <w:rPr>
          <w:b/>
          <w:sz w:val="24"/>
          <w:szCs w:val="24"/>
        </w:rPr>
        <w:t xml:space="preserve">Benefit dan </w:t>
      </w:r>
      <w:proofErr w:type="spellStart"/>
      <w:r>
        <w:rPr>
          <w:b/>
          <w:sz w:val="24"/>
          <w:szCs w:val="24"/>
        </w:rPr>
        <w:t>Kompensasi</w:t>
      </w:r>
      <w:proofErr w:type="spellEnd"/>
    </w:p>
    <w:p w14:paraId="3C7870DE" w14:textId="77777777" w:rsidR="00873482" w:rsidRDefault="00873482">
      <w:pPr>
        <w:spacing w:line="283" w:lineRule="auto"/>
        <w:ind w:right="-40"/>
        <w:jc w:val="both"/>
        <w:rPr>
          <w:sz w:val="20"/>
          <w:szCs w:val="20"/>
        </w:rPr>
      </w:pPr>
    </w:p>
    <w:p w14:paraId="738EC292" w14:textId="77777777" w:rsidR="00873482" w:rsidRDefault="00000000">
      <w:pPr>
        <w:numPr>
          <w:ilvl w:val="0"/>
          <w:numId w:val="1"/>
        </w:numPr>
        <w:tabs>
          <w:tab w:val="left" w:pos="1080"/>
        </w:tabs>
        <w:spacing w:line="234" w:lineRule="auto"/>
        <w:ind w:left="850" w:right="-40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sertifikat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mitra</w:t>
      </w:r>
      <w:proofErr w:type="spellEnd"/>
      <w:r>
        <w:rPr>
          <w:sz w:val="24"/>
          <w:szCs w:val="24"/>
        </w:rPr>
        <w:t xml:space="preserve"> Bakrie Center Foundation.</w:t>
      </w:r>
    </w:p>
    <w:p w14:paraId="46CB631C" w14:textId="77777777" w:rsidR="00873482" w:rsidRDefault="00000000">
      <w:pPr>
        <w:numPr>
          <w:ilvl w:val="0"/>
          <w:numId w:val="1"/>
        </w:numPr>
        <w:tabs>
          <w:tab w:val="left" w:pos="1080"/>
        </w:tabs>
        <w:spacing w:line="234" w:lineRule="auto"/>
        <w:ind w:left="850" w:right="-40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capacity building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divisi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>.</w:t>
      </w:r>
    </w:p>
    <w:p w14:paraId="03A5FD9F" w14:textId="77777777" w:rsidR="00873482" w:rsidRDefault="00873482">
      <w:pPr>
        <w:spacing w:line="14" w:lineRule="auto"/>
        <w:ind w:left="850" w:right="-40" w:hanging="283"/>
        <w:jc w:val="both"/>
        <w:rPr>
          <w:sz w:val="24"/>
          <w:szCs w:val="24"/>
        </w:rPr>
      </w:pPr>
    </w:p>
    <w:p w14:paraId="11FF6514" w14:textId="77777777" w:rsidR="00873482" w:rsidRDefault="00000000">
      <w:pPr>
        <w:numPr>
          <w:ilvl w:val="0"/>
          <w:numId w:val="1"/>
        </w:numPr>
        <w:tabs>
          <w:tab w:val="left" w:pos="1080"/>
        </w:tabs>
        <w:spacing w:line="234" w:lineRule="auto"/>
        <w:ind w:left="850" w:right="-40" w:hanging="28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kompensasi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uang </w:t>
      </w:r>
      <w:proofErr w:type="spellStart"/>
      <w:r>
        <w:rPr>
          <w:b/>
          <w:sz w:val="24"/>
          <w:szCs w:val="24"/>
        </w:rPr>
        <w:t>saku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Kemendikbud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Ristek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program MBKM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0DD5591B" w14:textId="77777777" w:rsidR="00873482" w:rsidRDefault="00873482">
      <w:pPr>
        <w:spacing w:line="290" w:lineRule="auto"/>
        <w:ind w:right="-40"/>
        <w:rPr>
          <w:sz w:val="20"/>
          <w:szCs w:val="20"/>
        </w:rPr>
      </w:pPr>
    </w:p>
    <w:p w14:paraId="4CC8140F" w14:textId="77777777" w:rsidR="00873482" w:rsidRDefault="00000000">
      <w:pPr>
        <w:spacing w:line="236" w:lineRule="auto"/>
        <w:ind w:left="360" w:right="-40"/>
        <w:jc w:val="both"/>
        <w:rPr>
          <w:sz w:val="20"/>
          <w:szCs w:val="20"/>
        </w:rPr>
      </w:pPr>
      <w:r>
        <w:rPr>
          <w:sz w:val="24"/>
          <w:szCs w:val="24"/>
        </w:rPr>
        <w:t xml:space="preserve">Surat </w:t>
      </w:r>
      <w:proofErr w:type="spellStart"/>
      <w:r>
        <w:rPr>
          <w:sz w:val="24"/>
          <w:szCs w:val="24"/>
        </w:rPr>
        <w:t>kontrak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, masing-masing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rangkap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ditandatangani</w:t>
      </w:r>
      <w:proofErr w:type="spellEnd"/>
      <w:r>
        <w:rPr>
          <w:sz w:val="24"/>
          <w:szCs w:val="24"/>
        </w:rPr>
        <w:t xml:space="preserve"> oleh para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sadar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siapapun</w:t>
      </w:r>
      <w:proofErr w:type="spellEnd"/>
      <w:r>
        <w:rPr>
          <w:sz w:val="24"/>
          <w:szCs w:val="24"/>
        </w:rPr>
        <w:t>.</w:t>
      </w:r>
    </w:p>
    <w:p w14:paraId="32B66695" w14:textId="77777777" w:rsidR="00873482" w:rsidRDefault="00873482">
      <w:pPr>
        <w:spacing w:line="290" w:lineRule="auto"/>
        <w:ind w:right="-40"/>
        <w:rPr>
          <w:sz w:val="20"/>
          <w:szCs w:val="20"/>
        </w:rPr>
      </w:pPr>
    </w:p>
    <w:p w14:paraId="1A8A2185" w14:textId="77777777" w:rsidR="00873482" w:rsidRDefault="00873482">
      <w:pPr>
        <w:spacing w:line="290" w:lineRule="auto"/>
        <w:ind w:right="-40"/>
        <w:rPr>
          <w:sz w:val="20"/>
          <w:szCs w:val="20"/>
        </w:rPr>
      </w:pPr>
    </w:p>
    <w:p w14:paraId="4034B86B" w14:textId="77777777" w:rsidR="00873482" w:rsidRDefault="00000000">
      <w:pPr>
        <w:spacing w:line="234" w:lineRule="auto"/>
        <w:ind w:left="360" w:right="-4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pemberitahuan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sampaikan</w:t>
      </w:r>
      <w:proofErr w:type="spellEnd"/>
      <w:r>
        <w:rPr>
          <w:sz w:val="24"/>
          <w:szCs w:val="24"/>
        </w:rPr>
        <w:t xml:space="preserve">. Atas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kerjasamanya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</w:p>
    <w:p w14:paraId="4193B730" w14:textId="77777777" w:rsidR="00873482" w:rsidRDefault="00873482">
      <w:pPr>
        <w:spacing w:line="285" w:lineRule="auto"/>
        <w:ind w:right="-40"/>
        <w:rPr>
          <w:sz w:val="20"/>
          <w:szCs w:val="20"/>
        </w:rPr>
      </w:pPr>
    </w:p>
    <w:p w14:paraId="5AE78FDE" w14:textId="77777777" w:rsidR="00873482" w:rsidRDefault="00873482">
      <w:pPr>
        <w:spacing w:line="285" w:lineRule="auto"/>
        <w:ind w:right="-40"/>
        <w:rPr>
          <w:sz w:val="20"/>
          <w:szCs w:val="20"/>
        </w:rPr>
      </w:pPr>
    </w:p>
    <w:p w14:paraId="008712EA" w14:textId="242A052B" w:rsidR="00873482" w:rsidRDefault="00000000">
      <w:pPr>
        <w:tabs>
          <w:tab w:val="left" w:pos="5580"/>
        </w:tabs>
        <w:ind w:left="360" w:right="-40"/>
        <w:rPr>
          <w:sz w:val="20"/>
          <w:szCs w:val="20"/>
        </w:rPr>
      </w:pPr>
      <w:proofErr w:type="spellStart"/>
      <w:r>
        <w:rPr>
          <w:b/>
        </w:rPr>
        <w:t>Pihak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Pertama</w:t>
      </w:r>
      <w:proofErr w:type="spellEnd"/>
      <w:r>
        <w:rPr>
          <w:b/>
        </w:rPr>
        <w:t>,</w:t>
      </w:r>
      <w:r>
        <w:rPr>
          <w:sz w:val="20"/>
          <w:szCs w:val="20"/>
        </w:rPr>
        <w:tab/>
      </w:r>
      <w:proofErr w:type="spellStart"/>
      <w:r>
        <w:rPr>
          <w:b/>
          <w:sz w:val="21"/>
          <w:szCs w:val="21"/>
        </w:rPr>
        <w:t>Pihak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Kedua</w:t>
      </w:r>
      <w:proofErr w:type="spellEnd"/>
      <w:r>
        <w:rPr>
          <w:b/>
          <w:sz w:val="21"/>
          <w:szCs w:val="21"/>
        </w:rPr>
        <w:t>,</w:t>
      </w:r>
    </w:p>
    <w:p w14:paraId="58ED57A0" w14:textId="77777777" w:rsidR="00873482" w:rsidRDefault="00000000">
      <w:pPr>
        <w:spacing w:line="20" w:lineRule="auto"/>
        <w:ind w:right="-40"/>
        <w:rPr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79CC842" wp14:editId="64BB6A76">
            <wp:simplePos x="0" y="0"/>
            <wp:positionH relativeFrom="column">
              <wp:posOffset>657225</wp:posOffset>
            </wp:positionH>
            <wp:positionV relativeFrom="paragraph">
              <wp:posOffset>116945</wp:posOffset>
            </wp:positionV>
            <wp:extent cx="1479365" cy="518515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9365" cy="51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476CF2" w14:textId="7B14FC9D" w:rsidR="00873482" w:rsidRDefault="006B1D44">
      <w:pPr>
        <w:spacing w:line="229" w:lineRule="auto"/>
        <w:ind w:right="-4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E7D719D" wp14:editId="7248C00C">
            <wp:simplePos x="0" y="0"/>
            <wp:positionH relativeFrom="column">
              <wp:posOffset>3790950</wp:posOffset>
            </wp:positionH>
            <wp:positionV relativeFrom="paragraph">
              <wp:posOffset>10160</wp:posOffset>
            </wp:positionV>
            <wp:extent cx="826344" cy="963062"/>
            <wp:effectExtent l="0" t="0" r="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340" b="69951" l="31895" r="64820">
                                  <a14:backgroundMark x1="18762" y1="28856" x2="18762" y2="28856"/>
                                  <a14:backgroundMark x1="38774" y1="31770" x2="38774" y2="31770"/>
                                  <a14:backgroundMark x1="48155" y1="57001" x2="48155" y2="57001"/>
                                  <a14:backgroundMark x1="52158" y1="62473" x2="52158" y2="62473"/>
                                  <a14:backgroundMark x1="54534" y1="59986" x2="54534" y2="59986"/>
                                  <a14:backgroundMark x1="55159" y1="56787" x2="55159" y2="56787"/>
                                  <a14:backgroundMark x1="55535" y1="52239" x2="55535" y2="52239"/>
                                  <a14:backgroundMark x1="49969" y1="63397" x2="49969" y2="63397"/>
                                  <a14:backgroundMark x1="50469" y1="50888" x2="50469" y2="50888"/>
                                  <a14:backgroundMark x1="50469" y1="52807" x2="50469" y2="52807"/>
                                  <a14:backgroundMark x1="53533" y1="53376" x2="53533" y2="53376"/>
                                  <a14:backgroundMark x1="53784" y1="54655" x2="53784" y2="54655"/>
                                  <a14:backgroundMark x1="53533" y1="52665" x2="53533" y2="52665"/>
                                  <a14:backgroundMark x1="55222" y1="53802" x2="55222" y2="53802"/>
                                  <a14:backgroundMark x1="56723" y1="58991" x2="56723" y2="58991"/>
                                  <a14:backgroundMark x1="56848" y1="57001" x2="56848" y2="57001"/>
                                  <a14:backgroundMark x1="56973" y1="55721" x2="56973" y2="557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79" t="20889" r="31064" b="24598"/>
                    <a:stretch/>
                  </pic:blipFill>
                  <pic:spPr bwMode="auto">
                    <a:xfrm>
                      <a:off x="0" y="0"/>
                      <a:ext cx="826344" cy="96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04F00C95" wp14:editId="081F7032">
            <wp:simplePos x="0" y="0"/>
            <wp:positionH relativeFrom="column">
              <wp:posOffset>247650</wp:posOffset>
            </wp:positionH>
            <wp:positionV relativeFrom="paragraph">
              <wp:posOffset>156220</wp:posOffset>
            </wp:positionV>
            <wp:extent cx="1189080" cy="537373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18050" r="6137" b="17463"/>
                    <a:stretch>
                      <a:fillRect/>
                    </a:stretch>
                  </pic:blipFill>
                  <pic:spPr>
                    <a:xfrm>
                      <a:off x="0" y="0"/>
                      <a:ext cx="1189080" cy="537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2B3A5B" w14:textId="36EF91E5" w:rsidR="00873482" w:rsidRDefault="00873482">
      <w:pPr>
        <w:spacing w:line="236" w:lineRule="auto"/>
        <w:ind w:left="360" w:right="-40"/>
        <w:rPr>
          <w:sz w:val="20"/>
          <w:szCs w:val="20"/>
        </w:rPr>
      </w:pPr>
    </w:p>
    <w:p w14:paraId="0C6AA8FA" w14:textId="77777777" w:rsidR="00873482" w:rsidRDefault="00873482">
      <w:pPr>
        <w:spacing w:line="20" w:lineRule="auto"/>
        <w:ind w:right="-40"/>
        <w:rPr>
          <w:sz w:val="20"/>
          <w:szCs w:val="20"/>
        </w:rPr>
        <w:sectPr w:rsidR="00873482">
          <w:pgSz w:w="11900" w:h="16841"/>
          <w:pgMar w:top="1440" w:right="1440" w:bottom="1440" w:left="1440" w:header="0" w:footer="0" w:gutter="0"/>
          <w:pgNumType w:start="1"/>
          <w:cols w:space="720"/>
        </w:sectPr>
      </w:pPr>
    </w:p>
    <w:p w14:paraId="72E13238" w14:textId="77777777" w:rsidR="00873482" w:rsidRDefault="00873482">
      <w:pPr>
        <w:spacing w:line="200" w:lineRule="auto"/>
        <w:ind w:right="-40"/>
        <w:rPr>
          <w:sz w:val="20"/>
          <w:szCs w:val="20"/>
        </w:rPr>
      </w:pPr>
      <w:bookmarkStart w:id="0" w:name="_heading=h.1fob9te" w:colFirst="0" w:colLast="0"/>
      <w:bookmarkEnd w:id="0"/>
    </w:p>
    <w:p w14:paraId="44507F69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5F34BCBA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053926C2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7C908543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4F5562A9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19B6C909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144B175E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1FCC345D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780184A3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6D4A4B89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5640BD61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0CAE20C3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0F2B893F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143CF667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01C58FF5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133068DF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4333F5B3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3B65B7D5" w14:textId="77777777" w:rsidR="00873482" w:rsidRDefault="00873482">
      <w:pPr>
        <w:spacing w:line="14" w:lineRule="auto"/>
        <w:ind w:right="-40"/>
        <w:rPr>
          <w:sz w:val="20"/>
          <w:szCs w:val="20"/>
        </w:rPr>
      </w:pPr>
    </w:p>
    <w:p w14:paraId="484A3E1F" w14:textId="77777777" w:rsidR="00873482" w:rsidRDefault="00873482">
      <w:pPr>
        <w:spacing w:line="14" w:lineRule="auto"/>
        <w:ind w:right="-40"/>
        <w:rPr>
          <w:sz w:val="20"/>
          <w:szCs w:val="20"/>
        </w:rPr>
        <w:sectPr w:rsidR="00873482">
          <w:type w:val="continuous"/>
          <w:pgSz w:w="11900" w:h="16841"/>
          <w:pgMar w:top="1440" w:right="1440" w:bottom="927" w:left="1440" w:header="0" w:footer="0" w:gutter="0"/>
          <w:cols w:num="2" w:space="720" w:equalWidth="0">
            <w:col w:w="4150" w:space="720"/>
            <w:col w:w="4150" w:space="0"/>
          </w:cols>
        </w:sectPr>
      </w:pPr>
    </w:p>
    <w:p w14:paraId="633DF9A3" w14:textId="77777777" w:rsidR="00873482" w:rsidRDefault="00873482">
      <w:pPr>
        <w:spacing w:line="236" w:lineRule="auto"/>
        <w:ind w:left="360" w:right="-40"/>
      </w:pPr>
    </w:p>
    <w:p w14:paraId="5B9EBBE7" w14:textId="77777777" w:rsidR="00873482" w:rsidRDefault="00873482">
      <w:pPr>
        <w:spacing w:line="236" w:lineRule="auto"/>
        <w:ind w:left="360" w:right="-40"/>
      </w:pPr>
    </w:p>
    <w:p w14:paraId="739B7703" w14:textId="77777777" w:rsidR="00873482" w:rsidRDefault="00000000">
      <w:pPr>
        <w:spacing w:line="236" w:lineRule="auto"/>
        <w:ind w:left="360" w:right="-40"/>
        <w:rPr>
          <w:b/>
        </w:rPr>
      </w:pPr>
      <w:proofErr w:type="spellStart"/>
      <w:r>
        <w:rPr>
          <w:b/>
        </w:rPr>
        <w:t>Syaputrie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Rahmadhanie</w:t>
      </w:r>
      <w:proofErr w:type="spellEnd"/>
    </w:p>
    <w:p w14:paraId="2E31B616" w14:textId="77777777" w:rsidR="00873482" w:rsidRDefault="00000000">
      <w:pPr>
        <w:spacing w:line="236" w:lineRule="auto"/>
        <w:ind w:left="360" w:right="-40"/>
      </w:pPr>
      <w:r>
        <w:t>Head of Domestic Program</w:t>
      </w:r>
    </w:p>
    <w:p w14:paraId="4423378B" w14:textId="77777777" w:rsidR="00873482" w:rsidRDefault="00000000">
      <w:pPr>
        <w:spacing w:line="236" w:lineRule="auto"/>
        <w:ind w:left="360" w:right="-40"/>
        <w:rPr>
          <w:sz w:val="20"/>
          <w:szCs w:val="20"/>
        </w:rPr>
      </w:pPr>
      <w:r>
        <w:t>Bakrie Center Foundation</w:t>
      </w:r>
    </w:p>
    <w:p w14:paraId="1616A943" w14:textId="77777777" w:rsidR="00873482" w:rsidRDefault="00000000">
      <w:pPr>
        <w:spacing w:line="20" w:lineRule="auto"/>
        <w:ind w:right="-40"/>
        <w:rPr>
          <w:sz w:val="20"/>
          <w:szCs w:val="20"/>
        </w:rPr>
      </w:pPr>
      <w:r>
        <w:br w:type="column"/>
      </w:r>
    </w:p>
    <w:p w14:paraId="7E683A0A" w14:textId="7EA35824" w:rsidR="00873482" w:rsidRDefault="00873482">
      <w:pPr>
        <w:ind w:right="-40" w:firstLine="720"/>
        <w:rPr>
          <w:b/>
        </w:rPr>
      </w:pPr>
    </w:p>
    <w:p w14:paraId="7F879581" w14:textId="77777777" w:rsidR="00873482" w:rsidRDefault="00873482">
      <w:pPr>
        <w:ind w:right="-40" w:firstLine="720"/>
        <w:rPr>
          <w:b/>
        </w:rPr>
      </w:pPr>
    </w:p>
    <w:p w14:paraId="0F7F6A15" w14:textId="07650121" w:rsidR="00873482" w:rsidRDefault="009C4254">
      <w:pPr>
        <w:ind w:right="-40" w:firstLine="720"/>
        <w:rPr>
          <w:sz w:val="20"/>
          <w:szCs w:val="20"/>
        </w:rPr>
      </w:pPr>
      <w:r>
        <w:rPr>
          <w:b/>
        </w:rPr>
        <w:t>Mohammad Irwansyah Somantri</w:t>
      </w:r>
    </w:p>
    <w:p w14:paraId="2615509E" w14:textId="4805E369" w:rsidR="00873482" w:rsidRDefault="009C4254">
      <w:pPr>
        <w:spacing w:line="236" w:lineRule="auto"/>
        <w:ind w:right="-40" w:firstLine="720"/>
        <w:rPr>
          <w:highlight w:val="yellow"/>
        </w:rPr>
      </w:pPr>
      <w:r>
        <w:t xml:space="preserve">Divisi </w:t>
      </w:r>
      <w:r w:rsidRPr="009C4254">
        <w:t>IT dan Database</w:t>
      </w:r>
    </w:p>
    <w:p w14:paraId="1AC27E97" w14:textId="58E4B4D4" w:rsidR="00873482" w:rsidRPr="009C4254" w:rsidRDefault="009C4254">
      <w:pPr>
        <w:spacing w:line="236" w:lineRule="auto"/>
        <w:ind w:right="-40" w:firstLine="720"/>
      </w:pPr>
      <w:r w:rsidRPr="009C4254">
        <w:t>DDOROCARE</w:t>
      </w:r>
    </w:p>
    <w:sectPr w:rsidR="00873482" w:rsidRPr="009C4254">
      <w:type w:val="continuous"/>
      <w:pgSz w:w="11900" w:h="16841"/>
      <w:pgMar w:top="1440" w:right="1440" w:bottom="927" w:left="1440" w:header="0" w:footer="0" w:gutter="0"/>
      <w:cols w:num="2" w:space="720" w:equalWidth="0">
        <w:col w:w="4150" w:space="720"/>
        <w:col w:w="415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59D9"/>
    <w:multiLevelType w:val="multilevel"/>
    <w:tmpl w:val="592E9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E66F4"/>
    <w:multiLevelType w:val="multilevel"/>
    <w:tmpl w:val="D4F08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F176F1"/>
    <w:multiLevelType w:val="multilevel"/>
    <w:tmpl w:val="A8E4E5A4"/>
    <w:lvl w:ilvl="0">
      <w:start w:val="2"/>
      <w:numFmt w:val="decimal"/>
      <w:lvlText w:val="%1."/>
      <w:lvlJc w:val="left"/>
      <w:pPr>
        <w:ind w:left="81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DA41A9"/>
    <w:multiLevelType w:val="multilevel"/>
    <w:tmpl w:val="454039E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65444961">
    <w:abstractNumId w:val="3"/>
  </w:num>
  <w:num w:numId="2" w16cid:durableId="1493834136">
    <w:abstractNumId w:val="1"/>
  </w:num>
  <w:num w:numId="3" w16cid:durableId="1932857163">
    <w:abstractNumId w:val="0"/>
  </w:num>
  <w:num w:numId="4" w16cid:durableId="1897231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482"/>
    <w:rsid w:val="006B1D44"/>
    <w:rsid w:val="00873482"/>
    <w:rsid w:val="009C4254"/>
    <w:rsid w:val="00F1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AE35"/>
  <w15:docId w15:val="{E17CCF2A-96F6-4D6E-B258-08403BA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lFqw2pz3x+0cPFyS/H0KblWCUQ==">AMUW2mUfo7ttjRUXMLajRG7BWOWmRbszyxkTxoAF2UBZpH/9jABrZSk1wo+9EKRz20GO0+5JN81E/nUFJKwg5W8iqE1aZSIYPeasCjPcs72YhDs9uHR3Q9/BNsJ99Epquvj6aW2uoGez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Mohammad Irwansyah Somantri</cp:lastModifiedBy>
  <cp:revision>3</cp:revision>
  <dcterms:created xsi:type="dcterms:W3CDTF">2022-08-01T08:20:00Z</dcterms:created>
  <dcterms:modified xsi:type="dcterms:W3CDTF">2022-08-05T17:15:00Z</dcterms:modified>
</cp:coreProperties>
</file>