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5"/>
        <w:gridCol w:w="5045"/>
        <w:gridCol w:w="5045"/>
      </w:tblGrid>
      <w:tr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Date: </w:t>
            </w:r>
            <w:r>
              <w:rPr>
                <w:b/>
                <w:sz w:val="18"/>
              </w:rPr>
              <w:t>14/04/2026</w:t>
            </w:r>
          </w:p>
        </w:tc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Shift: </w:t>
            </w:r>
            <w:r>
              <w:rPr>
                <w:b/>
                <w:sz w:val="18"/>
              </w:rPr>
              <w:t>Night: 2300hrs to 0700hrs</w:t>
            </w:r>
          </w:p>
        </w:tc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Agent: </w:t>
            </w:r>
            <w:r>
              <w:rPr>
                <w:b/>
                <w:sz w:val="18"/>
              </w:rPr>
              <w:t>Chemnjor Kevin</w:t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Incidences on critical systems/service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81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Date/Time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End Date/</w:t>
              <w:br/>
              <w:t>Time</w:t>
            </w:r>
          </w:p>
        </w:tc>
        <w:tc>
          <w:tcPr>
            <w:tcW w:type="dxa" w:w="90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</w:t>
              <w:br/>
              <w:t>No</w:t>
            </w:r>
          </w:p>
        </w:tc>
        <w:tc>
          <w:tcPr>
            <w:tcW w:type="dxa" w:w="90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85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Action to</w:t>
            </w:r>
          </w:p>
        </w:tc>
        <w:tc>
          <w:tcPr>
            <w:tcW w:type="dxa" w:w="102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85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 activities and handover notes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 Report</w:t>
              <w:br/>
              <w:t>provided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INCMS unavailability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14/04/2026@1633hrs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1652hrs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483636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19minutes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Purity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Resolved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14/04/2026@1633hrs - Assigned</w:t>
              <w:br/>
              <w:t>14/04/2026@1652hrs - Resolved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FIBER INCIDENCES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2551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Incidences</w:t>
            </w:r>
          </w:p>
        </w:tc>
        <w:tc>
          <w:tcPr>
            <w:tcW w:type="dxa" w:w="102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Ref. No</w:t>
            </w:r>
          </w:p>
        </w:tc>
        <w:tc>
          <w:tcPr>
            <w:tcW w:type="dxa" w:w="141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Date &amp; Time</w:t>
              <w:br/>
              <w:t>Reported</w:t>
            </w:r>
          </w:p>
        </w:tc>
        <w:tc>
          <w:tcPr>
            <w:tcW w:type="dxa" w:w="85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41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Person Assigned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4649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Handover Notes</w:t>
            </w:r>
          </w:p>
        </w:tc>
      </w:tr>
      <w:tr>
        <w:tc>
          <w:tcPr>
            <w:tcW w:type="dxa" w:w="15134"/>
            <w:gridSpan w:val="7"/>
            <w:shd w:val="clear" w:color="auto" w:fill="FFC000"/>
          </w:tcPr>
          <w:p>
            <w:pPr>
              <w:jc w:val="left"/>
            </w:pPr>
            <w:r>
              <w:rPr>
                <w:b w:val="0"/>
                <w:color w:val="7F3F00"/>
                <w:sz w:val="16"/>
              </w:rPr>
              <w:t>NAIROBI REGION</w:t>
            </w:r>
          </w:p>
        </w:tc>
      </w:tr>
      <w:tr>
        <w:tc>
          <w:tcPr>
            <w:tcW w:type="dxa" w:w="2551"/>
            <w:shd w:val="clear" w:color="auto" w:fill="D9D9D9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Airtel: Kiboko&lt;&gt;Mtito fibre cut at POF 72.492km from KIBOKO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483557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14/04/2026@0821hrs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29 min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Don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Resolved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14/04/2026 @ 0908hrs: Airtel reports that a faulty patchord was the cause at Mtito. This was resolved by them.</w:t>
            </w:r>
          </w:p>
        </w:tc>
      </w:tr>
      <w:tr>
        <w:tc>
          <w:tcPr>
            <w:tcW w:type="dxa" w:w="2551"/>
            <w:shd w:val="clear" w:color="auto" w:fill="D9D9D9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Mymanga : Kikuyu to Icolo through Karen link down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483518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13/04/2026@1453hrs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16 hrs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Emmy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Assigned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13/04/2026@1456hrs: Assigned</w:t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SYSTEM UPTIME (DAYS)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5"/>
        <w:gridCol w:w="5045"/>
        <w:gridCol w:w="5045"/>
      </w:tblGrid>
      <w:tr>
        <w:tc>
          <w:tcPr>
            <w:tcW w:type="dxa" w:w="3402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35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UPTIME (DAYS)</w:t>
            </w:r>
          </w:p>
        </w:tc>
        <w:tc>
          <w:tcPr>
            <w:tcW w:type="dxa" w:w="3402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LAST DATE OF OUTAGE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AMI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51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22nd Feb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INCMS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14th April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INSMM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196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PREPAID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9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5th Apr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165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31st Oct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CONTACT CENTRE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98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06th Jan 2026</w:t>
            </w:r>
          </w:p>
        </w:tc>
      </w:tr>
    </w:tbl>
    <w:p/>
    <w:sectPr w:rsidR="00FC693F" w:rsidRPr="0006063C" w:rsidSect="00034616">
      <w:pgSz w:w="16834" w:h="11909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