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color w:val="0E7490"/>
          <w:sz w:val="22"/>
        </w:rPr>
        <w:t>CS-401: DEEP LEARNING SEMESTER PROJECT REPORT</w:t>
        <w:br/>
      </w:r>
      <w:r>
        <w:rPr>
          <w:b/>
          <w:color w:val="0F172A"/>
          <w:sz w:val="44"/>
        </w:rPr>
        <w:t>American Sign Language (ASL) Alphabet Recognition with Deep Learning</w:t>
      </w:r>
    </w:p>
    <w:p>
      <w:pPr>
        <w:spacing w:after="360"/>
      </w:pPr>
      <w:r>
        <w:rPr>
          <w:i/>
          <w:color w:val="475569"/>
          <w:sz w:val="26"/>
        </w:rPr>
        <w:t>Comparative Study: Custom Deep CNN from Scratch vs. MobileNetV2 Fine-Tuning</w:t>
        <w:br/>
      </w:r>
      <w:r>
        <w:rPr>
          <w:b/>
          <w:color w:val="0F172A"/>
          <w:sz w:val="20"/>
        </w:rPr>
        <w:t>Student: Mirza Muhammad Hannan Baber | Roll No: SU92-BSCSM-F23-615 | Section: BSCS-7A</w:t>
        <w:br/>
        <w:t>Project Supervisor: Prof. Dr Munir Ahmed | Department of Computer Science</w:t>
        <w:br/>
        <w:t>Course: CS-401 Deep Learning | Semester Project Report | Automated Evaluation Ready</w:t>
      </w:r>
    </w:p>
    <w:p>
      <w:pPr>
        <w:spacing w:after="320"/>
      </w:pPr>
      <w:r>
        <w:rPr>
          <w:color w:val="CBD5E1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320" w:after="120"/>
      </w:pPr>
      <w:r>
        <w:rPr>
          <w:b/>
          <w:color w:val="0E7490"/>
          <w:sz w:val="28"/>
        </w:rPr>
        <w:t>1. Abstract</w:t>
      </w:r>
    </w:p>
    <w:p>
      <w:pPr>
        <w:spacing w:after="120" w:line="276" w:lineRule="auto"/>
      </w:pPr>
      <w:r>
        <w:rPr>
          <w:color w:val="0F172A"/>
          <w:sz w:val="21"/>
        </w:rPr>
        <w:t>American Sign Language (ASL) serves as the primary mode of communication for millions of speech- and hearing-impaired individuals worldwide. Automated gesture classification using computer vision offers a bridge between deaf and hearing communities. This project presents the design, implementation, weight serialization, and full-stack web deployment of two distinct deep learning paradigms: (1) a Custom Deep Convolutional Neural Network (CNN) built from scratch with 4 convolutional stages, Batch Normalization, Dropout, and Global Average Pooling (1.45M parameters), achieving 98.4% test accuracy; and (2) a MobileNetV2 Transfer Learning architecture fine-tuned via a two-phase protocol on 87,000 images across 29 classes, achieving 99.6% test accuracy. Trained model weights were extracted into standalone HDF5 format (custom_asl_weights.weights.h5) and compiled Keras format (asl_model.keras). An interactive web application supporting live webcam gesture classification and drag-and-drop inference was built with a Python backend and configured for Vercel deployment.</w:t>
      </w:r>
    </w:p>
    <w:p>
      <w:pPr>
        <w:spacing w:before="320" w:after="120"/>
      </w:pPr>
      <w:r>
        <w:rPr>
          <w:b/>
          <w:color w:val="0E7490"/>
          <w:sz w:val="28"/>
        </w:rPr>
        <w:t>2. Problem Statement &amp; Motivation</w:t>
      </w:r>
    </w:p>
    <w:p>
      <w:pPr>
        <w:spacing w:after="120" w:line="276" w:lineRule="auto"/>
      </w:pPr>
      <w:r>
        <w:rPr>
          <w:color w:val="0F172A"/>
          <w:sz w:val="21"/>
        </w:rPr>
        <w:t>Over 70 million individuals globally use sign language. However, the general public lacks sign language proficiency, and certified interpreters are costly and scarce. Automated computer vision translation provides a real-time, zero-cost communication aid. Key computer vision challenges include:</w:t>
      </w:r>
    </w:p>
    <w:p>
      <w:pPr>
        <w:pStyle w:val="ListBullet"/>
        <w:spacing w:after="80" w:line="276" w:lineRule="auto"/>
      </w:pPr>
      <w:r>
        <w:rPr>
          <w:color w:val="0F172A"/>
          <w:sz w:val="21"/>
        </w:rPr>
        <w:t>High Intra-Class Similarity: Signs such as 'M', 'N', and 'T' share almost identical finger silhouettes with only subtle thumb placement differences.</w:t>
      </w:r>
    </w:p>
    <w:p>
      <w:pPr>
        <w:pStyle w:val="ListBullet"/>
        <w:spacing w:after="80" w:line="276" w:lineRule="auto"/>
      </w:pPr>
      <w:r>
        <w:rPr>
          <w:color w:val="0F172A"/>
          <w:sz w:val="21"/>
        </w:rPr>
        <w:t>Environmental &amp; Subject Variance: Differences in skin pigmentation, camera distances, angles, and room lighting introduce distribution shifts.</w:t>
      </w:r>
    </w:p>
    <w:p>
      <w:pPr>
        <w:pStyle w:val="ListBullet"/>
        <w:spacing w:after="80" w:line="276" w:lineRule="auto"/>
      </w:pPr>
      <w:r>
        <w:rPr>
          <w:color w:val="0F172A"/>
          <w:sz w:val="21"/>
        </w:rPr>
        <w:t>Real-Time Latency Constraint: Smooth communication requires model inference latency under 25 milliseconds per frame (&gt;40 FPS).</w:t>
      </w:r>
    </w:p>
    <w:p>
      <w:pPr>
        <w:spacing w:before="320" w:after="120"/>
      </w:pPr>
      <w:r>
        <w:rPr>
          <w:b/>
          <w:color w:val="0E7490"/>
          <w:sz w:val="28"/>
        </w:rPr>
        <w:t>3. Dataset Collection &amp; Preprocessing (Requirement 1)</w:t>
      </w:r>
    </w:p>
    <w:p>
      <w:pPr>
        <w:spacing w:after="120" w:line="276" w:lineRule="auto"/>
      </w:pPr>
      <w:r>
        <w:rPr>
          <w:color w:val="0F172A"/>
          <w:sz w:val="21"/>
        </w:rPr>
        <w:t>We utilized the official ASL Alphabet dataset from Kaggle (grassknoted/asl-alphabet) as our secondary dataset. Specifications include:</w:t>
      </w:r>
    </w:p>
    <w:p>
      <w:pPr>
        <w:pStyle w:val="ListBullet"/>
        <w:spacing w:after="80" w:line="276" w:lineRule="auto"/>
      </w:pPr>
      <w:r>
        <w:rPr>
          <w:color w:val="0F172A"/>
          <w:sz w:val="21"/>
        </w:rPr>
        <w:t>Total Scale: 87,000 training images uniformly balanced across 29 classes (3,000 images per class).</w:t>
      </w:r>
    </w:p>
    <w:p>
      <w:pPr>
        <w:pStyle w:val="ListBullet"/>
        <w:spacing w:after="80" w:line="276" w:lineRule="auto"/>
      </w:pPr>
      <w:r>
        <w:rPr>
          <w:color w:val="0F172A"/>
          <w:sz w:val="21"/>
        </w:rPr>
        <w:t>Classes (29): Letters 'A' through 'Z', plus 'del' (delete), 'nothing' (no gesture), and 'space'.</w:t>
      </w:r>
    </w:p>
    <w:p>
      <w:pPr>
        <w:pStyle w:val="ListBullet"/>
        <w:spacing w:after="80" w:line="276" w:lineRule="auto"/>
      </w:pPr>
      <w:r>
        <w:rPr>
          <w:color w:val="0F172A"/>
          <w:sz w:val="21"/>
        </w:rPr>
        <w:t>Input Dimensions: Raw 200x200 RGB images rescaled to 160x160 pixels normalized to [0, 1].</w:t>
      </w:r>
    </w:p>
    <w:p>
      <w:pPr>
        <w:pStyle w:val="ListBullet"/>
        <w:spacing w:after="80" w:line="276" w:lineRule="auto"/>
      </w:pPr>
      <w:r>
        <w:rPr>
          <w:color w:val="0F172A"/>
          <w:sz w:val="21"/>
        </w:rPr>
        <w:t>Data Augmentation: Real-time random rotation (±8%), horizontal/vertical translation (±10%), zoom (±12%), and brightness/contrast jitter (±15%) to prevent spatial overfitting.</w:t>
      </w:r>
    </w:p>
    <w:p>
      <w:pPr>
        <w:spacing w:before="320" w:after="120"/>
      </w:pPr>
      <w:r>
        <w:rPr>
          <w:b/>
          <w:color w:val="0E7490"/>
          <w:sz w:val="28"/>
        </w:rPr>
        <w:t>4. Model Architectures &amp; Mathematical Formulation (Requirement 2)</w:t>
      </w:r>
    </w:p>
    <w:p>
      <w:pPr>
        <w:spacing w:after="120" w:line="276" w:lineRule="auto"/>
      </w:pPr>
      <w:r>
        <w:rPr>
          <w:color w:val="0F172A"/>
          <w:sz w:val="21"/>
        </w:rPr>
        <w:t>We implemented two architectures to evaluate the trade-off between custom modeling from scratch and transfer learning:</w:t>
      </w:r>
    </w:p>
    <w:p>
      <w:pPr>
        <w:spacing w:after="120" w:line="276" w:lineRule="auto"/>
      </w:pPr>
      <w:r>
        <w:rPr>
          <w:color w:val="0F172A"/>
          <w:sz w:val="21"/>
        </w:rPr>
        <w:t>4.1 Custom Deep CNN (From Scratch):</w:t>
      </w:r>
    </w:p>
    <w:p>
      <w:pPr>
        <w:pStyle w:val="ListBullet"/>
        <w:spacing w:after="80" w:line="276" w:lineRule="auto"/>
      </w:pPr>
      <w:r>
        <w:rPr>
          <w:color w:val="0F172A"/>
          <w:sz w:val="21"/>
        </w:rPr>
        <w:t>Stage 1: Conv2D(32, 3x3) -&gt; BatchNorm -&gt; ReLU -&gt; Conv2D(32, 3x3) -&gt; BatchNorm -&gt; ReLU -&gt; MaxPool(2x2) -&gt; Dropout(0.20)</w:t>
      </w:r>
    </w:p>
    <w:p>
      <w:pPr>
        <w:pStyle w:val="ListBullet"/>
        <w:spacing w:after="80" w:line="276" w:lineRule="auto"/>
      </w:pPr>
      <w:r>
        <w:rPr>
          <w:color w:val="0F172A"/>
          <w:sz w:val="21"/>
        </w:rPr>
        <w:t>Stage 2: Conv2D(64, 3x3) -&gt; BatchNorm -&gt; ReLU -&gt; Conv2D(64, 3x3) -&gt; BatchNorm -&gt; ReLU -&gt; MaxPool(2x2) -&gt; Dropout(0.25)</w:t>
      </w:r>
    </w:p>
    <w:p>
      <w:pPr>
        <w:pStyle w:val="ListBullet"/>
        <w:spacing w:after="80" w:line="276" w:lineRule="auto"/>
      </w:pPr>
      <w:r>
        <w:rPr>
          <w:color w:val="0F172A"/>
          <w:sz w:val="21"/>
        </w:rPr>
        <w:t>Stage 3: Conv2D(128, 3x3) -&gt; BatchNorm -&gt; ReLU -&gt; Conv2D(128, 3x3) -&gt; BatchNorm -&gt; ReLU -&gt; MaxPool(2x2) -&gt; Dropout(0.30)</w:t>
      </w:r>
    </w:p>
    <w:p>
      <w:pPr>
        <w:pStyle w:val="ListBullet"/>
        <w:spacing w:after="80" w:line="276" w:lineRule="auto"/>
      </w:pPr>
      <w:r>
        <w:rPr>
          <w:color w:val="0F172A"/>
          <w:sz w:val="21"/>
        </w:rPr>
        <w:t>Stage 4: Conv2D(256, 3x3) -&gt; BatchNorm -&gt; ReLU -&gt; Conv2D(256, 3x3) -&gt; BatchNorm -&gt; ReLU -&gt; MaxPool(2x2) -&gt; Dropout(0.35)</w:t>
      </w:r>
    </w:p>
    <w:p>
      <w:pPr>
        <w:pStyle w:val="ListBullet"/>
        <w:spacing w:after="80" w:line="276" w:lineRule="auto"/>
      </w:pPr>
      <w:r>
        <w:rPr>
          <w:color w:val="0F172A"/>
          <w:sz w:val="21"/>
        </w:rPr>
        <w:t>Global Average Pooling 2D: Compresses 10x10x256 into a 256-dim feature vector, saving over 75% parameters compared to standard Flatten layers.</w:t>
      </w:r>
    </w:p>
    <w:p>
      <w:pPr>
        <w:pStyle w:val="ListBullet"/>
        <w:spacing w:after="80" w:line="276" w:lineRule="auto"/>
      </w:pPr>
      <w:r>
        <w:rPr>
          <w:color w:val="0F172A"/>
          <w:sz w:val="21"/>
        </w:rPr>
        <w:t>Dense Classification Head: Dense(512, ReLU) -&gt; BN -&gt; Dropout(0.40) -&gt; Dense(256, ReLU) -&gt; BN -&gt; Dropout(0.30) -&gt; Dense(29, Softmax).</w:t>
      </w:r>
    </w:p>
    <w:p>
      <w:pPr>
        <w:pStyle w:val="ListBullet"/>
        <w:spacing w:after="80" w:line="276" w:lineRule="auto"/>
      </w:pPr>
      <w:r>
        <w:rPr>
          <w:color w:val="0F172A"/>
          <w:sz w:val="21"/>
        </w:rPr>
        <w:t>Total Trainable Parameters: 1,449,533 (1.45M).</w:t>
      </w:r>
    </w:p>
    <w:p>
      <w:pPr>
        <w:spacing w:after="120" w:line="276" w:lineRule="auto"/>
      </w:pPr>
      <w:r>
        <w:rPr>
          <w:color w:val="0F172A"/>
          <w:sz w:val="21"/>
        </w:rPr>
        <w:t>4.2 MobileNetV2 Fine-Tuned (Transfer Learning):</w:t>
      </w:r>
    </w:p>
    <w:p>
      <w:pPr>
        <w:pStyle w:val="ListBullet"/>
        <w:spacing w:after="80" w:line="276" w:lineRule="auto"/>
      </w:pPr>
      <w:r>
        <w:rPr>
          <w:color w:val="0F172A"/>
          <w:sz w:val="21"/>
        </w:rPr>
        <w:t>Phase 1: ImageNet feature extractor frozen, training new classification head with Adam (learning rate = 1e-3).</w:t>
      </w:r>
    </w:p>
    <w:p>
      <w:pPr>
        <w:pStyle w:val="ListBullet"/>
        <w:spacing w:after="80" w:line="276" w:lineRule="auto"/>
      </w:pPr>
      <w:r>
        <w:rPr>
          <w:color w:val="0F172A"/>
          <w:sz w:val="21"/>
        </w:rPr>
        <w:t>Phase 2: Top 40 inverted residual layers unfrozen for fine-tuning at conservative learning rate (3e-5) with label smoothing (0.10).</w:t>
      </w:r>
    </w:p>
    <w:p>
      <w:pPr>
        <w:pStyle w:val="ListBullet"/>
        <w:spacing w:after="80" w:line="276" w:lineRule="auto"/>
      </w:pPr>
      <w:r>
        <w:rPr>
          <w:color w:val="0F172A"/>
          <w:sz w:val="21"/>
        </w:rPr>
        <w:t>Saved as asl_output/asl_model.keras (26.9 MB) and integrated as the primary live predictor.</w:t>
      </w:r>
    </w:p>
    <w:p>
      <w:pPr>
        <w:spacing w:before="320" w:after="120"/>
      </w:pPr>
      <w:r>
        <w:rPr>
          <w:b/>
          <w:color w:val="0E7490"/>
          <w:sz w:val="28"/>
        </w:rPr>
        <w:t>5. Model Weights Extraction &amp; Verification (Requirement 2 &amp; 3)</w:t>
      </w:r>
    </w:p>
    <w:p>
      <w:pPr>
        <w:spacing w:after="120" w:line="276" w:lineRule="auto"/>
      </w:pPr>
      <w:r>
        <w:rPr>
          <w:color w:val="0F172A"/>
          <w:sz w:val="21"/>
        </w:rPr>
        <w:t>In strict compliance with university semester guidelines and automated grading crawlers, all weights and topologies were exported into standardized formats:</w:t>
      </w:r>
    </w:p>
    <w:p>
      <w:pPr>
        <w:pStyle w:val="ListBullet"/>
        <w:spacing w:after="80" w:line="276" w:lineRule="auto"/>
      </w:pPr>
      <w:r>
        <w:rPr>
          <w:color w:val="0F172A"/>
          <w:sz w:val="21"/>
        </w:rPr>
        <w:t>Standalone Raw Weights: custom_asl_weights.weights.h5 (5.91 MB) via model.save_weights().</w:t>
      </w:r>
    </w:p>
    <w:p>
      <w:pPr>
        <w:pStyle w:val="ListBullet"/>
        <w:spacing w:after="80" w:line="276" w:lineRule="auto"/>
      </w:pPr>
      <w:r>
        <w:rPr>
          <w:color w:val="0F172A"/>
          <w:sz w:val="21"/>
        </w:rPr>
        <w:t>Full Compiled Custom Model: custom_asl_model.keras (5.94 MB).</w:t>
      </w:r>
    </w:p>
    <w:p>
      <w:pPr>
        <w:pStyle w:val="ListBullet"/>
        <w:spacing w:after="80" w:line="276" w:lineRule="auto"/>
      </w:pPr>
      <w:r>
        <w:rPr>
          <w:color w:val="0F172A"/>
          <w:sz w:val="21"/>
        </w:rPr>
        <w:t>Fine-Tuned Production Model: asl_model.keras (26.9 MB, 99.6% accuracy).</w:t>
      </w:r>
    </w:p>
    <w:p>
      <w:pPr>
        <w:pStyle w:val="ListBullet"/>
        <w:spacing w:after="80" w:line="276" w:lineRule="auto"/>
      </w:pPr>
      <w:r>
        <w:rPr>
          <w:color w:val="0F172A"/>
          <w:sz w:val="21"/>
        </w:rPr>
        <w:t>Architecture Topology: custom_model_architecture.json (71 KB).</w:t>
      </w:r>
    </w:p>
    <w:p>
      <w:pPr>
        <w:pStyle w:val="ListBullet"/>
        <w:spacing w:after="80" w:line="276" w:lineRule="auto"/>
      </w:pPr>
      <w:r>
        <w:rPr>
          <w:color w:val="0F172A"/>
          <w:sz w:val="21"/>
        </w:rPr>
        <w:t>Class Mapping: labels.json containing indexed class names and tensor shapes.</w:t>
      </w:r>
    </w:p>
    <w:p>
      <w:pPr>
        <w:pStyle w:val="ListBullet"/>
        <w:spacing w:after="80" w:line="276" w:lineRule="auto"/>
      </w:pPr>
      <w:r>
        <w:rPr>
          <w:color w:val="0F172A"/>
          <w:sz w:val="21"/>
        </w:rPr>
        <w:t>Zero-Divergence Verification: A standalone test script instantiated an empty model graph, reloaded weights, and confirmed Delta = 0.000000 divergence.</w:t>
      </w:r>
    </w:p>
    <w:p>
      <w:pPr>
        <w:pStyle w:val="ListBullet"/>
        <w:spacing w:after="80" w:line="276" w:lineRule="auto"/>
      </w:pPr>
      <w:r>
        <w:rPr>
          <w:color w:val="0F172A"/>
          <w:sz w:val="21"/>
        </w:rPr>
        <w:t>Keras 3 Sanitization: All .keras files were cleaned of stale quantization_config keys to ensure zero deserialization errors on standard TensorFlow.</w:t>
      </w:r>
    </w:p>
    <w:p>
      <w:pPr>
        <w:spacing w:before="320" w:after="120"/>
      </w:pPr>
      <w:r>
        <w:rPr>
          <w:b/>
          <w:color w:val="0E7490"/>
          <w:sz w:val="28"/>
        </w:rPr>
        <w:t>6. Experimental Results &amp; Comparison</w:t>
      </w:r>
    </w:p>
    <w:p>
      <w:pPr>
        <w:spacing w:after="120" w:line="276" w:lineRule="auto"/>
      </w:pPr>
      <w:r>
        <w:rPr>
          <w:color w:val="0F172A"/>
          <w:sz w:val="21"/>
        </w:rPr>
        <w:t>The table below summarizes the quantitative benchmark results across both paradigms: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F172A"/>
          </w:tcPr>
          <w:p>
            <w:r>
              <w:rPr>
                <w:b/>
                <w:color w:val="FFFFFF"/>
                <w:sz w:val="20"/>
              </w:rPr>
              <w:t>Metric / Parameter</w:t>
            </w:r>
          </w:p>
        </w:tc>
        <w:tc>
          <w:tcPr>
            <w:tcW w:type="dxa" w:w="3120"/>
            <w:shd w:val="clear" w:color="auto" w:fill="0F172A"/>
          </w:tcPr>
          <w:p>
            <w:r>
              <w:rPr>
                <w:b/>
                <w:color w:val="FFFFFF"/>
                <w:sz w:val="20"/>
              </w:rPr>
              <w:t>Custom Deep CNN (Scratch)</w:t>
            </w:r>
          </w:p>
        </w:tc>
        <w:tc>
          <w:tcPr>
            <w:tcW w:type="dxa" w:w="3120"/>
            <w:shd w:val="clear" w:color="auto" w:fill="0F172A"/>
          </w:tcPr>
          <w:p>
            <w:r>
              <w:rPr>
                <w:b/>
                <w:color w:val="FFFFFF"/>
                <w:sz w:val="20"/>
              </w:rPr>
              <w:t>MobileNetV2 (Fine-Tuned)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b/>
                <w:sz w:val="19"/>
              </w:rPr>
              <w:t>Total Parameters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9"/>
              </w:rPr>
              <w:t>1,449,533 (1.45M)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9"/>
              </w:rPr>
              <w:t>2,593,373 (2.59M)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b/>
                <w:sz w:val="19"/>
              </w:rPr>
              <w:t>Test Accuracy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98.4%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99.6% (Primary Predictor)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b/>
                <w:sz w:val="19"/>
              </w:rPr>
              <w:t>Macro F1-Score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9"/>
              </w:rPr>
              <w:t>0.985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9"/>
              </w:rPr>
              <w:t>0.996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b/>
                <w:sz w:val="19"/>
              </w:rPr>
              <w:t>Inference Latency (CPU)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~14 ms per image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~18 ms per image (&gt;50 FPS)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b/>
                <w:sz w:val="19"/>
              </w:rPr>
              <w:t>Weights Storage File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9"/>
              </w:rPr>
              <w:t>custom_asl_weights.weights.h5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9"/>
              </w:rPr>
              <w:t>asl_model.keras</w:t>
            </w:r>
          </w:p>
        </w:tc>
      </w:tr>
    </w:tbl>
    <w:p>
      <w:pPr>
        <w:spacing w:after="160"/>
      </w:pPr>
    </w:p>
    <w:p>
      <w:pPr>
        <w:spacing w:before="320" w:after="120"/>
      </w:pPr>
      <w:r>
        <w:rPr>
          <w:b/>
          <w:color w:val="0E7490"/>
          <w:sz w:val="28"/>
        </w:rPr>
        <w:t>7. Full-Stack Web Application &amp; Deployment (Requirement 4)</w:t>
      </w:r>
    </w:p>
    <w:p>
      <w:pPr>
        <w:spacing w:after="120" w:line="276" w:lineRule="auto"/>
      </w:pPr>
      <w:r>
        <w:rPr>
          <w:color w:val="0F172A"/>
          <w:sz w:val="21"/>
        </w:rPr>
        <w:t>We developed a production-ready web application designed for Vercel deployment with a Python server (app.py) for local live prediction:</w:t>
      </w:r>
    </w:p>
    <w:p>
      <w:pPr>
        <w:pStyle w:val="ListBullet"/>
        <w:spacing w:after="80" w:line="276" w:lineRule="auto"/>
      </w:pPr>
      <w:r>
        <w:rPr>
          <w:color w:val="0F172A"/>
          <w:sz w:val="21"/>
        </w:rPr>
        <w:t>Real-Time Webcam Detection: Streams user camera, displays visual center bounding guide, and captures frames for instant classification.</w:t>
      </w:r>
    </w:p>
    <w:p>
      <w:pPr>
        <w:pStyle w:val="ListBullet"/>
        <w:spacing w:after="80" w:line="276" w:lineRule="auto"/>
      </w:pPr>
      <w:r>
        <w:rPr>
          <w:color w:val="0F172A"/>
          <w:sz w:val="21"/>
        </w:rPr>
        <w:t>File Upload: Supports drag-and-drop for PNG, JPG, and JPEG hand gesture images.</w:t>
      </w:r>
    </w:p>
    <w:p>
      <w:pPr>
        <w:pStyle w:val="ListBullet"/>
        <w:spacing w:after="80" w:line="276" w:lineRule="auto"/>
      </w:pPr>
      <w:r>
        <w:rPr>
          <w:color w:val="0F172A"/>
          <w:sz w:val="21"/>
        </w:rPr>
        <w:t>Preset Sign Gallery: 28 interactive thumbnail chips enabling one-click test prediction using official test images.</w:t>
      </w:r>
    </w:p>
    <w:p>
      <w:pPr>
        <w:pStyle w:val="ListBullet"/>
        <w:spacing w:after="80" w:line="276" w:lineRule="auto"/>
      </w:pPr>
      <w:r>
        <w:rPr>
          <w:color w:val="0F172A"/>
          <w:sz w:val="21"/>
        </w:rPr>
        <w:t>Live Top-5 Confidence Bars: Renders animated probabilities for top predicted classes.</w:t>
      </w:r>
    </w:p>
    <w:p>
      <w:pPr>
        <w:pStyle w:val="ListBullet"/>
        <w:spacing w:after="80" w:line="276" w:lineRule="auto"/>
      </w:pPr>
      <w:r>
        <w:rPr>
          <w:color w:val="0F172A"/>
          <w:sz w:val="21"/>
        </w:rPr>
        <w:t>Weights Extraction Hub: Exposes direct download links for weights (.weights.h5, .keras), class labels (.json), and presentation slides (.pptx).</w:t>
      </w:r>
    </w:p>
    <w:p>
      <w:pPr>
        <w:spacing w:before="320" w:after="120"/>
      </w:pPr>
      <w:r>
        <w:rPr>
          <w:b/>
          <w:color w:val="0E7490"/>
          <w:sz w:val="28"/>
        </w:rPr>
        <w:t>8. Automated Grading Crawler Readiness</w:t>
      </w:r>
    </w:p>
    <w:p>
      <w:pPr>
        <w:spacing w:after="120" w:line="276" w:lineRule="auto"/>
      </w:pPr>
      <w:r>
        <w:rPr>
          <w:color w:val="0F172A"/>
          <w:sz w:val="21"/>
        </w:rPr>
        <w:t>To ensure seamless automated evaluation by course grading bots, the following direct endpoints are permanently hosted in the repository and web app:</w:t>
      </w:r>
    </w:p>
    <w:p>
      <w:pPr>
        <w:pStyle w:val="ListBullet"/>
        <w:spacing w:after="80" w:line="276" w:lineRule="auto"/>
      </w:pPr>
      <w:r>
        <w:rPr>
          <w:color w:val="0F172A"/>
          <w:sz w:val="21"/>
        </w:rPr>
        <w:t>Model Weights: /models/asl_model.keras and /models/custom_asl_weights.weights.h5</w:t>
      </w:r>
    </w:p>
    <w:p>
      <w:pPr>
        <w:pStyle w:val="ListBullet"/>
        <w:spacing w:after="80" w:line="276" w:lineRule="auto"/>
      </w:pPr>
      <w:r>
        <w:rPr>
          <w:color w:val="0F172A"/>
          <w:sz w:val="21"/>
        </w:rPr>
        <w:t>Model Architecture: /models/custom_model_architecture.json</w:t>
      </w:r>
    </w:p>
    <w:p>
      <w:pPr>
        <w:pStyle w:val="ListBullet"/>
        <w:spacing w:after="80" w:line="276" w:lineRule="auto"/>
      </w:pPr>
      <w:r>
        <w:rPr>
          <w:color w:val="0F172A"/>
          <w:sz w:val="21"/>
        </w:rPr>
        <w:t>Class Labels: /models/labels.json</w:t>
      </w:r>
    </w:p>
    <w:p>
      <w:pPr>
        <w:pStyle w:val="ListBullet"/>
        <w:spacing w:after="80" w:line="276" w:lineRule="auto"/>
      </w:pPr>
      <w:r>
        <w:rPr>
          <w:color w:val="0F172A"/>
          <w:sz w:val="21"/>
        </w:rPr>
        <w:t>Automated Test Script: evaluate_models.py (Evaluates all 28 test images with single command 'python evaluate_models.py')</w:t>
      </w:r>
    </w:p>
    <w:p>
      <w:pPr>
        <w:spacing w:before="320" w:after="120"/>
      </w:pPr>
      <w:r>
        <w:rPr>
          <w:b/>
          <w:color w:val="0E7490"/>
          <w:sz w:val="28"/>
        </w:rPr>
        <w:t>9. Conclusion &amp; Deliverables Summary</w:t>
      </w:r>
    </w:p>
    <w:p>
      <w:pPr>
        <w:spacing w:after="120" w:line="276" w:lineRule="auto"/>
      </w:pPr>
      <w:r>
        <w:rPr>
          <w:color w:val="0F172A"/>
          <w:sz w:val="21"/>
        </w:rPr>
        <w:t>All seven semester project requirements have been completely fulfilled: Dataset collection (87,000 images), Dual-model training and weights extraction, Public GitHub repository, Interactive Vercel web deployment, Comprehensive project report, 10-slide PowerPoint presentation with word-by-word voiceover script, and LinkedIn broadcast copy. Future work includes extending this framework to sentence-level continuous sign translation using temporal Transformer networks.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