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/>
          <w:b/>
          <w:i w:val="0"/>
          <w:color w:val="1F2A44"/>
          <w:sz w:val="44"/>
        </w:rPr>
        <w:t>ExamForge</w:t>
      </w:r>
      <w:r>
        <w:rPr>
          <w:rFonts w:ascii="Calibri" w:hAnsi="Calibri"/>
          <w:b w:val="0"/>
          <w:i w:val="0"/>
          <w:color w:val="555B6B"/>
          <w:sz w:val="28"/>
        </w:rPr>
        <w:t xml:space="preserve">  |  Layered Architecture</w:t>
      </w:r>
    </w:p>
    <w:p>
      <w:pPr>
        <w:spacing w:after="80" w:before="0"/>
      </w:pPr>
      <w:r>
        <w:rPr>
          <w:rFonts w:ascii="Calibri" w:hAnsi="Calibri"/>
          <w:b w:val="0"/>
          <w:i/>
          <w:color w:val="555B6B"/>
          <w:sz w:val="19"/>
        </w:rPr>
        <w:t>Test-paper generator built on Next.js 16, React 19, Supabase and Prisma/SQLite</w:t>
      </w:r>
    </w:p>
    <w:p>
      <w:pPr>
        <w:spacing w:after="80" w:before="0"/>
      </w:pPr>
      <w:r>
        <w:rPr>
          <w:rFonts w:ascii="Calibri" w:hAnsi="Calibri"/>
          <w:b w:val="0"/>
          <w:i w:val="0"/>
        </w:rPr>
        <w:t xml:space="preserve">ExamForge lets teachers pick a class, subject, chapters and a blueprint (question types × difficulty), then builds an exam paper from a question bank, from AI, or from both. The code follows a </w:t>
      </w:r>
      <w:r>
        <w:rPr>
          <w:rFonts w:ascii="Calibri" w:hAnsi="Calibri"/>
          <w:b/>
          <w:i w:val="0"/>
        </w:rPr>
        <w:t>4-layer architecture</w:t>
      </w:r>
      <w:r>
        <w:rPr>
          <w:rFonts w:ascii="Calibri" w:hAnsi="Calibri"/>
          <w:b w:val="0"/>
          <w:i w:val="0"/>
        </w:rPr>
        <w:t>: each layer only talks to the one directly below it, so UI, rules and storage can change independently.</w:t>
      </w:r>
    </w:p>
    <w:p>
      <w:pPr>
        <w:spacing w:after="60" w:before="40"/>
        <w:pBdr>
          <w:bottom w:val="single" w:sz="6" w:space="1" w:color="C9CED8"/>
        </w:pBdr>
      </w:pPr>
      <w:r>
        <w:rPr>
          <w:rFonts w:ascii="Calibri" w:hAnsi="Calibri"/>
          <w:b/>
          <w:i w:val="0"/>
          <w:color w:val="1F2A44"/>
          <w:sz w:val="25"/>
        </w:rPr>
        <w:t>Architecture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3250"/>
        <w:gridCol w:w="3250"/>
        <w:gridCol w:w="3250"/>
      </w:tblGrid>
      <w:tr>
        <w:tc>
          <w:tcPr>
            <w:tcW w:type="dxa" w:w="3384"/>
            <w:shd w:val="clear" w:color="auto" w:fill="2E6FDB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Presentation Layer</w:t>
            </w:r>
          </w:p>
        </w:tc>
        <w:tc>
          <w:tcPr>
            <w:tcW w:type="dxa" w:w="2880"/>
            <w:shd w:val="clear" w:color="auto" w:fill="E6EEFB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/>
                <w:i w:val="0"/>
                <w:color w:val="1F2A44"/>
                <w:sz w:val="20"/>
              </w:rPr>
              <w:t>User Interface</w:t>
            </w:r>
          </w:p>
        </w:tc>
        <w:tc>
          <w:tcPr>
            <w:tcW w:type="dxa" w:w="3485"/>
            <w:shd w:val="clear" w:color="auto" w:fill="E6EEFB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Dashboard, wizard, preview, print</w:t>
            </w:r>
          </w:p>
        </w:tc>
      </w:tr>
      <w:tr>
        <w:tc>
          <w:tcPr>
            <w:tcW w:type="dxa" w:w="3384"/>
            <w:shd w:val="clear" w:color="auto" w:fill="7B4FD6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Business Logic Layer</w:t>
            </w:r>
          </w:p>
        </w:tc>
        <w:tc>
          <w:tcPr>
            <w:tcW w:type="dxa" w:w="2880"/>
            <w:shd w:val="clear" w:color="auto" w:fill="EFE9FA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/>
                <w:i w:val="0"/>
                <w:color w:val="1F2A44"/>
                <w:sz w:val="20"/>
              </w:rPr>
              <w:t>Rules &amp; calculations</w:t>
            </w:r>
          </w:p>
        </w:tc>
        <w:tc>
          <w:tcPr>
            <w:tcW w:type="dxa" w:w="3485"/>
            <w:shd w:val="clear" w:color="auto" w:fill="EFE9FA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Generate, shuffle, validate, analyse</w:t>
            </w:r>
          </w:p>
        </w:tc>
      </w:tr>
      <w:tr>
        <w:tc>
          <w:tcPr>
            <w:tcW w:type="dxa" w:w="3384"/>
            <w:shd w:val="clear" w:color="auto" w:fill="0E9F8E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Data Access Layer</w:t>
            </w:r>
          </w:p>
        </w:tc>
        <w:tc>
          <w:tcPr>
            <w:tcW w:type="dxa" w:w="2880"/>
            <w:shd w:val="clear" w:color="auto" w:fill="E2F5F2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/>
                <w:i w:val="0"/>
                <w:color w:val="1F2A44"/>
                <w:sz w:val="20"/>
              </w:rPr>
              <w:t>Database communication</w:t>
            </w:r>
          </w:p>
        </w:tc>
        <w:tc>
          <w:tcPr>
            <w:tcW w:type="dxa" w:w="3485"/>
            <w:shd w:val="clear" w:color="auto" w:fill="E2F5F2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Supabase client, Prisma client</w:t>
            </w:r>
          </w:p>
        </w:tc>
      </w:tr>
      <w:tr>
        <w:tc>
          <w:tcPr>
            <w:tcW w:type="dxa" w:w="3384"/>
            <w:shd w:val="clear" w:color="auto" w:fill="D9822B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Database Layer</w:t>
            </w:r>
          </w:p>
        </w:tc>
        <w:tc>
          <w:tcPr>
            <w:tcW w:type="dxa" w:w="2880"/>
            <w:shd w:val="clear" w:color="auto" w:fill="FBEEDD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/>
                <w:i w:val="0"/>
                <w:color w:val="1F2A44"/>
                <w:sz w:val="20"/>
              </w:rPr>
              <w:t>Stores actual data</w:t>
            </w:r>
          </w:p>
        </w:tc>
        <w:tc>
          <w:tcPr>
            <w:tcW w:type="dxa" w:w="3485"/>
            <w:shd w:val="clear" w:color="auto" w:fill="FBEEDD"/>
            <w:vAlign w:val="center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Supabase (PostgreSQL), SQLite</w:t>
            </w:r>
          </w:p>
        </w:tc>
      </w:tr>
    </w:tbl>
    <w:p>
      <w:pPr>
        <w:spacing w:after="40" w:before="40"/>
        <w:jc w:val="center"/>
      </w:pPr>
      <w:r>
        <w:rPr>
          <w:rFonts w:ascii="Calibri" w:hAnsi="Calibri"/>
          <w:b w:val="0"/>
          <w:i w:val="0"/>
          <w:color w:val="555B6B"/>
          <w:sz w:val="17"/>
        </w:rPr>
        <w:t>▼  Requests flow down  •  Data flows back up  ▲</w:t>
      </w:r>
    </w:p>
    <w:p>
      <w:pPr>
        <w:spacing w:after="60" w:before="80"/>
        <w:pBdr>
          <w:bottom w:val="single" w:sz="6" w:space="1" w:color="C9CED8"/>
        </w:pBdr>
      </w:pPr>
      <w:r>
        <w:rPr>
          <w:rFonts w:ascii="Calibri" w:hAnsi="Calibri"/>
          <w:b/>
          <w:i w:val="0"/>
          <w:color w:val="1F2A44"/>
          <w:sz w:val="25"/>
        </w:rPr>
        <w:t>Layer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9749"/>
      </w:tblGrid>
      <w:tr>
        <w:tc>
          <w:tcPr>
            <w:tcW w:type="dxa" w:w="9749"/>
            <w:shd w:val="clear" w:color="auto" w:fill="2E6FDB"/>
            <w:tcMar>
              <w:top w:w="45" w:type="dxa"/>
              <w:left w:w="120" w:type="dxa"/>
              <w:bottom w:w="45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1. Presentation Layer</w:t>
            </w:r>
            <w:r>
              <w:rPr>
                <w:rFonts w:ascii="Calibri" w:hAnsi="Calibri"/>
                <w:b w:val="0"/>
                <w:i/>
                <w:color w:val="FFFFFF"/>
                <w:sz w:val="19"/>
              </w:rPr>
              <w:t xml:space="preserve">   —  User Interface</w:t>
            </w:r>
          </w:p>
        </w:tc>
      </w:tr>
      <w:tr>
        <w:tc>
          <w:tcPr>
            <w:tcW w:type="dxa" w:w="9749"/>
            <w:shd w:val="clear" w:color="auto" w:fill="E6EEFB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Everything the teacher sees and clicks. It never touches a database; it only calls the project's own /api endpoints through small fetch helpers.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App shell: </w:t>
            </w:r>
            <w:r>
              <w:rPr>
                <w:rFonts w:ascii="Calibri" w:hAnsi="Calibri"/>
                <w:b w:val="0"/>
                <w:i w:val="0"/>
              </w:rPr>
              <w:t>app-shell.tsx handles navigation between Dashboard, Generate Test, Question Bank, Analytics, History and My Tests, plus keyboard shortcuts.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Generator wizard: </w:t>
            </w:r>
            <w:r>
              <w:rPr>
                <w:rFonts w:ascii="Calibri" w:hAnsi="Calibri"/>
                <w:b w:val="0"/>
                <w:i w:val="0"/>
              </w:rPr>
              <w:t>collects class, subject, chapters, topics, blueprint, source (bank / AI / hybrid), variants and shuffle options.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Output views: </w:t>
            </w:r>
            <w:r>
              <w:rPr>
                <w:rFonts w:ascii="Calibri" w:hAnsi="Calibri"/>
                <w:b w:val="0"/>
                <w:i w:val="0"/>
              </w:rPr>
              <w:t>test-preview.tsx edits and reviews the paper; print-export-view.tsx handles print/export; test-analytics.tsx and test-history.tsx draw charts.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Client-side only work: </w:t>
            </w:r>
            <w:r>
              <w:rPr>
                <w:rFonts w:ascii="Calibri" w:hAnsi="Calibri"/>
                <w:b w:val="0"/>
                <w:i w:val="0"/>
              </w:rPr>
              <w:t>form state, loading and toast feedback, theming, share-link decoding.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555B6B"/>
                <w:sz w:val="18"/>
              </w:rPr>
              <w:t xml:space="preserve">Where: </w:t>
            </w:r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src/app/page.tsx, layout.tsx • src/components/test-gen/* • src/components/ui/* • test-gen/lib.ts</w:t>
            </w:r>
          </w:p>
          <w:p>
            <w:r>
              <w:rPr>
                <w:rFonts w:ascii="Calibri" w:hAnsi="Calibri"/>
                <w:b/>
                <w:i w:val="0"/>
                <w:color w:val="555B6B"/>
                <w:sz w:val="18"/>
              </w:rPr>
              <w:t xml:space="preserve">Tech: </w:t>
            </w:r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React 19, Next.js App Router, Tailwind CSS, shadcn/ui + Radix UI, Recharts, dnd-kit, next-themes, sonner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9749"/>
      </w:tblGrid>
      <w:tr>
        <w:tc>
          <w:tcPr>
            <w:tcW w:type="dxa" w:w="9749"/>
            <w:shd w:val="clear" w:color="auto" w:fill="7B4FD6"/>
            <w:tcMar>
              <w:top w:w="45" w:type="dxa"/>
              <w:left w:w="120" w:type="dxa"/>
              <w:bottom w:w="45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2. Business Logic Layer</w:t>
            </w:r>
            <w:r>
              <w:rPr>
                <w:rFonts w:ascii="Calibri" w:hAnsi="Calibri"/>
                <w:b w:val="0"/>
                <w:i/>
                <w:color w:val="FFFFFF"/>
                <w:sz w:val="19"/>
              </w:rPr>
              <w:t xml:space="preserve">   —  Rules &amp; calculations</w:t>
            </w:r>
          </w:p>
        </w:tc>
      </w:tr>
      <w:tr>
        <w:tc>
          <w:tcPr>
            <w:tcW w:type="dxa" w:w="9749"/>
            <w:shd w:val="clear" w:color="auto" w:fill="EFE9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The “brain” of ExamForge: all exam-building rules live here. API routes validate input and orchestrate; the lib modules do the calculations.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Test generation: </w:t>
            </w:r>
            <w:r>
              <w:rPr>
                <w:rFonts w:ascii="Calibri" w:hAnsi="Calibri"/>
                <w:b w:val="0"/>
                <w:i w:val="0"/>
              </w:rPr>
              <w:t>generateTest() walks each blueprint cell (MCQ/Short/Long × Easy/Medium/Hard), randomly picks questions and records any shortfall.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Hybrid fill: </w:t>
            </w:r>
            <w:r>
              <w:rPr>
                <w:rFonts w:ascii="Calibri" w:hAnsi="Calibri"/>
                <w:b w:val="0"/>
                <w:i w:val="0"/>
              </w:rPr>
              <w:t>when the bank has too few questions, generateAIQuestions() asks the LLM for the rest.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Variants &amp; shuffling: </w:t>
            </w:r>
            <w:r>
              <w:rPr>
                <w:rFonts w:ascii="Calibri" w:hAnsi="Calibri"/>
                <w:b w:val="0"/>
                <w:i w:val="0"/>
              </w:rPr>
              <w:t>generateBatch() (max 6 variants) reorders questions and MCQ options while keeping the correct answer mapped; marks per section are totalled here.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Analysis: </w:t>
            </w:r>
            <w:r>
              <w:rPr>
                <w:rFonts w:ascii="Calibri" w:hAnsi="Calibri"/>
                <w:b w:val="0"/>
                <w:i w:val="0"/>
              </w:rPr>
              <w:t>/api/history and /api/stats aggregate counts and trends; /api/test-overlap finds shared questions; /api/check-similarity, /api/suggest-blueprint and /api/explain-question use AI.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Validation: </w:t>
            </w:r>
            <w:r>
              <w:rPr>
                <w:rFonts w:ascii="Calibri" w:hAnsi="Calibri"/>
                <w:b w:val="0"/>
                <w:i w:val="0"/>
              </w:rPr>
              <w:t>required IDs, variant limits and AI-response JSON parsing, returning clean 4xx/5xx errors.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555B6B"/>
                <w:sz w:val="18"/>
              </w:rPr>
              <w:t xml:space="preserve">Where: </w:t>
            </w:r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src/lib/test-generator.ts, ai-questions.ts, types.ts • src/app/api/*/route.ts</w:t>
            </w:r>
          </w:p>
          <w:p>
            <w:r>
              <w:rPr>
                <w:rFonts w:ascii="Calibri" w:hAnsi="Calibri"/>
                <w:b/>
                <w:i w:val="0"/>
                <w:color w:val="555B6B"/>
                <w:sz w:val="18"/>
              </w:rPr>
              <w:t xml:space="preserve">Tech: </w:t>
            </w:r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TypeScript, Next.js Route Handlers, z-ai-web-dev-sdk (LLM)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9749"/>
      </w:tblGrid>
      <w:tr>
        <w:tc>
          <w:tcPr>
            <w:tcW w:type="dxa" w:w="9749"/>
            <w:shd w:val="clear" w:color="auto" w:fill="0E9F8E"/>
            <w:tcMar>
              <w:top w:w="45" w:type="dxa"/>
              <w:left w:w="120" w:type="dxa"/>
              <w:bottom w:w="45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3. Data Access Layer</w:t>
            </w:r>
            <w:r>
              <w:rPr>
                <w:rFonts w:ascii="Calibri" w:hAnsi="Calibri"/>
                <w:b w:val="0"/>
                <w:i/>
                <w:color w:val="FFFFFF"/>
                <w:sz w:val="19"/>
              </w:rPr>
              <w:t xml:space="preserve">   —  Database communication</w:t>
            </w:r>
          </w:p>
        </w:tc>
      </w:tr>
      <w:tr>
        <w:tc>
          <w:tcPr>
            <w:tcW w:type="dxa" w:w="9749"/>
            <w:shd w:val="clear" w:color="auto" w:fill="E2F5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The only code that knows how to talk to storage. It turns function calls into queries and returns typed rows, hiding database details from the layers above.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supabase.ts: </w:t>
            </w:r>
            <w:r>
              <w:rPr>
                <w:rFonts w:ascii="Calibri" w:hAnsi="Calibri"/>
                <w:b w:val="0"/>
                <w:i w:val="0"/>
              </w:rPr>
              <w:t>creates the server-side client and defines row types (ClassRow, QuestionRow, McqOptionRow, …).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question-bank.ts: </w:t>
            </w:r>
            <w:r>
              <w:rPr>
                <w:rFonts w:ascii="Calibri" w:hAnsi="Calibri"/>
                <w:b w:val="0"/>
                <w:i w:val="0"/>
              </w:rPr>
              <w:t>reusable queries: getClasses, getSubjectsByClass, getChapters, getTopics, getQuestions, countQuestions, getMcqOptions, plus a cached lookup of type and difficulty IDs.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Paging: </w:t>
            </w:r>
            <w:r>
              <w:rPr>
                <w:rFonts w:ascii="Calibri" w:hAnsi="Calibri"/>
                <w:b w:val="0"/>
                <w:i w:val="0"/>
              </w:rPr>
              <w:t>loops in 1,000-row pages to get past Supabase's row cap, so random selection sees the full pool.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db.ts: </w:t>
            </w:r>
            <w:r>
              <w:rPr>
                <w:rFonts w:ascii="Calibri" w:hAnsi="Calibri"/>
                <w:b w:val="0"/>
                <w:i w:val="0"/>
              </w:rPr>
              <w:t>a singleton PrismaClient used to create, list, read and delete saved tests.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555B6B"/>
                <w:sz w:val="18"/>
              </w:rPr>
              <w:t xml:space="preserve">Where: </w:t>
            </w:r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src/lib/supabase.ts • src/lib/question-bank.ts • src/lib/db.ts • prisma/schema.prisma</w:t>
            </w:r>
          </w:p>
          <w:p>
            <w:r>
              <w:rPr>
                <w:rFonts w:ascii="Calibri" w:hAnsi="Calibri"/>
                <w:b/>
                <w:i w:val="0"/>
                <w:color w:val="555B6B"/>
                <w:sz w:val="18"/>
              </w:rPr>
              <w:t xml:space="preserve">Tech: </w:t>
            </w:r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@supabase/supabase-js (query builder), Prisma Client</w:t>
            </w:r>
          </w:p>
        </w:tc>
      </w:tr>
    </w:tbl>
    <w:p>
      <w:pPr>
        <w:spacing w:after="60" w:before="0"/>
      </w:pPr>
    </w:p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9749"/>
      </w:tblGrid>
      <w:tr>
        <w:tc>
          <w:tcPr>
            <w:tcW w:type="dxa" w:w="9749"/>
            <w:shd w:val="clear" w:color="auto" w:fill="D9822B"/>
            <w:tcMar>
              <w:top w:w="45" w:type="dxa"/>
              <w:left w:w="120" w:type="dxa"/>
              <w:bottom w:w="45" w:type="dxa"/>
              <w:right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4. Database Layer</w:t>
            </w:r>
            <w:r>
              <w:rPr>
                <w:rFonts w:ascii="Calibri" w:hAnsi="Calibri"/>
                <w:b w:val="0"/>
                <w:i/>
                <w:color w:val="FFFFFF"/>
                <w:sz w:val="19"/>
              </w:rPr>
              <w:t xml:space="preserve">   —  Stores actual data</w:t>
            </w:r>
          </w:p>
        </w:tc>
      </w:tr>
      <w:tr>
        <w:tc>
          <w:tcPr>
            <w:tcW w:type="dxa" w:w="9749"/>
            <w:shd w:val="clear" w:color="auto" w:fill="FBEED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Where the data actually lives. ExamForge uses two stores with different jobs.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Question bank (Supabase, read-only): </w:t>
            </w:r>
            <w:r>
              <w:rPr>
                <w:rFonts w:ascii="Calibri" w:hAnsi="Calibri"/>
                <w:b w:val="0"/>
                <w:i w:val="0"/>
              </w:rPr>
              <w:t>classes → subjects → chapters → topics → questions, with mcq_options, question_types and difficulty_levels lookups.</w:t>
            </w:r>
          </w:p>
          <w:p>
            <w:pPr>
              <w:spacing w:after="20"/>
              <w:ind w:left="230" w:hanging="187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• </w:t>
            </w:r>
            <w:r>
              <w:rPr>
                <w:rFonts w:ascii="Calibri" w:hAnsi="Calibri"/>
                <w:b/>
                <w:i w:val="0"/>
              </w:rPr>
              <w:t xml:space="preserve">Saved tests (SQLite): </w:t>
            </w:r>
            <w:r>
              <w:rPr>
                <w:rFonts w:ascii="Calibri" w:hAnsi="Calibri"/>
                <w:b w:val="0"/>
                <w:i w:val="0"/>
              </w:rPr>
              <w:t>one GeneratedTest table holding title, class, subject, marks, duration, source (bank / ai / hybrid), timestamps and the full paper as a JSON string (testJson).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555B6B"/>
                <w:sz w:val="18"/>
              </w:rPr>
              <w:t xml:space="preserve">Where: </w:t>
            </w:r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Supabase cloud project (remote) • prisma/db/custom.db and db/custom.db (local SQLite file)</w:t>
            </w:r>
          </w:p>
          <w:p>
            <w:r>
              <w:rPr>
                <w:rFonts w:ascii="Calibri" w:hAnsi="Calibri"/>
                <w:b/>
                <w:i w:val="0"/>
                <w:color w:val="555B6B"/>
                <w:sz w:val="18"/>
              </w:rPr>
              <w:t xml:space="preserve">Tech: </w:t>
            </w:r>
            <w:r>
              <w:rPr>
                <w:rFonts w:ascii="Calibri" w:hAnsi="Calibri"/>
                <w:b w:val="0"/>
                <w:i w:val="0"/>
                <w:color w:val="555B6B"/>
                <w:sz w:val="18"/>
              </w:rPr>
              <w:t>PostgreSQL via Supabase; SQLite via Prisma (DATABASE_URL)</w:t>
            </w:r>
          </w:p>
        </w:tc>
      </w:tr>
    </w:tbl>
    <w:p>
      <w:pPr>
        <w:spacing w:after="60" w:before="0"/>
      </w:pPr>
    </w:p>
    <w:p>
      <w:pPr>
        <w:spacing w:after="60" w:before="40"/>
        <w:pBdr>
          <w:bottom w:val="single" w:sz="6" w:space="1" w:color="C9CED8"/>
        </w:pBdr>
      </w:pPr>
      <w:r>
        <w:rPr>
          <w:rFonts w:ascii="Calibri" w:hAnsi="Calibri"/>
          <w:b/>
          <w:i w:val="0"/>
          <w:color w:val="1F2A44"/>
          <w:sz w:val="25"/>
        </w:rPr>
        <w:t>Example: generating a test, layer by layer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4874"/>
        <w:gridCol w:w="4874"/>
      </w:tblGrid>
      <w:tr>
        <w:tc>
          <w:tcPr>
            <w:tcW w:type="dxa" w:w="2520"/>
            <w:shd w:val="clear" w:color="auto" w:fill="2E6FDB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1. Presentation</w:t>
            </w:r>
          </w:p>
        </w:tc>
        <w:tc>
          <w:tcPr>
            <w:tcW w:type="dxa" w:w="7229"/>
            <w:shd w:val="clear" w:color="auto" w:fill="E6EEFB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Teacher completes the wizard; the browser sends POST /api/generate-batch with the blueprint.</w:t>
            </w:r>
          </w:p>
        </w:tc>
      </w:tr>
      <w:tr>
        <w:tc>
          <w:tcPr>
            <w:tcW w:type="dxa" w:w="2520"/>
            <w:shd w:val="clear" w:color="auto" w:fill="7B4FD6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2. Business Logic</w:t>
            </w:r>
          </w:p>
        </w:tc>
        <w:tc>
          <w:tcPr>
            <w:tcW w:type="dxa" w:w="7229"/>
            <w:shd w:val="clear" w:color="auto" w:fill="EFE9FA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 route validates the request, then generateBatch() selects questions, calls the AI if the bank falls short, and shuffles and totals marks.</w:t>
            </w:r>
          </w:p>
        </w:tc>
      </w:tr>
      <w:tr>
        <w:tc>
          <w:tcPr>
            <w:tcW w:type="dxa" w:w="2520"/>
            <w:shd w:val="clear" w:color="auto" w:fill="0E9F8E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3. Data Access</w:t>
            </w:r>
          </w:p>
        </w:tc>
        <w:tc>
          <w:tcPr>
            <w:tcW w:type="dxa" w:w="7229"/>
            <w:shd w:val="clear" w:color="auto" w:fill="E2F5F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question-bank.ts and supabase.ts query questions, options and lookups; later POST /api/tests saves the paper through Prisma.</w:t>
            </w:r>
          </w:p>
        </w:tc>
      </w:tr>
      <w:tr>
        <w:tc>
          <w:tcPr>
            <w:tcW w:type="dxa" w:w="2520"/>
            <w:shd w:val="clear" w:color="auto" w:fill="D9822B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4. Database</w:t>
            </w:r>
          </w:p>
        </w:tc>
        <w:tc>
          <w:tcPr>
            <w:tcW w:type="dxa" w:w="7229"/>
            <w:shd w:val="clear" w:color="auto" w:fill="FBEEDD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Supabase returns the matching rows; SQLite stores the saved paper. The result travels back up to the preview screen.</w:t>
            </w:r>
          </w:p>
        </w:tc>
      </w:tr>
    </w:tbl>
    <w:p>
      <w:pPr>
        <w:spacing w:after="60" w:before="160"/>
        <w:pBdr>
          <w:bottom w:val="single" w:sz="6" w:space="1" w:color="C9CED8"/>
        </w:pBdr>
      </w:pPr>
      <w:r>
        <w:rPr>
          <w:rFonts w:ascii="Calibri" w:hAnsi="Calibri"/>
          <w:b/>
          <w:i w:val="0"/>
          <w:color w:val="1F2A44"/>
          <w:sz w:val="25"/>
        </w:rPr>
        <w:t>Design notes</w:t>
      </w:r>
    </w:p>
    <w:p>
      <w:pPr>
        <w:spacing w:after="30"/>
        <w:ind w:left="230" w:hanging="187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/>
          <w:i w:val="0"/>
        </w:rPr>
        <w:t xml:space="preserve">Separation of concerns: </w:t>
      </w:r>
      <w:r>
        <w:rPr>
          <w:rFonts w:ascii="Calibri" w:hAnsi="Calibri"/>
          <w:b w:val="0"/>
          <w:i w:val="0"/>
        </w:rPr>
        <w:t>components never query Supabase or call the LLM themselves; those calls run only in server-side API routes and lib code.</w:t>
      </w:r>
    </w:p>
    <w:p>
      <w:pPr>
        <w:spacing w:after="30"/>
        <w:ind w:left="230" w:hanging="187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/>
          <w:i w:val="0"/>
        </w:rPr>
        <w:t xml:space="preserve">Shared contract: </w:t>
      </w:r>
      <w:r>
        <w:rPr>
          <w:rFonts w:ascii="Calibri" w:hAnsi="Calibri"/>
          <w:b w:val="0"/>
          <w:i w:val="0"/>
        </w:rPr>
        <w:t>src/lib/types.ts defines GenerateTestRequest, GeneratedTest and Blueprint, used by both UI and API.</w:t>
      </w:r>
    </w:p>
    <w:p>
      <w:pPr>
        <w:spacing w:after="30"/>
        <w:ind w:left="230" w:hanging="187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/>
          <w:i w:val="0"/>
        </w:rPr>
        <w:t xml:space="preserve">Pragmatic shortcuts: </w:t>
      </w:r>
      <w:r>
        <w:rPr>
          <w:rFonts w:ascii="Calibri" w:hAnsi="Calibri"/>
          <w:b w:val="0"/>
          <w:i w:val="0"/>
        </w:rPr>
        <w:t>a few routes (stats, curriculum, questions, history, tests) query Supabase or Prisma directly instead of going through a repository function. Moving these into src/lib would make the layering fully strict.</w:t>
      </w:r>
    </w:p>
    <w:sectPr w:rsidR="00FC693F" w:rsidRPr="0006063C" w:rsidSect="00034616">
      <w:pgSz w:w="11909" w:h="16834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ExamForge - Layered Architecture</dc:title>
  <dc:subject/>
  <dc:creator>ExamForge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