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9982" w14:textId="77777777" w:rsidR="00277928" w:rsidRDefault="00000000" w:rsidP="009349D4">
      <w:pPr>
        <w:bidi/>
        <w:rPr>
          <w:rtl/>
        </w:rPr>
      </w:pPr>
      <w:r>
        <w:rPr>
          <w:rFonts w:eastAsia="B Nazanin"/>
          <w:rtl/>
        </w:rPr>
        <w:t>62443-3-3 © IEC:2013(E) – 23 –</w:t>
      </w:r>
    </w:p>
    <w:p w14:paraId="2AAFE054" w14:textId="77777777" w:rsidR="00277928" w:rsidRDefault="00000000" w:rsidP="009349D4">
      <w:pPr>
        <w:bidi/>
        <w:rPr>
          <w:rtl/>
        </w:rPr>
      </w:pPr>
      <w:r>
        <w:rPr>
          <w:rFonts w:eastAsia="B Nazanin"/>
          <w:rtl/>
        </w:rPr>
        <w:t>این استاندارد با هدف انجام کارهایی طراحی شده است. این بند و بند‌های بعدی که به‌طور خاص به فرآیندهای FR مربوط می‌شوند، محتوای ضروری‌ای را فراهم می‌کنند تا بتوان در سیستم‌های امنیتی موجود توسعه‌هایی ایجاد کرد که به نیازهای دقیق و دسترسی‌پذیری سیستم‌های کنترل فرآیند صنعتی (IACS) پاسخ دهد.</w:t>
      </w:r>
    </w:p>
    <w:p w14:paraId="383DB0A9" w14:textId="77777777" w:rsidR="00277928" w:rsidRDefault="00000000" w:rsidP="009349D4">
      <w:pPr>
        <w:bidi/>
        <w:rPr>
          <w:rtl/>
        </w:rPr>
      </w:pPr>
      <w:r>
        <w:rPr>
          <w:rFonts w:eastAsia="B Nazanin"/>
          <w:rtl/>
        </w:rPr>
        <w:t>نکته: محتوای این بند در نهایت در IEC 62443-1-1 شامل خواهد شد.</w:t>
      </w:r>
    </w:p>
    <w:p w14:paraId="31AF1B70" w14:textId="77777777" w:rsidR="00277928" w:rsidRDefault="00000000" w:rsidP="009349D4">
      <w:pPr>
        <w:bidi/>
        <w:rPr>
          <w:rtl/>
        </w:rPr>
      </w:pPr>
      <w:r>
        <w:rPr>
          <w:rFonts w:eastAsia="B Nazanin"/>
          <w:rtl/>
        </w:rPr>
        <w:t>ضمن کارکرد وظایف ضروری</w:t>
      </w:r>
    </w:p>
    <w:p w14:paraId="25BC5B93" w14:textId="77777777" w:rsidR="00277928" w:rsidRDefault="00000000" w:rsidP="009349D4">
      <w:pPr>
        <w:bidi/>
        <w:rPr>
          <w:rtl/>
        </w:rPr>
      </w:pPr>
      <w:r>
        <w:rPr>
          <w:rFonts w:eastAsia="B Nazanin"/>
          <w:rtl/>
        </w:rPr>
        <w:t>همانطور که در بند 3.1.22 ذکر شده، یک وظیفه حیاتی یعنی «وظیفه یا قابلیتی که برای حفظ سلامت، ایمنی، محیط زیست و در دسترس بودن تجهیزاتی که تحت کنترل هستند ضروری است».</w:t>
      </w:r>
    </w:p>
    <w:p w14:paraId="4611DF9B" w14:textId="77777777" w:rsidR="00277928" w:rsidRDefault="00000000" w:rsidP="009349D4">
      <w:pPr>
        <w:bidi/>
        <w:rPr>
          <w:rtl/>
        </w:rPr>
      </w:pPr>
      <w:r>
        <w:rPr>
          <w:rFonts w:eastAsia="B Nazanin"/>
          <w:rtl/>
        </w:rPr>
        <w:t>اقدامات امنیتی نباید عملکردهای اساسی IACS با دسترسی بالا را به‌طور منفی تحت تأثیر قرار دهند مگر اینکه با ارزیابی ریسک پشتیبانی شود.</w:t>
      </w:r>
    </w:p>
    <w:p w14:paraId="36BC28E8" w14:textId="77777777" w:rsidR="00277928" w:rsidRDefault="00000000" w:rsidP="009349D4">
      <w:pPr>
        <w:bidi/>
        <w:rPr>
          <w:rtl/>
        </w:rPr>
      </w:pPr>
      <w:r>
        <w:rPr>
          <w:rFonts w:eastAsia="B Nazanin"/>
          <w:rtl/>
        </w:rPr>
        <w:t>بر اساس IEC 62443-2-1، در مواردی که اقدامات امنیتی ممکن است عملکردهای اساسی را تحت تأثیر قرار دهند، نیازهای سندسازی مربوط به ارزیابی ریسک مورد نیاز است.</w:t>
      </w:r>
    </w:p>
    <w:p w14:paraId="6B7A1FD3" w14:textId="77777777" w:rsidR="00277928" w:rsidRDefault="00000000" w:rsidP="009349D4">
      <w:pPr>
        <w:bidi/>
        <w:rPr>
          <w:rtl/>
        </w:rPr>
      </w:pPr>
      <w:r>
        <w:rPr>
          <w:rFonts w:eastAsia="B Nazanin"/>
          <w:rtl/>
        </w:rPr>
        <w:t>در هنگام خواندن، مشخص کردن و اجرای اقدامات امنیتی که در این استاندارد توصیف شده‌اند، اجرای اقدامات امنیتی نباید باعث کاهش امنیت، از دست دادن کنترل، از دست دادن دید یا از دست دادن سایر توابع اساسی شود. پس از تحلیل ریسک، برخی از امکانات ممکن است تصمیم بگیرند که برخی از انواع اقدامات امنیتی ممکن است باعث متوقف شدن فعالیت‌های پیوسته شوند، اما اقدامات امنیتی نباید به کاهش امنیت منجر شوند که ممکن است عواقبی برای سلامت، ایمنی و محیط زیست داشته باشد. برخی محدودیت‌های خاص عبارتند از:</w:t>
      </w:r>
    </w:p>
    <w:p w14:paraId="4723CFCC" w14:textId="77777777" w:rsidR="00277928" w:rsidRDefault="00000000" w:rsidP="009349D4">
      <w:pPr>
        <w:bidi/>
        <w:rPr>
          <w:rtl/>
        </w:rPr>
      </w:pPr>
      <w:r>
        <w:rPr>
          <w:rFonts w:eastAsia="B Nazanin"/>
          <w:rtl/>
        </w:rPr>
        <w:t>کنترل‌های دسترسی (IAC و UC) نباید اجرای عملکردهای اساسی را مختل کنند، به ویژه:</w:t>
      </w:r>
    </w:p>
    <w:p w14:paraId="43E79F8C" w14:textId="77777777" w:rsidR="00277928" w:rsidRDefault="00000000" w:rsidP="009349D4">
      <w:pPr>
        <w:bidi/>
        <w:rPr>
          <w:rtl/>
        </w:rPr>
      </w:pPr>
      <w:r>
        <w:rPr>
          <w:rFonts w:eastAsia="B Nazanin"/>
          <w:rtl/>
        </w:rPr>
        <w:t>حساب‌هایی که برای وظایف اساسی استفاده می‌شود نباید غیر فعال شوند، حتی موقتی (دیدن مراجع زیر: 5.5، SR 1.3 – مدیریت حساب کاربری، 5.6، SR 1.4 – مدیریت شناسه، 5.13، SR 1.11 – تلاش‌های ورود ناموفق و 6.7، SR 2.5 – قفل کردن جلسه).</w:t>
      </w:r>
    </w:p>
    <w:p w14:paraId="27E0A0EB" w14:textId="77777777" w:rsidR="00277928" w:rsidRDefault="00000000" w:rsidP="009349D4">
      <w:pPr>
        <w:bidi/>
        <w:rPr>
          <w:rtl/>
        </w:rPr>
      </w:pPr>
      <w:r>
        <w:rPr>
          <w:rFonts w:eastAsia="B Nazanin"/>
          <w:rtl/>
        </w:rPr>
        <w:t>تایید و ثبت اقدامات اپراتور برای اطمینان از غیبت‌ناپذیری نباید زمان پاسخگویی سیستم را به طور معنی‌داری کند (مطابق بخش 6.14، SR 2.12 – غیبت‌ناپذیری).</w:t>
      </w:r>
    </w:p>
    <w:p w14:paraId="6F8A0FCA" w14:textId="77777777" w:rsidR="00277928" w:rsidRDefault="00000000" w:rsidP="009349D4">
      <w:pPr>
        <w:bidi/>
        <w:rPr>
          <w:rtl/>
        </w:rPr>
      </w:pPr>
      <w:r>
        <w:rPr>
          <w:rFonts w:eastAsia="B Nazanin"/>
          <w:rtl/>
        </w:rPr>
        <w:t>در سیستم‌های کنترل با در دسترسی بالا، ناکارآمدی مرجع گواهی باید عملکردهای اساسی را متوقف نکند (ببینید 5.10، SR 1.8 – زیرساخت گواهی عمومی (PKI) گواهی‌ها).</w:t>
      </w:r>
    </w:p>
    <w:p w14:paraId="1E8CAFF9" w14:textId="77777777" w:rsidR="00277928" w:rsidRDefault="00000000" w:rsidP="009349D4">
      <w:pPr>
        <w:bidi/>
        <w:rPr>
          <w:rtl/>
        </w:rPr>
      </w:pPr>
      <w:r>
        <w:rPr>
          <w:rFonts w:eastAsia="B Nazanin"/>
          <w:rtl/>
        </w:rPr>
        <w:t>شناسایی و تأیید هویت نباید باعث مسدود شدن شروع فرآیند SIF شود (دیده بان ۵.۳، SR ۱.۱ – شناسایی و تأیید هویت کاربران انسانی و ۵.۴، SR ۱.۲ – شناسایی و تأیید هویت فرآیند و دستگاه نرم افزاری). همچنین در مورد اجرای مجوزها (دیده بان ۶.۳، SR ۲.۱ – اجرای مجوزها) نیز همین قاعده صدق می‌کند.</w:t>
      </w:r>
    </w:p>
    <w:p w14:paraId="1647930A" w14:textId="77777777" w:rsidR="00277928" w:rsidRDefault="00000000" w:rsidP="009349D4">
      <w:pPr>
        <w:bidi/>
        <w:rPr>
          <w:rtl/>
        </w:rPr>
      </w:pPr>
      <w:r>
        <w:rPr>
          <w:rFonts w:eastAsia="B Nazanin"/>
          <w:rtl/>
        </w:rPr>
        <w:lastRenderedPageBreak/>
        <w:t>ثبت‌های نظارتی که با زمان‌بندی اشتباه ثبت شده‌اند (دیدن بخش 6.10، SR 2.8 – رویدادهای قابل نظارت و بخش 6.13 SR 2.11 – زمان‌بندی) نمی‌توانند به عملکردهای اساسی آسیب برسانند.</w:t>
      </w:r>
    </w:p>
    <w:p w14:paraId="52E0A738" w14:textId="77777777" w:rsidR="00277928" w:rsidRDefault="00000000" w:rsidP="009349D4">
      <w:pPr>
        <w:bidi/>
        <w:rPr>
          <w:rtl/>
        </w:rPr>
      </w:pPr>
      <w:r>
        <w:rPr>
          <w:rFonts w:eastAsia="B Nazanin"/>
          <w:rtl/>
        </w:rPr>
        <w:t>اگر حفاظت مرز منطقه به حالت fail-close و یا حالت جزیره وارد شود، وظایف اساسی سیستم IACS باید حفظ شوند (به بند 9.4، SR 5.2 – حفاظت مرز منطقه).</w:t>
      </w:r>
    </w:p>
    <w:p w14:paraId="0F7BFF37" w14:textId="77777777" w:rsidR="00277928" w:rsidRDefault="00000000" w:rsidP="009349D4">
      <w:pPr>
        <w:bidi/>
        <w:rPr>
          <w:rtl/>
        </w:rPr>
      </w:pPr>
      <w:r>
        <w:rPr>
          <w:rFonts w:eastAsia="B Nazanin"/>
          <w:rtl/>
        </w:rPr>
        <w:t>تارگیت دوختن در شبکه سیستم کنترل یا سیستم ابزاری ایمنی (SIS) نباید عملکرد سیستم ابزاری ایمنی (SIF) را متوقف کند (دستورالعمل 11.3، استاندارد 7.1 – حفاظت در برابر تارگیت دوختن).</w:t>
      </w:r>
    </w:p>
    <w:p w14:paraId="22FA9BBA" w14:textId="77777777" w:rsidR="00277928" w:rsidRDefault="00000000" w:rsidP="009349D4">
      <w:pPr>
        <w:bidi/>
        <w:rPr>
          <w:rtl/>
        </w:rPr>
      </w:pPr>
      <w:r>
        <w:rPr>
          <w:rFonts w:eastAsia="B Nazanin"/>
          <w:rtl/>
        </w:rPr>
        <w:t>اقدامات جبرانی</w:t>
      </w:r>
    </w:p>
    <w:p w14:paraId="0334F1A3" w14:textId="77777777" w:rsidR="00277928" w:rsidRDefault="00000000" w:rsidP="009349D4">
      <w:pPr>
        <w:bidi/>
        <w:rPr>
          <w:rtl/>
        </w:rPr>
      </w:pPr>
      <w:r>
        <w:rPr>
          <w:rFonts w:eastAsia="B Nazanin"/>
          <w:rtl/>
        </w:rPr>
        <w:t>ریکودهای جبرانی که در این استاندارد به کار گرفته می‌شود، باید با راهنمایی‌هایی که در استاندارد IEC 62443-3-2 آمده است، مطابقت داشته باشند.</w:t>
      </w:r>
    </w:p>
    <w:p w14:paraId="21269D22" w14:textId="77777777" w:rsidR="00277928" w:rsidRDefault="00000000" w:rsidP="009349D4">
      <w:pPr>
        <w:bidi/>
        <w:rPr>
          <w:rtl/>
        </w:rPr>
      </w:pPr>
      <w:r>
        <w:rPr>
          <w:rFonts w:eastAsia="B Nazanin"/>
          <w:rtl/>
        </w:rPr>
        <w:t>شما یک مترجم فارسی دقیق هستید. متن رو به فارسی روزمره و محاوره‌ای ترجمه کنید که خود فارسی‌زبانان استفاده می‌کنند. از عبارات طبیعی فارسی و سبک گفتگویی استفاده کنید و از ترجمه‌های رسمی یا ترجمه‌های حرف به حرف خودداری کنید. ترجمه‌های شما باید به گونه‌ای باشند که به نظر برسد از ابتدا به فارسی نوشته شده‌اند. فقط ترجمه فارسی رو خروجی بدهید - بدون اینکه توضیحی یا یادداشتی یا متن اصلی رو بگذارید. تامین شده توسط: www.spic.ir</w:t>
      </w:r>
    </w:p>
    <w:p w14:paraId="6166ED8E" w14:textId="77777777" w:rsidR="00277928" w:rsidRDefault="00000000" w:rsidP="009349D4">
      <w:pPr>
        <w:bidi/>
        <w:rPr>
          <w:rtl/>
        </w:rPr>
      </w:pPr>
      <w:r>
        <w:rPr>
          <w:rFonts w:eastAsia="B Nazanin"/>
          <w:rtl/>
        </w:rPr>
        <w:t>در تمامی این استاندارد، زبان نهادی SR این را بیان می‌کند که "سیستم کنترل باید امکان انجام..." یک نیازمندی امنیتی خاص را تأمین کند. سیستم کنترل باید این امکان را فراهم کند، اما ممکن است توسط یک مقطع خارجی انجام شود. در چنین حالتی، سیستم کنترل باید یک "رابط" به آن مقطع خارجی ارائه دهد. مثال‌هایی از راه‌حل‌های جایگزین شامل شناسایی کاربر (در حالت مرکزی و یا پراشی)، اجبار به قوی بودن رمز عبور، بررسی اعتبار امضا، هم‌بستگی رویدادهای امنیتی و از دست دادن دستگاه (پایداری اطلاعات) می‌شود.</w:t>
      </w:r>
    </w:p>
    <w:p w14:paraId="44B44703" w14:textId="77777777" w:rsidR="00277928" w:rsidRDefault="00000000" w:rsidP="009349D4">
      <w:pPr>
        <w:bidi/>
        <w:rPr>
          <w:rtl/>
        </w:rPr>
      </w:pPr>
      <w:r>
        <w:rPr>
          <w:rtl/>
        </w:rPr>
        <w:br w:type="page"/>
      </w:r>
    </w:p>
    <w:sectPr w:rsidR="002779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780134">
    <w:abstractNumId w:val="8"/>
  </w:num>
  <w:num w:numId="2" w16cid:durableId="1520505551">
    <w:abstractNumId w:val="6"/>
  </w:num>
  <w:num w:numId="3" w16cid:durableId="117184844">
    <w:abstractNumId w:val="5"/>
  </w:num>
  <w:num w:numId="4" w16cid:durableId="226183438">
    <w:abstractNumId w:val="4"/>
  </w:num>
  <w:num w:numId="5" w16cid:durableId="2125347346">
    <w:abstractNumId w:val="7"/>
  </w:num>
  <w:num w:numId="6" w16cid:durableId="812984134">
    <w:abstractNumId w:val="3"/>
  </w:num>
  <w:num w:numId="7" w16cid:durableId="584729909">
    <w:abstractNumId w:val="2"/>
  </w:num>
  <w:num w:numId="8" w16cid:durableId="232592442">
    <w:abstractNumId w:val="1"/>
  </w:num>
  <w:num w:numId="9" w16cid:durableId="471294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928"/>
    <w:rsid w:val="0029639D"/>
    <w:rsid w:val="00326F90"/>
    <w:rsid w:val="007D2C57"/>
    <w:rsid w:val="009349D4"/>
    <w:rsid w:val="00AA1D8D"/>
    <w:rsid w:val="00B47730"/>
    <w:rsid w:val="00CB0664"/>
    <w:rsid w:val="00E36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732AD"/>
  <w14:defaultImageDpi w14:val="300"/>
  <w15:docId w15:val="{B110564D-1BFF-40A1-86BE-59BEF71B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B Naza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A2M</cp:lastModifiedBy>
  <cp:revision>3</cp:revision>
  <dcterms:created xsi:type="dcterms:W3CDTF">2013-12-23T23:15:00Z</dcterms:created>
  <dcterms:modified xsi:type="dcterms:W3CDTF">2025-11-17T04:24:00Z</dcterms:modified>
  <cp:category/>
</cp:coreProperties>
</file>