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RailVision</w:t>
      </w:r>
    </w:p>
    <w:p/>
    <w:p>
      <w:pPr>
        <w:pStyle w:val="Heading1"/>
      </w:pPr>
      <w:r>
        <w:t>RailVision</w:t>
      </w:r>
    </w:p>
    <w:p>
      <w:pPr>
        <w:spacing w:after="120"/>
      </w:pPr>
      <w:r>
        <w:t>Driving the Future of Freight Rail Operations Through Intelligent Technology.</w:t>
      </w:r>
    </w:p>
    <w:p>
      <w:pPr>
        <w:spacing w:after="120"/>
      </w:pPr>
      <w:r>
        <w:t>RailVision is a technology company focused on delivering fuel savings, operational efficiency, and safety improvements for North American freight railroads — starting with the underserved Class II and shortline railroad market.</w:t>
      </w:r>
    </w:p>
    <w:p>
      <w:pPr>
        <w:pStyle w:val="Heading1"/>
      </w:pPr>
      <w:r>
        <w:t>Company Overview &amp; Leadership Team</w:t>
      </w:r>
    </w:p>
    <w:p>
      <w:pPr>
        <w:spacing w:after="120"/>
      </w:pPr>
      <w:r>
        <w:t>About RailVision</w:t>
      </w:r>
    </w:p>
    <w:p>
      <w:pPr>
        <w:spacing w:after="120"/>
      </w:pPr>
      <w:r>
        <w:t>RailVision develops AI-powered software and instrumentation systems designed to optimize locomotive performance, reduce fuel consumption, and improve engineer decision-making across freight rail networks. The platform is purpose-built for Class II and shortline railroads — operators who have historically lacked access to the advanced technology tools available to Class I carriers.</w:t>
      </w:r>
    </w:p>
    <w:p>
      <w:pPr>
        <w:spacing w:after="120"/>
      </w:pPr>
      <w:r>
        <w:t>Core Value Proposition:</w:t>
      </w:r>
    </w:p>
    <w:p>
      <w:pPr>
        <w:pStyle w:val="ListBullet"/>
      </w:pPr>
      <w:r>
        <w:t>Documented fuel savings of 6%+ per locomotive</w:t>
      </w:r>
    </w:p>
    <w:p>
      <w:pPr>
        <w:pStyle w:val="ListBullet"/>
      </w:pPr>
      <w:r>
        <w:t>No-risk commercial model: customers pay from realized savings</w:t>
      </w:r>
    </w:p>
    <w:p>
      <w:pPr>
        <w:pStyle w:val="ListBullet"/>
      </w:pPr>
      <w:r>
        <w:t>Rapid deployment with minimal infrastructure disruption</w:t>
      </w:r>
    </w:p>
    <w:p>
      <w:pPr>
        <w:pStyle w:val="ListBullet"/>
      </w:pPr>
      <w:r>
        <w:t>Scalable across single-property and multi-property railroad operators</w:t>
      </w:r>
    </w:p>
    <w:p>
      <w:pPr>
        <w:spacing w:after="120"/>
      </w:pPr>
      <w:r>
        <w:t>Leadership Team</w:t>
      </w:r>
    </w:p>
    <w:p>
      <w:pPr>
        <w:spacing w:after="120"/>
      </w:pPr>
      <w:r>
        <w:t>Chief Executive Officer (CEO)</w:t>
      </w:r>
    </w:p>
    <w:p>
      <w:pPr>
        <w:spacing w:after="120"/>
      </w:pPr>
      <w:r>
        <w:t>The CEO brings unmatched industry credibility to RailVision. With deep relationships across the North American railroad industry, the CEO leads commercial strategy, customer development, and investor relations.</w:t>
      </w:r>
    </w:p>
    <w:p>
      <w:pPr>
        <w:spacing w:after="120"/>
      </w:pPr>
      <w:r>
        <w:t>Dev Jain — Co-Founder &amp; Chief Technology Officer (CTO)</w:t>
      </w:r>
    </w:p>
    <w:p>
      <w:pPr>
        <w:pStyle w:val="ListBullet"/>
      </w:pPr>
      <w:r>
        <w:t>Education: McGill University</w:t>
      </w:r>
    </w:p>
    <w:p>
      <w:pPr>
        <w:pStyle w:val="ListBullet"/>
      </w:pPr>
      <w:r>
        <w:t>Recognition: Centech Top Entrepreneur Award</w:t>
      </w:r>
    </w:p>
    <w:p>
      <w:pPr>
        <w:pStyle w:val="ListBullet"/>
      </w:pPr>
      <w:r>
        <w:t>Experience: 7+ years of hands-on rail industry experience</w:t>
      </w:r>
    </w:p>
    <w:p>
      <w:pPr>
        <w:pStyle w:val="ListBullet"/>
      </w:pPr>
      <w:r>
        <w:t>Background: Active Canadian Military Reservist</w:t>
      </w:r>
    </w:p>
    <w:p>
      <w:pPr>
        <w:pStyle w:val="ListBullet"/>
      </w:pPr>
      <w:r>
        <w:t>Contact: dev.jain@railvision.ca | (289) 772-7637</w:t>
      </w:r>
    </w:p>
    <w:p>
      <w:pPr>
        <w:spacing w:after="120"/>
      </w:pPr>
      <w:r>
        <w:t>Dev Jain leads all technical development, intellectual property, product architecture, and customer implementation. His combination of deep rail domain expertise and technical engineering capability represents a rare and defensible competitive advantage for RailVision.</w:t>
      </w:r>
    </w:p>
    <w:p>
      <w:pPr>
        <w:pStyle w:val="Heading1"/>
      </w:pPr>
      <w:r>
        <w:t>Target Market &amp; Customer Pipeline</w:t>
      </w:r>
    </w:p>
    <w:p>
      <w:pPr>
        <w:spacing w:after="120"/>
      </w:pPr>
      <w:r>
        <w:t>Primary Market: Class II Railroads</w:t>
      </w:r>
    </w:p>
    <w:p>
      <w:pPr>
        <w:spacing w:after="120"/>
      </w:pPr>
      <w:r>
        <w:t>RailVision's beachhead market is Class II railroads — mid-size freight operators across North America who operate between 350 and 3,000 miles of track. These operators face significant fuel cost pressures, aging locomotive fleets, and limited technology budgets, making RailVision's savings-based commercial model highly compelling.</w:t>
      </w:r>
    </w:p>
    <w:p>
      <w:pPr>
        <w:spacing w:after="120"/>
      </w:pPr>
      <w:r>
        <w:t>Why Class II Railroads?</w:t>
      </w:r>
    </w:p>
    <w:p>
      <w:pPr>
        <w:pStyle w:val="ListBullet"/>
      </w:pPr>
      <w:r>
        <w:t>Fuel represents 20–30% of total operating costs for most shortline operators</w:t>
      </w:r>
    </w:p>
    <w:p>
      <w:pPr>
        <w:pStyle w:val="ListBullet"/>
      </w:pPr>
      <w:r>
        <w:t>Class II operators lack the internal R&amp;D budgets of Class I carriers (e.g., Union Pacific, BNSF)</w:t>
      </w:r>
    </w:p>
    <w:p>
      <w:pPr>
        <w:pStyle w:val="ListBullet"/>
      </w:pPr>
      <w:r>
        <w:t>Aggregator networks (OmniTrax, Genesee &amp; Wyoming) create scalable expansion pathways</w:t>
      </w:r>
    </w:p>
    <w:p>
      <w:pPr>
        <w:pStyle w:val="ListBullet"/>
      </w:pPr>
      <w:r>
        <w:t>Regulatory and safety pressures are increasing, driving demand for monitoring technology</w:t>
      </w:r>
    </w:p>
    <w:p>
      <w:pPr>
        <w:spacing w:after="120"/>
      </w:pPr>
      <w:r>
        <w:t>Active Customer Pipeline</w:t>
      </w:r>
    </w:p>
    <w:p>
      <w:pPr>
        <w:pStyle w:val="ListNumber"/>
      </w:pPr>
      <w:r>
        <w:t>Vermont Rail Systems</w:t>
      </w:r>
    </w:p>
    <w:p>
      <w:pPr>
        <w:pStyle w:val="ListBullet"/>
      </w:pPr>
      <w:r>
        <w:t>Target deployment date: March 2026</w:t>
      </w:r>
    </w:p>
    <w:p>
      <w:pPr>
        <w:pStyle w:val="ListBullet"/>
      </w:pPr>
      <w:r>
        <w:t>Annual revenue target: $80,000</w:t>
      </w:r>
    </w:p>
    <w:p>
      <w:pPr>
        <w:pStyle w:val="ListBullet"/>
      </w:pPr>
      <w:r>
        <w:t>Status: Active pilot preparation</w:t>
      </w:r>
    </w:p>
    <w:p>
      <w:pPr>
        <w:pStyle w:val="ListNumber"/>
      </w:pPr>
      <w:r>
        <w:t>Genesee &amp; Wyoming Railroad (GWRR)</w:t>
      </w:r>
    </w:p>
    <w:p>
      <w:pPr>
        <w:pStyle w:val="ListBullet"/>
      </w:pPr>
      <w:r>
        <w:t>Description: Largest shortline railroad aggregator in North America</w:t>
      </w:r>
    </w:p>
    <w:p>
      <w:pPr>
        <w:pStyle w:val="ListBullet"/>
      </w:pPr>
      <w:r>
        <w:t>2025 Revenue: $0 (strategic priority for 2026 activation)</w:t>
      </w:r>
    </w:p>
    <w:p>
      <w:pPr>
        <w:pStyle w:val="ListBullet"/>
      </w:pPr>
      <w:r>
        <w:t>Opportunity: Multi-property expansion across GWRR network</w:t>
      </w:r>
    </w:p>
    <w:p>
      <w:pPr>
        <w:pStyle w:val="ListNumber"/>
      </w:pPr>
      <w:r>
        <w:t>OmniTrax Network</w:t>
      </w:r>
    </w:p>
    <w:p>
      <w:pPr>
        <w:pStyle w:val="ListBullet"/>
      </w:pPr>
      <w:r>
        <w:t>Scale: 19 properties across multiple geographies</w:t>
      </w:r>
    </w:p>
    <w:p>
      <w:pPr>
        <w:pStyle w:val="ListBullet"/>
      </w:pPr>
      <w:r>
        <w:t>Target date: July 2026</w:t>
      </w:r>
    </w:p>
    <w:p>
      <w:pPr>
        <w:pStyle w:val="ListBullet"/>
      </w:pPr>
      <w:r>
        <w:t>Annual revenue potential: $507,000</w:t>
      </w:r>
    </w:p>
    <w:p>
      <w:pPr>
        <w:pStyle w:val="ListBullet"/>
      </w:pPr>
      <w:r>
        <w:t>Key properties include:</w:t>
      </w:r>
    </w:p>
    <w:p>
      <w:pPr>
        <w:pStyle w:val="ListBullet"/>
      </w:pPr>
      <w:r>
        <w:t>Hudson Bay Railway: $119,000 potential</w:t>
      </w:r>
    </w:p>
    <w:p>
      <w:pPr>
        <w:pStyle w:val="ListBullet"/>
      </w:pPr>
      <w:r>
        <w:t>Nebraska Kansas Colorado Railway: $96,000 potential</w:t>
      </w:r>
    </w:p>
    <w:p>
      <w:pPr>
        <w:pStyle w:val="ListBullet"/>
      </w:pPr>
      <w:r>
        <w:t>Carlton Trail Railway: $53,000 potential</w:t>
      </w:r>
    </w:p>
    <w:p>
      <w:pPr>
        <w:spacing w:after="120"/>
      </w:pPr>
      <w:r>
        <w:t>Deployment Complexity Note:</w:t>
      </w:r>
    </w:p>
    <w:p>
      <w:pPr>
        <w:spacing w:after="120"/>
      </w:pPr>
      <w:r>
        <w:t>Multi-property aggregator deployments require phased execution. Each railroad property requires site assessment, hardware provisioning, locomotive instrumentation, engineer training, and system integration testing. A staged rollout (3–5 properties per phase) is recommended over simultaneous multi-site deployment to ensure implementation quality and customer satisfaction.</w:t>
      </w:r>
    </w:p>
    <w:p>
      <w:pPr>
        <w:pStyle w:val="Heading1"/>
      </w:pPr>
      <w:r>
        <w:t>Six-Month Strategic Execution Plan (January – June 2026)</w:t>
      </w:r>
    </w:p>
    <w:p>
      <w:pPr>
        <w:spacing w:after="120"/>
      </w:pPr>
      <w:r>
        <w:t>Overview</w:t>
      </w:r>
    </w:p>
    <w:p>
      <w:pPr>
        <w:spacing w:after="120"/>
      </w:pPr>
      <w:r>
        <w:t>RailVision's path to $750K ARR by mid-2026 is dependent on flawless execution across three parallel workstreams: closing and deploying GWRR, onboarding Vermont Rail Systems, and advancing OmniTrax to a structured pilot. The following six-month plan defines the critical milestones required to achieve this target.</w:t>
      </w:r>
    </w:p>
    <w:p>
      <w:pPr>
        <w:spacing w:after="120"/>
      </w:pPr>
      <w:r>
        <w:t>Month 1 — January 2026: Triage &amp; Reset</w:t>
      </w:r>
    </w:p>
    <w:p>
      <w:pPr>
        <w:pStyle w:val="ListBullet"/>
      </w:pPr>
      <w:r>
        <w:t>Complete post-mortem on 2025 revenue performance (written, shared with board)</w:t>
      </w:r>
    </w:p>
    <w:p>
      <w:pPr>
        <w:pStyle w:val="ListBullet"/>
      </w:pPr>
      <w:r>
        <w:t>Meet with GWRR executive team to identify blockers and clarify path forward</w:t>
      </w:r>
    </w:p>
    <w:p>
      <w:pPr>
        <w:pStyle w:val="ListBullet"/>
      </w:pPr>
      <w:r>
        <w:t>Calculate actual Customer Acquisition Cost (CAC), Lifetime Value (LTV), and churn metrics</w:t>
      </w:r>
    </w:p>
    <w:p>
      <w:pPr>
        <w:pStyle w:val="ListBullet"/>
      </w:pPr>
      <w:r>
        <w:t>Assess current cash position and operational runway</w:t>
      </w:r>
    </w:p>
    <w:p>
      <w:pPr>
        <w:pStyle w:val="ListBullet"/>
      </w:pPr>
      <w:r>
        <w:t>Reduce engineering headcount by 30%; redeploy to Customer Success and implementation</w:t>
      </w:r>
    </w:p>
    <w:p>
      <w:pPr>
        <w:pStyle w:val="ListBullet"/>
      </w:pPr>
      <w:r>
        <w:t>Hire Implementation Lead (senior engineer focused on customer deployment)</w:t>
      </w:r>
    </w:p>
    <w:p>
      <w:pPr>
        <w:pStyle w:val="ListBullet"/>
      </w:pPr>
      <w:r>
        <w:t>Hire Sales Specialist with shortline railroad industry experience</w:t>
      </w:r>
    </w:p>
    <w:p>
      <w:pPr>
        <w:pStyle w:val="ListBullet"/>
      </w:pPr>
      <w:r>
        <w:t>Cut all discretionary spending: conferences, consultants, marketing experiments</w:t>
      </w:r>
    </w:p>
    <w:p>
      <w:pPr>
        <w:spacing w:after="120"/>
      </w:pPr>
      <w:r>
        <w:t>Deliverable: Revised 2026 plan with $750K ARR target and credible quarterly milestones</w:t>
      </w:r>
    </w:p>
    <w:p>
      <w:pPr>
        <w:spacing w:after="120"/>
      </w:pPr>
      <w:r>
        <w:t>Month 2 — February 2026: GWRR Do-or-Die</w:t>
      </w:r>
    </w:p>
    <w:p>
      <w:pPr>
        <w:pStyle w:val="ListBullet"/>
      </w:pPr>
      <w:r>
        <w:t>Secure executive meeting with GWRR decision-makers (led by CEO)</w:t>
      </w:r>
    </w:p>
    <w:p>
      <w:pPr>
        <w:pStyle w:val="ListBullet"/>
      </w:pPr>
      <w:r>
        <w:t>Present revised 3-property pilot proposal: 90-day timeline, 25% fuel savings share</w:t>
      </w:r>
    </w:p>
    <w:p>
      <w:pPr>
        <w:pStyle w:val="ListBullet"/>
      </w:pPr>
      <w:r>
        <w:t>Complete contract negotiation and legal review</w:t>
      </w:r>
    </w:p>
    <w:p>
      <w:pPr>
        <w:pStyle w:val="ListBullet"/>
      </w:pPr>
      <w:r>
        <w:t>Select highest-probability pilot properties within GWRR network</w:t>
      </w:r>
    </w:p>
    <w:p>
      <w:pPr>
        <w:pStyle w:val="ListBullet"/>
      </w:pPr>
      <w:r>
        <w:t>Assign dedicated tiger team to GWRR deployment</w:t>
      </w:r>
    </w:p>
    <w:p>
      <w:pPr>
        <w:pStyle w:val="ListBullet"/>
      </w:pPr>
      <w:r>
        <w:t>Begin baseline fuel data collection at selected pilot properties</w:t>
      </w:r>
    </w:p>
    <w:p>
      <w:pPr>
        <w:spacing w:after="120"/>
      </w:pPr>
      <w:r>
        <w:t>Deliverable: Signed GWRR pilot agreement OR formal acknowledgment to pivot to Plan B</w:t>
      </w:r>
    </w:p>
    <w:p>
      <w:pPr>
        <w:spacing w:after="120"/>
      </w:pPr>
      <w:r>
        <w:t>Month 3 — March 2026: Implementation Discipline</w:t>
      </w:r>
    </w:p>
    <w:p>
      <w:pPr>
        <w:pStyle w:val="ListBullet"/>
      </w:pPr>
      <w:r>
        <w:t>Conduct site visits and assessments at all 3 GWRR pilot properties</w:t>
      </w:r>
    </w:p>
    <w:p>
      <w:pPr>
        <w:pStyle w:val="ListBullet"/>
      </w:pPr>
      <w:r>
        <w:t>Complete hardware provisioning and device testing</w:t>
      </w:r>
    </w:p>
    <w:p>
      <w:pPr>
        <w:pStyle w:val="ListBullet"/>
      </w:pPr>
      <w:r>
        <w:t>Run in-person engineer training sessions (led by Dev Jain)</w:t>
      </w:r>
    </w:p>
    <w:p>
      <w:pPr>
        <w:pStyle w:val="ListBullet"/>
      </w:pPr>
      <w:r>
        <w:t>Deploy system on GWRR Property #1 with daily monitoring</w:t>
      </w:r>
    </w:p>
    <w:p>
      <w:pPr>
        <w:pStyle w:val="ListBullet"/>
      </w:pPr>
      <w:r>
        <w:t>Implement issue tracking and rapid response protocol</w:t>
      </w:r>
    </w:p>
    <w:p>
      <w:pPr>
        <w:pStyle w:val="ListBullet"/>
      </w:pPr>
      <w:r>
        <w:t>Begin Vermont Rail Systems deployment preparation</w:t>
      </w:r>
    </w:p>
    <w:p>
      <w:pPr>
        <w:pStyle w:val="ListBullet"/>
      </w:pPr>
      <w:r>
        <w:t>Initiate OmniTrax discovery conversations</w:t>
      </w:r>
    </w:p>
    <w:p>
      <w:pPr>
        <w:spacing w:after="120"/>
      </w:pPr>
      <w:r>
        <w:t>Deliverable: GWRR Property #1 live and operational; initial fuel savings data collecting</w:t>
      </w:r>
    </w:p>
    <w:p>
      <w:pPr>
        <w:spacing w:after="120"/>
      </w:pPr>
      <w:r>
        <w:t>Month 4 — April 2026: Validation &amp; Expansion</w:t>
      </w:r>
    </w:p>
    <w:p>
      <w:pPr>
        <w:pStyle w:val="ListBullet"/>
      </w:pPr>
      <w:r>
        <w:t>Deploy GWRR Properties #2 and #3</w:t>
      </w:r>
    </w:p>
    <w:p>
      <w:pPr>
        <w:pStyle w:val="ListBullet"/>
      </w:pPr>
      <w:r>
        <w:t>Issue 30-day fuel savings report for Property #1 (target: 6%+ documented savings)</w:t>
      </w:r>
    </w:p>
    <w:p>
      <w:pPr>
        <w:pStyle w:val="ListBullet"/>
      </w:pPr>
      <w:r>
        <w:t>Obtain independent validation from GWRR finance team</w:t>
      </w:r>
    </w:p>
    <w:p>
      <w:pPr>
        <w:pStyle w:val="ListBullet"/>
      </w:pPr>
      <w:r>
        <w:t>Present results to GWRR executive team; negotiate expansion to 10 additional properties</w:t>
      </w:r>
    </w:p>
    <w:p>
      <w:pPr>
        <w:pStyle w:val="ListBullet"/>
      </w:pPr>
      <w:r>
        <w:t>Create formal GWRR case study (with customer permission) for future sales use</w:t>
      </w:r>
    </w:p>
    <w:p>
      <w:pPr>
        <w:pStyle w:val="ListBullet"/>
      </w:pPr>
      <w:r>
        <w:t>Complete Vermont Rail Systems deployment</w:t>
      </w:r>
    </w:p>
    <w:p>
      <w:pPr>
        <w:pStyle w:val="ListBullet"/>
      </w:pPr>
      <w:r>
        <w:t>Advance OmniTrax to pilot proposal stage</w:t>
      </w:r>
    </w:p>
    <w:p>
      <w:pPr>
        <w:spacing w:after="120"/>
      </w:pPr>
      <w:r>
        <w:t>Deliverable: GWRR expansion agreement signed; target $200–300K ARR by end of month</w:t>
      </w:r>
    </w:p>
    <w:p>
      <w:pPr>
        <w:spacing w:after="120"/>
      </w:pPr>
      <w:r>
        <w:t>Month 5 — May 2026: Sales Engine Activation</w:t>
      </w:r>
    </w:p>
    <w:p>
      <w:pPr>
        <w:pStyle w:val="ListBullet"/>
      </w:pPr>
      <w:r>
        <w:t>Launch outbound campaign to aggregators using GWRR proof point</w:t>
      </w:r>
    </w:p>
    <w:p>
      <w:pPr>
        <w:pStyle w:val="ListBullet"/>
      </w:pPr>
      <w:r>
        <w:t>Schedule site visits for top 5 prospective customers to observe GWRR deployment</w:t>
      </w:r>
    </w:p>
    <w:p>
      <w:pPr>
        <w:pStyle w:val="ListBullet"/>
      </w:pPr>
      <w:r>
        <w:t>Finalize OmniTrax pilot proposal (3–5 properties, phased structure)</w:t>
      </w:r>
    </w:p>
    <w:p>
      <w:pPr>
        <w:pStyle w:val="ListBullet"/>
      </w:pPr>
      <w:r>
        <w:t>Close Vermont Rail Systems as first full production customer</w:t>
      </w:r>
    </w:p>
    <w:p>
      <w:pPr>
        <w:pStyle w:val="ListBullet"/>
      </w:pPr>
      <w:r>
        <w:t>Sign OmniTrax pilot agreement</w:t>
      </w:r>
    </w:p>
    <w:p>
      <w:pPr>
        <w:pStyle w:val="ListBullet"/>
      </w:pPr>
      <w:r>
        <w:t>Begin GWRR Properties 4–13 expansion deployment</w:t>
      </w:r>
    </w:p>
    <w:p>
      <w:pPr>
        <w:spacing w:after="120"/>
      </w:pPr>
      <w:r>
        <w:t>Deliverable: $300–400K ARR confirmed; 3–5 customers in active deployment or pilot</w:t>
      </w:r>
    </w:p>
    <w:p>
      <w:pPr>
        <w:spacing w:after="120"/>
      </w:pPr>
      <w:r>
        <w:t>Month 6 — June 2026: Funding or Strategic Decision Point</w:t>
      </w:r>
    </w:p>
    <w:p>
      <w:pPr>
        <w:pStyle w:val="ListBullet"/>
      </w:pPr>
      <w:r>
        <w:t>Prepare investment materials: updated pitch deck, financial model, customer references</w:t>
      </w:r>
    </w:p>
    <w:p>
      <w:pPr>
        <w:pStyle w:val="ListBullet"/>
      </w:pPr>
      <w:r>
        <w:t>Approach strategic investors: railroad aggregators, rail-focused PE/VC, strategic acquirers (Wabtec, Progress Rail, Alstom)</w:t>
      </w:r>
    </w:p>
    <w:p>
      <w:pPr>
        <w:pStyle w:val="ListBullet"/>
      </w:pPr>
      <w:r>
        <w:t>Run parallel fundraising ($2–3M bridge) and acquisition exploration tracks</w:t>
      </w:r>
    </w:p>
    <w:p>
      <w:pPr>
        <w:pStyle w:val="ListBullet"/>
      </w:pPr>
      <w:r>
        <w:t>Evaluate options with board using the following framework:</w:t>
      </w:r>
    </w:p>
    <w:p>
      <w:pPr>
        <w:pStyle w:val="ListBullet"/>
      </w:pPr>
      <w:r>
        <w:t>$400K+ ARR with strong momentum: Raise bridge round; target acquisition in 12–18 months</w:t>
      </w:r>
    </w:p>
    <w:p>
      <w:pPr>
        <w:pStyle w:val="ListBullet"/>
      </w:pPr>
      <w:r>
        <w:t>$200–300K ARR with execution challenges: Consider strategic sale at $15–20M valuation</w:t>
      </w:r>
    </w:p>
    <w:p>
      <w:pPr>
        <w:pStyle w:val="ListBullet"/>
      </w:pPr>
      <w:r>
        <w:t>Below $200K ARR: Prepare for acqui-hire or structured wind-down scenario</w:t>
      </w:r>
    </w:p>
    <w:p>
      <w:pPr>
        <w:spacing w:after="120"/>
      </w:pPr>
      <w:r>
        <w:t>Deliverable: Funding secured OR term sheet for strategic transaction initiated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