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5B6"/>
          <w:sz w:val="56"/>
        </w:rPr>
        <w:t>Comprehensive Business Strategy Report</w:t>
      </w:r>
    </w:p>
    <w:p/>
    <w:p>
      <w:pPr>
        <w:pBdr>
          <w:bottom w:val="single" w:sz="12" w:space="1" w:color="2E75B6"/>
        </w:pBdr>
      </w:pPr>
    </w:p>
    <w:p/>
    <w:p>
      <w:pPr>
        <w:jc w:val="center"/>
      </w:pPr>
      <w:r>
        <w:rPr>
          <w:i/>
          <w:sz w:val="28"/>
        </w:rPr>
        <w:t>Strategic Growth Analysis &amp; Recommendations</w:t>
      </w:r>
    </w:p>
    <w:p>
      <w:r>
        <w:br w:type="page"/>
      </w:r>
    </w:p>
    <w:p>
      <w:pPr>
        <w:pStyle w:val="Heading1"/>
      </w:pPr>
      <w:r>
        <w:t>Executive Summary</w:t>
      </w:r>
    </w:p>
    <w:p>
      <w:r>
        <w:rPr>
          <w:b/>
        </w:rPr>
        <w:t xml:space="preserve">Purpose: </w:t>
      </w:r>
      <w:r>
        <w:t>This document is crafted to explore the strategic growth options available for our company, presenting an analysis of current market conditions, competitive landscape, and prospective strategies. Our primary goal is to furnish the executive team with a clear vision and actionable recommendations to achieve set financial and operational objectives.</w:t>
      </w:r>
    </w:p>
    <w:p>
      <w:pPr>
        <w:pStyle w:val="ListBullet"/>
      </w:pPr>
      <w:r>
        <w:t>Key Points:</w:t>
      </w:r>
    </w:p>
    <w:p>
      <w:pPr>
        <w:pStyle w:val="ListBullet"/>
      </w:pPr>
      <w:r>
        <w:t>Current market share, financial performance metrics, and growth projections</w:t>
      </w:r>
    </w:p>
    <w:p>
      <w:pPr>
        <w:pStyle w:val="ListBullet"/>
      </w:pPr>
      <w:r>
        <w:t>Strategic options evaluated, weighing pros and cons</w:t>
      </w:r>
    </w:p>
    <w:p>
      <w:pPr>
        <w:pStyle w:val="ListBullet"/>
      </w:pPr>
      <w:r>
        <w:t>Recommended approach with expected outcomes</w:t>
      </w:r>
    </w:p>
    <w:p/>
    <w:p>
      <w:pPr>
        <w:ind w:left="360"/>
      </w:pPr>
      <w:r>
        <w:rPr>
          <w:b/>
          <w:sz w:val="22"/>
        </w:rPr>
        <w:t xml:space="preserve">Recommendation: </w:t>
      </w:r>
      <w:r>
        <w:t>Our recommendation includes expanding into new regional markets, leveraging technological innovations, and forming strategic alliances to bolster market presence.</w:t>
      </w:r>
    </w:p>
    <w:p>
      <w:r>
        <w:br w:type="page"/>
      </w:r>
    </w:p>
    <w:p>
      <w:pPr>
        <w:pStyle w:val="Heading1"/>
      </w:pPr>
      <w:r>
        <w:t>Situation Analysis</w:t>
      </w:r>
    </w:p>
    <w:p>
      <w:pPr>
        <w:pStyle w:val="Heading2"/>
      </w:pPr>
      <w:r>
        <w:t>Current Market Conditions</w:t>
      </w:r>
    </w:p>
    <w:p>
      <w:r>
        <w:t>The industry is experiencing rapid technological advancements and changing consumer preferences.</w:t>
      </w:r>
    </w:p>
    <w:p>
      <w:pPr>
        <w:pStyle w:val="Heading3"/>
      </w:pPr>
      <w:r>
        <w:t>Financial Metrics</w:t>
      </w:r>
    </w:p>
    <w:p>
      <w:pPr>
        <w:pStyle w:val="ListBullet"/>
      </w:pPr>
      <w:r>
        <w:t>Revenue Growth: 10% YoY increase to $1.2B</w:t>
      </w:r>
    </w:p>
    <w:p>
      <w:pPr>
        <w:pStyle w:val="ListBullet"/>
      </w:pPr>
      <w:r>
        <w:t>Net Profit Margin: Maintained at 15%</w:t>
      </w:r>
    </w:p>
    <w:p>
      <w:pPr>
        <w:pStyle w:val="ListBullet"/>
      </w:pPr>
      <w:r>
        <w:t>Customer Retention Rate: Improved to 92%</w:t>
      </w:r>
    </w:p>
    <w:p/>
    <w:p>
      <w:pPr>
        <w:spacing w:before="120" w:after="120"/>
        <w:ind w:left="360" w:right="360"/>
        <w:shd w:fill="E7F0F7"/>
      </w:pPr>
      <w:r>
        <w:t>The company is well-positioned to capture additional market share but must navigate emerging technological disruptions and changing regulations.</w:t>
      </w:r>
    </w:p>
    <w:p/>
    <w:p>
      <w:pPr>
        <w:pStyle w:val="Heading3"/>
      </w:pPr>
      <w:r>
        <w:t>SWOT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r>
              <w:rPr>
                <w:b/>
                <w:color w:val="FFFFFF"/>
              </w:rPr>
              <w:t>Strengths</w:t>
            </w:r>
          </w:p>
        </w:tc>
        <w:tc>
          <w:tcPr>
            <w:tcW w:type="dxa" w:w="2160"/>
            <w:shd w:fill="2E75B6"/>
          </w:tcPr>
          <w:p>
            <w:r>
              <w:rPr>
                <w:b/>
                <w:color w:val="FFFFFF"/>
              </w:rPr>
              <w:t>Weaknesses</w:t>
            </w:r>
          </w:p>
        </w:tc>
        <w:tc>
          <w:tcPr>
            <w:tcW w:type="dxa" w:w="2160"/>
            <w:shd w:fill="2E75B6"/>
          </w:tcPr>
          <w:p>
            <w:r>
              <w:rPr>
                <w:b/>
                <w:color w:val="FFFFFF"/>
              </w:rPr>
              <w:t>Opportunities</w:t>
            </w:r>
          </w:p>
        </w:tc>
        <w:tc>
          <w:tcPr>
            <w:tcW w:type="dxa" w:w="2160"/>
            <w:shd w:fill="2E75B6"/>
          </w:tcPr>
          <w:p>
            <w:r>
              <w:rPr>
                <w:b/>
                <w:color w:val="FFFFFF"/>
              </w:rPr>
              <w:t>Threats</w:t>
            </w:r>
          </w:p>
        </w:tc>
      </w:tr>
      <w:tr>
        <w:tc>
          <w:tcPr>
            <w:tcW w:type="dxa" w:w="2160"/>
          </w:tcPr>
          <w:p>
            <w:r>
              <w:t>Strong Brand</w:t>
              <w:br/>
              <w:t>Broad Portfolio</w:t>
            </w:r>
          </w:p>
        </w:tc>
        <w:tc>
          <w:tcPr>
            <w:tcW w:type="dxa" w:w="2160"/>
          </w:tcPr>
          <w:p>
            <w:r>
              <w:t>Limited Digital Offerings</w:t>
              <w:br/>
              <w:t>High Overhead</w:t>
            </w:r>
          </w:p>
        </w:tc>
        <w:tc>
          <w:tcPr>
            <w:tcW w:type="dxa" w:w="2160"/>
          </w:tcPr>
          <w:p>
            <w:r>
              <w:t>New Markets</w:t>
              <w:br/>
              <w:t>Tech Partnerships</w:t>
            </w:r>
          </w:p>
        </w:tc>
        <w:tc>
          <w:tcPr>
            <w:tcW w:type="dxa" w:w="2160"/>
          </w:tcPr>
          <w:p>
            <w:r>
              <w:t>Regulatory Changes</w:t>
              <w:br/>
              <w:t>Market Competition</w:t>
            </w:r>
          </w:p>
        </w:tc>
      </w:tr>
    </w:tbl>
    <w:p>
      <w:r>
        <w:br w:type="page"/>
      </w:r>
    </w:p>
    <w:p>
      <w:pPr>
        <w:pStyle w:val="Heading1"/>
      </w:pPr>
      <w:r>
        <w:t>Market Landscape</w:t>
      </w:r>
    </w:p>
    <w:p>
      <w:r>
        <w:t>The competitive landscape reveals significant shifts in consumer behavior driven by technology.</w:t>
      </w:r>
    </w:p>
    <w:p>
      <w:pPr>
        <w:pStyle w:val="Heading2"/>
      </w:pPr>
      <w:r>
        <w:t>Competitive Analysis</w:t>
      </w:r>
    </w:p>
    <w:p>
      <w:pPr>
        <w:pStyle w:val="ListBullet"/>
      </w:pPr>
      <w:r>
        <w:t>Competitor A: 25% market share, strong global presence but outdated technology.</w:t>
      </w:r>
    </w:p>
    <w:p>
      <w:pPr>
        <w:pStyle w:val="ListBullet"/>
      </w:pPr>
      <w:r>
        <w:t>Competitor B: 20% market share, innovative but limited distribution networks.</w:t>
      </w:r>
    </w:p>
    <w:p>
      <w:pPr>
        <w:pStyle w:val="Heading3"/>
      </w:pPr>
      <w:r>
        <w:t>Table: Market Share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r>
              <w:rPr>
                <w:b/>
                <w:color w:val="FFFFFF"/>
              </w:rPr>
              <w:t>Company</w:t>
            </w:r>
          </w:p>
        </w:tc>
        <w:tc>
          <w:tcPr>
            <w:tcW w:type="dxa" w:w="2160"/>
            <w:shd w:fill="2E75B6"/>
          </w:tcPr>
          <w:p>
            <w:r>
              <w:rPr>
                <w:b/>
                <w:color w:val="FFFFFF"/>
              </w:rPr>
              <w:t>Market Share</w:t>
            </w:r>
          </w:p>
        </w:tc>
        <w:tc>
          <w:tcPr>
            <w:tcW w:type="dxa" w:w="2160"/>
            <w:shd w:fill="2E75B6"/>
          </w:tcPr>
          <w:p>
            <w:r>
              <w:rPr>
                <w:b/>
                <w:color w:val="FFFFFF"/>
              </w:rPr>
              <w:t>Key Strengths</w:t>
            </w:r>
          </w:p>
        </w:tc>
        <w:tc>
          <w:tcPr>
            <w:tcW w:type="dxa" w:w="2160"/>
            <w:shd w:fill="2E75B6"/>
          </w:tcPr>
          <w:p>
            <w:r>
              <w:rPr>
                <w:b/>
                <w:color w:val="FFFFFF"/>
              </w:rPr>
              <w:t>Strategic Weaknesses</w:t>
            </w:r>
          </w:p>
        </w:tc>
      </w:tr>
      <w:tr>
        <w:tc>
          <w:tcPr>
            <w:tcW w:type="dxa" w:w="2160"/>
          </w:tcPr>
          <w:p>
            <w:r>
              <w:t>Our Company</w:t>
            </w:r>
          </w:p>
        </w:tc>
        <w:tc>
          <w:tcPr>
            <w:tcW w:type="dxa" w:w="2160"/>
          </w:tcPr>
          <w:p>
            <w:r>
              <w:t>15%</w:t>
            </w:r>
          </w:p>
        </w:tc>
        <w:tc>
          <w:tcPr>
            <w:tcW w:type="dxa" w:w="2160"/>
          </w:tcPr>
          <w:p>
            <w:r>
              <w:t>Innovation</w:t>
            </w:r>
          </w:p>
        </w:tc>
        <w:tc>
          <w:tcPr>
            <w:tcW w:type="dxa" w:w="2160"/>
          </w:tcPr>
          <w:p>
            <w:r>
              <w:t>Infrastructure</w:t>
            </w:r>
          </w:p>
        </w:tc>
      </w:tr>
      <w:tr>
        <w:tc>
          <w:tcPr>
            <w:tcW w:type="dxa" w:w="2160"/>
          </w:tcPr>
          <w:p>
            <w:r>
              <w:t>Competitor A</w:t>
            </w:r>
          </w:p>
        </w:tc>
        <w:tc>
          <w:tcPr>
            <w:tcW w:type="dxa" w:w="2160"/>
          </w:tcPr>
          <w:p>
            <w:r>
              <w:t>25%</w:t>
            </w:r>
          </w:p>
        </w:tc>
        <w:tc>
          <w:tcPr>
            <w:tcW w:type="dxa" w:w="2160"/>
          </w:tcPr>
          <w:p>
            <w:r>
              <w:t>Global Reach</w:t>
            </w:r>
          </w:p>
        </w:tc>
        <w:tc>
          <w:tcPr>
            <w:tcW w:type="dxa" w:w="2160"/>
          </w:tcPr>
          <w:p>
            <w:r>
              <w:t>Technology</w:t>
            </w:r>
          </w:p>
        </w:tc>
      </w:tr>
      <w:tr>
        <w:tc>
          <w:tcPr>
            <w:tcW w:type="dxa" w:w="2160"/>
          </w:tcPr>
          <w:p>
            <w:r>
              <w:t>Competitor B</w:t>
            </w:r>
          </w:p>
        </w:tc>
        <w:tc>
          <w:tcPr>
            <w:tcW w:type="dxa" w:w="2160"/>
          </w:tcPr>
          <w:p>
            <w:r>
              <w:t>20%</w:t>
            </w:r>
          </w:p>
        </w:tc>
        <w:tc>
          <w:tcPr>
            <w:tcW w:type="dxa" w:w="2160"/>
          </w:tcPr>
          <w:p>
            <w:r>
              <w:t>Innovation</w:t>
            </w:r>
          </w:p>
        </w:tc>
        <w:tc>
          <w:tcPr>
            <w:tcW w:type="dxa" w:w="2160"/>
          </w:tcPr>
          <w:p>
            <w:r>
              <w:t>Distribution</w:t>
            </w:r>
          </w:p>
        </w:tc>
      </w:tr>
    </w:tbl>
    <w:p>
      <w:r>
        <w:br w:type="page"/>
      </w:r>
    </w:p>
    <w:p>
      <w:pPr>
        <w:pStyle w:val="Heading1"/>
      </w:pPr>
      <w:r>
        <w:t>Strategic Options</w:t>
      </w:r>
    </w:p>
    <w:p>
      <w:pPr>
        <w:pStyle w:val="Heading2"/>
      </w:pPr>
      <w:r>
        <w:t>Option 1: Regional Expansion</w:t>
      </w:r>
    </w:p>
    <w:p>
      <w:r>
        <w:rPr>
          <w:b/>
        </w:rPr>
        <w:t xml:space="preserve">Pros: </w:t>
      </w:r>
      <w:r>
        <w:t>Expanded customer base, reduced operational risks.</w:t>
      </w:r>
    </w:p>
    <w:p>
      <w:r>
        <w:rPr>
          <w:b/>
        </w:rPr>
        <w:t xml:space="preserve">Cons: </w:t>
      </w:r>
      <w:r>
        <w:t>Increased capital expenditure, potential overextension.</w:t>
      </w:r>
    </w:p>
    <w:p/>
    <w:p>
      <w:pPr>
        <w:pStyle w:val="Heading2"/>
      </w:pPr>
      <w:r>
        <w:t>Option 2: Technological Investment</w:t>
      </w:r>
    </w:p>
    <w:p>
      <w:r>
        <w:rPr>
          <w:b/>
        </w:rPr>
        <w:t xml:space="preserve">Pros: </w:t>
      </w:r>
      <w:r>
        <w:t>Enhanced operational efficiency, competitive edge.</w:t>
      </w:r>
    </w:p>
    <w:p>
      <w:r>
        <w:rPr>
          <w:b/>
        </w:rPr>
        <w:t xml:space="preserve">Cons: </w:t>
      </w:r>
      <w:r>
        <w:t>Risk of implementation failure, high upfront costs.</w:t>
      </w:r>
    </w:p>
    <w:p/>
    <w:p>
      <w:pPr>
        <w:pStyle w:val="Heading2"/>
      </w:pPr>
      <w:r>
        <w:t>Option 3: Strategic Partnerships</w:t>
      </w:r>
    </w:p>
    <w:p>
      <w:r>
        <w:rPr>
          <w:b/>
        </w:rPr>
        <w:t xml:space="preserve">Pros: </w:t>
      </w:r>
      <w:r>
        <w:t>Access to new markets, shared resources.</w:t>
      </w:r>
    </w:p>
    <w:p>
      <w:r>
        <w:rPr>
          <w:b/>
        </w:rPr>
        <w:t xml:space="preserve">Cons: </w:t>
      </w:r>
      <w:r>
        <w:t>Dependency on partners, potential cultural clashes.</w:t>
      </w:r>
    </w:p>
    <w:p/>
    <w:p>
      <w:pPr>
        <w:pStyle w:val="Heading3"/>
      </w:pPr>
      <w:r>
        <w:t>Impact vs. Feasibility Evaluation</w:t>
      </w:r>
    </w:p>
    <w:p>
      <w:pPr>
        <w:pStyle w:val="ListBullet"/>
      </w:pPr>
      <w:r>
        <w:t>A comparative analysis of the three strategic options based on potential impact and implementation feasibility:</w:t>
      </w:r>
    </w:p>
    <w:tbl>
      <w:tblPr>
        <w:tblStyle w:val="LightGrid-Accent1"/>
        <w:tblW w:type="auto" w:w="0"/>
        <w:tblLook w:firstColumn="1" w:firstRow="1" w:lastColumn="0" w:lastRow="0" w:noHBand="0" w:noVBand="1" w:val="04A0"/>
      </w:tblPr>
      <w:tblGrid>
        <w:gridCol w:w="4320"/>
        <w:gridCol w:w="4320"/>
      </w:tblGrid>
      <w:tr>
        <w:tc>
          <w:tcPr>
            <w:tcW w:type="dxa" w:w="4320"/>
            <w:shd w:fill="2E75B6"/>
          </w:tcPr>
          <w:p>
            <w:r>
              <w:rPr>
                <w:b/>
                <w:color w:val="FFFFFF"/>
              </w:rPr>
              <w:t>Strategic Option</w:t>
            </w:r>
          </w:p>
        </w:tc>
        <w:tc>
          <w:tcPr>
            <w:tcW w:type="dxa" w:w="4320"/>
            <w:shd w:fill="2E75B6"/>
          </w:tcPr>
          <w:p>
            <w:r>
              <w:rPr>
                <w:b/>
                <w:color w:val="FFFFFF"/>
              </w:rPr>
              <w:t>Impact Score (out of 100)</w:t>
            </w:r>
          </w:p>
        </w:tc>
      </w:tr>
      <w:tr>
        <w:tc>
          <w:tcPr>
            <w:tcW w:type="dxa" w:w="4320"/>
          </w:tcPr>
          <w:p>
            <w:r>
              <w:t>Regional Expansion</w:t>
            </w:r>
          </w:p>
        </w:tc>
        <w:tc>
          <w:tcPr>
            <w:tcW w:type="dxa" w:w="4320"/>
          </w:tcPr>
          <w:p>
            <w:r>
              <w:t>80</w:t>
            </w:r>
          </w:p>
        </w:tc>
      </w:tr>
      <w:tr>
        <w:tc>
          <w:tcPr>
            <w:tcW w:type="dxa" w:w="4320"/>
          </w:tcPr>
          <w:p>
            <w:r>
              <w:t>Technological Investment</w:t>
            </w:r>
          </w:p>
        </w:tc>
        <w:tc>
          <w:tcPr>
            <w:tcW w:type="dxa" w:w="4320"/>
          </w:tcPr>
          <w:p>
            <w:r>
              <w:t>70</w:t>
            </w:r>
          </w:p>
        </w:tc>
      </w:tr>
      <w:tr>
        <w:tc>
          <w:tcPr>
            <w:tcW w:type="dxa" w:w="4320"/>
          </w:tcPr>
          <w:p>
            <w:r>
              <w:t>Strategic Partnerships</w:t>
            </w:r>
          </w:p>
        </w:tc>
        <w:tc>
          <w:tcPr>
            <w:tcW w:type="dxa" w:w="4320"/>
          </w:tcPr>
          <w:p>
            <w:r>
              <w:t>60</w:t>
            </w:r>
          </w:p>
        </w:tc>
      </w:tr>
    </w:tbl>
    <w:p>
      <w:r>
        <w:br w:type="page"/>
      </w:r>
    </w:p>
    <w:p>
      <w:pPr>
        <w:pStyle w:val="Heading1"/>
      </w:pPr>
      <w:r>
        <w:t>Implementation Roadmap</w:t>
      </w:r>
    </w:p>
    <w:p>
      <w:pPr>
        <w:pStyle w:val="Heading2"/>
      </w:pPr>
      <w:r>
        <w:t>Phased Approach</w:t>
      </w:r>
    </w:p>
    <w:p>
      <w:pPr>
        <w:pStyle w:val="ListNumber"/>
      </w:pPr>
      <w:r>
        <w:t>Market Research and Feasibility Study (Q1)</w:t>
      </w:r>
    </w:p>
    <w:p>
      <w:pPr>
        <w:pStyle w:val="ListNumber"/>
      </w:pPr>
      <w:r>
        <w:t>Initial Rollout and Monitoring (Q2-Q3)</w:t>
      </w:r>
    </w:p>
    <w:p>
      <w:pPr>
        <w:pStyle w:val="ListNumber"/>
      </w:pPr>
      <w:r>
        <w:t>Full Implementation and Optimization (Q4)</w:t>
      </w:r>
    </w:p>
    <w:p/>
    <w:p>
      <w:pPr>
        <w:pStyle w:val="Heading3"/>
      </w:pPr>
      <w:r>
        <w:t>Timeline for Implementation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r>
              <w:rPr>
                <w:b/>
                <w:color w:val="FFFFFF"/>
              </w:rPr>
              <w:t>Phase</w:t>
            </w:r>
          </w:p>
        </w:tc>
        <w:tc>
          <w:tcPr>
            <w:tcW w:type="dxa" w:w="2160"/>
            <w:shd w:fill="2E75B6"/>
          </w:tcPr>
          <w:p>
            <w:r>
              <w:rPr>
                <w:b/>
                <w:color w:val="FFFFFF"/>
              </w:rPr>
              <w:t>Activities</w:t>
            </w:r>
          </w:p>
        </w:tc>
        <w:tc>
          <w:tcPr>
            <w:tcW w:type="dxa" w:w="2160"/>
            <w:shd w:fill="2E75B6"/>
          </w:tcPr>
          <w:p>
            <w:r>
              <w:rPr>
                <w:b/>
                <w:color w:val="FFFFFF"/>
              </w:rPr>
              <w:t>Responsible Teams</w:t>
            </w:r>
          </w:p>
        </w:tc>
        <w:tc>
          <w:tcPr>
            <w:tcW w:type="dxa" w:w="2160"/>
            <w:shd w:fill="2E75B6"/>
          </w:tcPr>
          <w:p>
            <w:r>
              <w:rPr>
                <w:b/>
                <w:color w:val="FFFFFF"/>
              </w:rPr>
              <w:t>Timeline</w:t>
            </w:r>
          </w:p>
        </w:tc>
      </w:tr>
      <w:tr>
        <w:tc>
          <w:tcPr>
            <w:tcW w:type="dxa" w:w="2160"/>
          </w:tcPr>
          <w:p>
            <w:r>
              <w:t>Phase 1</w:t>
            </w:r>
          </w:p>
        </w:tc>
        <w:tc>
          <w:tcPr>
            <w:tcW w:type="dxa" w:w="2160"/>
          </w:tcPr>
          <w:p>
            <w:r>
              <w:t>Research &amp; Study</w:t>
            </w:r>
          </w:p>
        </w:tc>
        <w:tc>
          <w:tcPr>
            <w:tcW w:type="dxa" w:w="2160"/>
          </w:tcPr>
          <w:p>
            <w:r>
              <w:t>Market Analysis Team</w:t>
            </w:r>
          </w:p>
        </w:tc>
        <w:tc>
          <w:tcPr>
            <w:tcW w:type="dxa" w:w="2160"/>
          </w:tcPr>
          <w:p>
            <w:r>
              <w:t>Q1</w:t>
            </w:r>
          </w:p>
        </w:tc>
      </w:tr>
      <w:tr>
        <w:tc>
          <w:tcPr>
            <w:tcW w:type="dxa" w:w="2160"/>
          </w:tcPr>
          <w:p>
            <w:r>
              <w:t>Phase 2</w:t>
            </w:r>
          </w:p>
        </w:tc>
        <w:tc>
          <w:tcPr>
            <w:tcW w:type="dxa" w:w="2160"/>
          </w:tcPr>
          <w:p>
            <w:r>
              <w:t>Rollout &amp; Monitor</w:t>
            </w:r>
          </w:p>
        </w:tc>
        <w:tc>
          <w:tcPr>
            <w:tcW w:type="dxa" w:w="2160"/>
          </w:tcPr>
          <w:p>
            <w:r>
              <w:t>Project Management Office</w:t>
            </w:r>
          </w:p>
        </w:tc>
        <w:tc>
          <w:tcPr>
            <w:tcW w:type="dxa" w:w="2160"/>
          </w:tcPr>
          <w:p>
            <w:r>
              <w:t>Q2-Q3</w:t>
            </w:r>
          </w:p>
        </w:tc>
      </w:tr>
      <w:tr>
        <w:tc>
          <w:tcPr>
            <w:tcW w:type="dxa" w:w="2160"/>
          </w:tcPr>
          <w:p>
            <w:r>
              <w:t>Phase 3</w:t>
            </w:r>
          </w:p>
        </w:tc>
        <w:tc>
          <w:tcPr>
            <w:tcW w:type="dxa" w:w="2160"/>
          </w:tcPr>
          <w:p>
            <w:r>
              <w:t>Implementation &amp; Optimization</w:t>
            </w:r>
          </w:p>
        </w:tc>
        <w:tc>
          <w:tcPr>
            <w:tcW w:type="dxa" w:w="2160"/>
          </w:tcPr>
          <w:p>
            <w:r>
              <w:t>Operations &amp; IT</w:t>
            </w:r>
          </w:p>
        </w:tc>
        <w:tc>
          <w:tcPr>
            <w:tcW w:type="dxa" w:w="2160"/>
          </w:tcPr>
          <w:p>
            <w:r>
              <w:t>Q4</w:t>
            </w:r>
          </w:p>
        </w:tc>
      </w:tr>
    </w:tbl>
    <w:p/>
    <w:p>
      <w:pPr>
        <w:ind w:left="360"/>
      </w:pPr>
      <w:r>
        <w:t>Potential risks and mitigation strategies will be continually reviewed to ensure successful execution of the plan.</w:t>
      </w:r>
    </w:p>
    <w:p>
      <w:r>
        <w:br w:type="page"/>
      </w:r>
    </w:p>
    <w:p>
      <w:pPr>
        <w:pStyle w:val="Heading1"/>
      </w:pPr>
      <w:r>
        <w:t>Recommendations</w:t>
      </w:r>
    </w:p>
    <w:p>
      <w:r>
        <w:rPr>
          <w:b/>
        </w:rPr>
        <w:t xml:space="preserve">Summary of Recommendations: </w:t>
      </w:r>
      <w:r>
        <w:t>Expansion into high-growth regions while investing in digital transformation and securing strategic partnerships.</w:t>
      </w:r>
    </w:p>
    <w:p/>
    <w:p>
      <w:pPr>
        <w:pStyle w:val="Heading2"/>
      </w:pPr>
      <w:r>
        <w:t>Justification</w:t>
      </w:r>
    </w:p>
    <w:p>
      <w:pPr>
        <w:pStyle w:val="ListBullet"/>
      </w:pPr>
      <w:r>
        <w:rPr>
          <w:b/>
        </w:rPr>
        <w:t xml:space="preserve">Market Expansion: </w:t>
      </w:r>
      <w:r>
        <w:t>Aligns with overall corporate strategy and market trends.</w:t>
      </w:r>
    </w:p>
    <w:p>
      <w:pPr>
        <w:pStyle w:val="ListBullet"/>
      </w:pPr>
      <w:r>
        <w:rPr>
          <w:b/>
        </w:rPr>
        <w:t xml:space="preserve">Digital Transformation: </w:t>
      </w:r>
      <w:r>
        <w:t>Ensures long-term competitiveness and operational efficiency.</w:t>
      </w:r>
    </w:p>
    <w:p>
      <w:pPr>
        <w:pStyle w:val="ListBullet"/>
      </w:pPr>
      <w:r>
        <w:rPr>
          <w:b/>
        </w:rPr>
        <w:t xml:space="preserve">Partnerships: </w:t>
      </w:r>
      <w:r>
        <w:t>Facilitates access to new capabilities and market segments.</w:t>
      </w:r>
    </w:p>
    <w:p/>
    <w:p>
      <w:pPr>
        <w:spacing w:before="120" w:after="120"/>
        <w:ind w:left="360" w:right="360"/>
        <w:shd w:fill="E7F0F7"/>
      </w:pPr>
      <w:r>
        <w:rPr>
          <w:i/>
        </w:rPr>
        <w:t>Our recommendations position the company for sustainable growth and enhanced market presence. Engage all stakeholders for strategic alignment and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