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SPERRY RAIL SERVICE</w:t>
      </w:r>
    </w:p>
    <w:p>
      <w:pPr>
        <w:pStyle w:val="Heading2"/>
      </w:pPr>
      <w:r>
        <w:t>Strategic Partnership Opportunity with RailVision Analytics</w:t>
      </w:r>
    </w:p>
    <w:p/>
    <w:p>
      <w:pPr>
        <w:pStyle w:val="Heading2"/>
      </w:pPr>
      <w:r>
        <w:t>The Synergy</w:t>
      </w:r>
    </w:p>
    <w:p>
      <w:pPr>
        <w:pStyle w:val="ListBullet"/>
      </w:pPr>
      <w:r>
        <w:t>Sperry specializes in rail defect detection using ultrasonic testing but operates separately from daily operations</w:t>
      </w:r>
    </w:p>
    <w:p>
      <w:pPr>
        <w:pStyle w:val="ListBullet"/>
      </w:pPr>
      <w:r>
        <w:t>RailVision's real-time operational data combined with Sperry's defect detection creates predictive maintenance ecosystem</w:t>
      </w:r>
    </w:p>
    <w:p>
      <w:pPr>
        <w:pStyle w:val="ListBullet"/>
      </w:pPr>
      <w:r>
        <w:t>Integration opportunity: RailVision navigation guides Sperry inspection vehicles to high-priority track sections</w:t>
      </w:r>
    </w:p>
    <w:p>
      <w:pPr>
        <w:pStyle w:val="ListBullet"/>
      </w:pPr>
      <w:r>
        <w:t>Value proposition: 'Find defects before they cause problems' - data-driven track safety</w:t>
      </w:r>
    </w:p>
    <w:p/>
    <w:p>
      <w:pPr>
        <w:pStyle w:val="Heading2"/>
      </w:pPr>
      <w:r>
        <w:t>Value-Add to SPERRY</w:t>
      </w:r>
    </w:p>
    <w:p>
      <w:pPr>
        <w:pStyle w:val="ListBullet"/>
      </w:pPr>
      <w:r>
        <w:rPr>
          <w:b/>
        </w:rPr>
        <w:t xml:space="preserve">Inspection Intelligence: </w:t>
      </w:r>
      <w:r>
        <w:t>RailVision operational stress data predicts where Sperry should focus inspection efforts</w:t>
      </w:r>
    </w:p>
    <w:p>
      <w:pPr>
        <w:pStyle w:val="ListBullet"/>
      </w:pPr>
      <w:r>
        <w:rPr>
          <w:b/>
        </w:rPr>
        <w:t xml:space="preserve">Safety Enhancement: </w:t>
      </w:r>
      <w:r>
        <w:t>Combined platform enables proactive defect detection based on usage patterns</w:t>
      </w:r>
    </w:p>
    <w:p>
      <w:pPr>
        <w:pStyle w:val="ListBullet"/>
      </w:pPr>
      <w:r>
        <w:rPr>
          <w:b/>
        </w:rPr>
        <w:t xml:space="preserve">Service Optimization: </w:t>
      </w:r>
      <w:r>
        <w:t>Integrate Sperry inspection schedules with railroad operations to minimize disruptions</w:t>
      </w:r>
    </w:p>
    <w:p>
      <w:pPr>
        <w:pStyle w:val="ListBullet"/>
      </w:pPr>
      <w:r>
        <w:rPr>
          <w:b/>
        </w:rPr>
        <w:t xml:space="preserve">Revenue Model: </w:t>
      </w:r>
      <w:r>
        <w:t>Software subscription (RailVision) + inspection services (Sperry) = recurring revenue stream</w:t>
      </w:r>
    </w:p>
    <w:p>
      <w:pPr>
        <w:pStyle w:val="ListBullet"/>
      </w:pPr>
      <w:r>
        <w:rPr>
          <w:b/>
        </w:rPr>
        <w:t xml:space="preserve">Market Leadership: </w:t>
      </w:r>
      <w:r>
        <w:t>First integrated safety + operations platform positions Sperry as technology leader</w:t>
      </w:r>
    </w:p>
    <w:p/>
    <w:p>
      <w:pPr>
        <w:pStyle w:val="Heading2"/>
      </w:pPr>
      <w:r>
        <w:t>Increasing Enterprise Value of RailVision</w:t>
      </w:r>
    </w:p>
    <w:p>
      <w:pPr>
        <w:pStyle w:val="ListBullet"/>
      </w:pPr>
      <w:r>
        <w:rPr>
          <w:b/>
        </w:rPr>
        <w:t xml:space="preserve">Market Access: </w:t>
      </w:r>
      <w:r>
        <w:t>Sperry inspects virtually every railroad in North America - perfect distribution channel</w:t>
      </w:r>
    </w:p>
    <w:p>
      <w:pPr>
        <w:pStyle w:val="ListBullet"/>
      </w:pPr>
      <w:r>
        <w:rPr>
          <w:b/>
        </w:rPr>
        <w:t xml:space="preserve">Safety Credentials: </w:t>
      </w:r>
      <w:r>
        <w:t>Association with industry safety leader validates RailVision to risk-averse railroad buyers</w:t>
      </w:r>
    </w:p>
    <w:p>
      <w:pPr>
        <w:pStyle w:val="ListBullet"/>
      </w:pPr>
      <w:r>
        <w:rPr>
          <w:b/>
        </w:rPr>
        <w:t xml:space="preserve">Data Synergy: </w:t>
      </w:r>
      <w:r>
        <w:t>Combining defect + operations data creates AI/ML platform valuable to strategic acquirers</w:t>
      </w:r>
    </w:p>
    <w:p>
      <w:pPr>
        <w:pStyle w:val="ListBullet"/>
      </w:pPr>
      <w:r>
        <w:rPr>
          <w:b/>
        </w:rPr>
        <w:t xml:space="preserve">Berkshire Connection: </w:t>
      </w:r>
      <w:r>
        <w:t>Sperry is part of Marmon Holdings (Berkshire Hathaway) - patient capital and strategic resources</w:t>
      </w:r>
    </w:p>
    <w:p/>
    <w:p>
      <w:pPr>
        <w:pStyle w:val="Heading2"/>
      </w:pPr>
      <w:r>
        <w:t>Executive Contacts</w:t>
      </w:r>
    </w:p>
    <w:p>
      <w:r>
        <w:rPr>
          <w:b/>
        </w:rPr>
        <w:t xml:space="preserve">President: </w:t>
      </w:r>
      <w:r>
        <w:t>Contact through Marmon Holdings</w:t>
      </w:r>
    </w:p>
    <w:p>
      <w:r>
        <w:rPr>
          <w:i/>
        </w:rPr>
        <w:t xml:space="preserve">  Background: </w:t>
      </w:r>
      <w:r>
        <w:t>Marmon Railway subsidiary</w:t>
      </w:r>
    </w:p>
    <w:p>
      <w:r>
        <w:rPr>
          <w:i/>
        </w:rPr>
        <w:t xml:space="preserve">  Contact: </w:t>
      </w:r>
      <w:r>
        <w:t>(203) 299-3500</w:t>
      </w:r>
    </w:p>
    <w:p>
      <w:r>
        <w:rPr>
          <w:b/>
        </w:rPr>
        <w:t xml:space="preserve">Parent Company: </w:t>
      </w:r>
      <w:r>
        <w:t>Marmon Holdings</w:t>
      </w:r>
    </w:p>
    <w:p>
      <w:r>
        <w:rPr>
          <w:i/>
        </w:rPr>
        <w:t xml:space="preserve">  Background: </w:t>
      </w:r>
      <w:r>
        <w:t>Berkshire Hathaway company</w:t>
      </w:r>
    </w:p>
    <w:p>
      <w:r>
        <w:rPr>
          <w:i/>
        </w:rPr>
        <w:t xml:space="preserve">  Contact: </w:t>
      </w:r>
      <w:r>
        <w:t>Chicago headquarters</w:t>
      </w:r>
    </w:p>
    <w:p>
      <w:r>
        <w:rPr>
          <w:b/>
        </w:rPr>
        <w:t xml:space="preserve">Corporate Development: </w:t>
      </w:r>
      <w:r>
        <w:t>Via Marmon Holdings</w:t>
      </w:r>
    </w:p>
    <w:p>
      <w:r>
        <w:rPr>
          <w:i/>
        </w:rPr>
        <w:t xml:space="preserve">  Background: </w:t>
      </w:r>
      <w:r>
        <w:t>M&amp;A handled at parent level</w:t>
      </w:r>
    </w:p>
    <w:p>
      <w:r>
        <w:rPr>
          <w:i/>
        </w:rPr>
        <w:t xml:space="preserve">  Contact: </w:t>
      </w:r>
      <w:r>
        <w:t>www.marmon.com</w:t>
      </w:r>
    </w:p>
    <w:p/>
    <w:p>
      <w:pPr>
        <w:pStyle w:val="Heading2"/>
      </w:pPr>
      <w:r>
        <w:t>Use of $3M Strategic Funding</w:t>
      </w:r>
    </w:p>
    <w:p>
      <w:pPr>
        <w:pStyle w:val="ListBullet"/>
      </w:pPr>
      <w:r>
        <w:rPr>
          <w:b/>
        </w:rPr>
        <w:t xml:space="preserve">Technical Team &amp; Key Hires ($1.8M): </w:t>
      </w:r>
      <w:r>
        <w:t>Integration with SPERRY systems, joint product development</w:t>
      </w:r>
    </w:p>
    <w:p>
      <w:pPr>
        <w:pStyle w:val="ListBullet"/>
      </w:pPr>
      <w:r>
        <w:rPr>
          <w:b/>
        </w:rPr>
        <w:t xml:space="preserve">Field Rollout Costs ($1.2M): </w:t>
      </w:r>
      <w:r>
        <w:t>GWRR pilot deployment and co-marketing with SPERRY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