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WITRONIX</w:t>
      </w:r>
    </w:p>
    <w:p>
      <w:pPr>
        <w:pStyle w:val="Heading2"/>
      </w:pPr>
      <w:r>
        <w:t>Strategic Partnership Opportunity with RailVision Analytics</w:t>
      </w:r>
    </w:p>
    <w:p/>
    <w:p>
      <w:pPr>
        <w:pStyle w:val="Heading2"/>
      </w:pPr>
      <w:r>
        <w:t>The Synergy</w:t>
      </w:r>
    </w:p>
    <w:p>
      <w:pPr>
        <w:pStyle w:val="ListBullet"/>
      </w:pPr>
      <w:r>
        <w:t>WiTronix provides locomotive telematics and remote monitoring but lacks fuel optimization algorithms</w:t>
      </w:r>
    </w:p>
    <w:p>
      <w:pPr>
        <w:pStyle w:val="ListBullet"/>
      </w:pPr>
      <w:r>
        <w:t>RailVision's AI-powered optimization complements WiTronix's hardware monitoring for complete locomotive management</w:t>
      </w:r>
    </w:p>
    <w:p>
      <w:pPr>
        <w:pStyle w:val="ListBullet"/>
      </w:pPr>
      <w:r>
        <w:t>Natural integration: WiTronix collects data, RailVision turns it into actionable fuel savings</w:t>
      </w:r>
    </w:p>
    <w:p>
      <w:pPr>
        <w:pStyle w:val="ListBullet"/>
      </w:pPr>
      <w:r>
        <w:t>Combined value: 'Monitor your locomotives AND optimize their fuel consumption' - end-to-end solution</w:t>
      </w:r>
    </w:p>
    <w:p/>
    <w:p>
      <w:pPr>
        <w:pStyle w:val="Heading2"/>
      </w:pPr>
      <w:r>
        <w:t>Value-Add to WITRONIX</w:t>
      </w:r>
    </w:p>
    <w:p>
      <w:pPr>
        <w:pStyle w:val="ListBullet"/>
      </w:pPr>
      <w:r>
        <w:rPr>
          <w:b/>
        </w:rPr>
        <w:t xml:space="preserve">Hardware Synergy: </w:t>
      </w:r>
      <w:r>
        <w:t>WiTronix sensors provide data infrastructure for RailVision algorithms - natural technical fit</w:t>
      </w:r>
    </w:p>
    <w:p>
      <w:pPr>
        <w:pStyle w:val="ListBullet"/>
      </w:pPr>
      <w:r>
        <w:rPr>
          <w:b/>
        </w:rPr>
        <w:t xml:space="preserve">Customer Overlap: </w:t>
      </w:r>
      <w:r>
        <w:t>Both target shortline market - joint offering eliminates procurement complexity for railroads</w:t>
      </w:r>
    </w:p>
    <w:p>
      <w:pPr>
        <w:pStyle w:val="ListBullet"/>
      </w:pPr>
      <w:r>
        <w:rPr>
          <w:b/>
        </w:rPr>
        <w:t xml:space="preserve">Subscription Revenue: </w:t>
      </w:r>
      <w:r>
        <w:t>Add RailVision software subscription on top of WiTronix hardware/monitoring fees</w:t>
      </w:r>
    </w:p>
    <w:p>
      <w:pPr>
        <w:pStyle w:val="ListBullet"/>
      </w:pPr>
      <w:r>
        <w:rPr>
          <w:b/>
        </w:rPr>
        <w:t xml:space="preserve">Competitive Moat: </w:t>
      </w:r>
      <w:r>
        <w:t>Integrated hardware + software creates switching costs and competitive differentiation</w:t>
      </w:r>
    </w:p>
    <w:p>
      <w:pPr>
        <w:pStyle w:val="ListBullet"/>
      </w:pPr>
      <w:r>
        <w:rPr>
          <w:b/>
        </w:rPr>
        <w:t xml:space="preserve">Market Positioning: </w:t>
      </w:r>
      <w:r>
        <w:t>Only provider offering both monitoring AND optimization in single platform</w:t>
      </w:r>
    </w:p>
    <w:p/>
    <w:p>
      <w:pPr>
        <w:pStyle w:val="Heading2"/>
      </w:pPr>
      <w:r>
        <w:t>Increasing Enterprise Value of RailVision</w:t>
      </w:r>
    </w:p>
    <w:p>
      <w:pPr>
        <w:pStyle w:val="ListBullet"/>
      </w:pPr>
      <w:r>
        <w:rPr>
          <w:b/>
        </w:rPr>
        <w:t xml:space="preserve">Shortline Focus: </w:t>
      </w:r>
      <w:r>
        <w:t>WiTronix specializes in shortline market - perfect alignment with RailVision's initial target</w:t>
      </w:r>
    </w:p>
    <w:p>
      <w:pPr>
        <w:pStyle w:val="ListBullet"/>
      </w:pPr>
      <w:r>
        <w:rPr>
          <w:b/>
        </w:rPr>
        <w:t xml:space="preserve">Hardware Platform: </w:t>
      </w:r>
      <w:r>
        <w:t>WiTronix's installed sensor base provides deployment platform for RailVision software</w:t>
      </w:r>
    </w:p>
    <w:p>
      <w:pPr>
        <w:pStyle w:val="ListBullet"/>
      </w:pPr>
      <w:r>
        <w:rPr>
          <w:b/>
        </w:rPr>
        <w:t xml:space="preserve">Customer Relationships: </w:t>
      </w:r>
      <w:r>
        <w:t>Direct relationships with 200+ shortlines provide warm introduction path</w:t>
      </w:r>
    </w:p>
    <w:p>
      <w:pPr>
        <w:pStyle w:val="ListBullet"/>
      </w:pPr>
      <w:r>
        <w:rPr>
          <w:b/>
        </w:rPr>
        <w:t xml:space="preserve">Technology Stack: </w:t>
      </w:r>
      <w:r>
        <w:t>Combining telematics + AI optimization creates next-generation locomotive management system</w:t>
      </w:r>
    </w:p>
    <w:p/>
    <w:p>
      <w:pPr>
        <w:pStyle w:val="Heading2"/>
      </w:pPr>
      <w:r>
        <w:t>Executive Contacts</w:t>
      </w:r>
    </w:p>
    <w:p>
      <w:r>
        <w:rPr>
          <w:b/>
        </w:rPr>
        <w:t xml:space="preserve">CEO: </w:t>
      </w:r>
      <w:r>
        <w:t>Michael J. Kessler</w:t>
      </w:r>
    </w:p>
    <w:p>
      <w:r>
        <w:rPr>
          <w:i/>
        </w:rPr>
        <w:t xml:space="preserve">  Background: </w:t>
      </w:r>
      <w:r>
        <w:t>Former GE Transportation, founded WiTronix 2003</w:t>
      </w:r>
    </w:p>
    <w:p>
      <w:r>
        <w:rPr>
          <w:i/>
        </w:rPr>
        <w:t xml:space="preserve">  Contact: </w:t>
      </w:r>
      <w:r>
        <w:t>(815) 459-8000</w:t>
      </w:r>
    </w:p>
    <w:p>
      <w:r>
        <w:rPr>
          <w:b/>
        </w:rPr>
        <w:t xml:space="preserve">CFO: </w:t>
      </w:r>
      <w:r>
        <w:t>Contact through corporate</w:t>
      </w:r>
    </w:p>
    <w:p>
      <w:r>
        <w:rPr>
          <w:i/>
        </w:rPr>
        <w:t xml:space="preserve">  Background: </w:t>
      </w:r>
      <w:r>
        <w:t>Private company based in Bolingbrook, IL</w:t>
      </w:r>
    </w:p>
    <w:p>
      <w:r>
        <w:rPr>
          <w:i/>
        </w:rPr>
        <w:t xml:space="preserve">  Contact: </w:t>
      </w:r>
      <w:r>
        <w:t>www.witronix.com</w:t>
      </w:r>
    </w:p>
    <w:p>
      <w:r>
        <w:rPr>
          <w:b/>
        </w:rPr>
        <w:t xml:space="preserve">VP Sales: </w:t>
      </w:r>
      <w:r>
        <w:t>Contact through corporate</w:t>
      </w:r>
    </w:p>
    <w:p>
      <w:r>
        <w:rPr>
          <w:i/>
        </w:rPr>
        <w:t xml:space="preserve">  Background: </w:t>
      </w:r>
      <w:r>
        <w:t>Handles strategic partnerships</w:t>
      </w:r>
    </w:p>
    <w:p>
      <w:r>
        <w:rPr>
          <w:i/>
        </w:rPr>
        <w:t xml:space="preserve">  Contact: </w:t>
      </w:r>
      <w:r>
        <w:t>info@witronix.com</w:t>
      </w:r>
    </w:p>
    <w:p/>
    <w:p>
      <w:pPr>
        <w:pStyle w:val="Heading2"/>
      </w:pPr>
      <w:r>
        <w:t>Use of $3M Strategic Funding</w:t>
      </w:r>
    </w:p>
    <w:p>
      <w:pPr>
        <w:pStyle w:val="ListBullet"/>
      </w:pPr>
      <w:r>
        <w:rPr>
          <w:b/>
        </w:rPr>
        <w:t xml:space="preserve">Technical Team &amp; Key Hires ($1.8M): </w:t>
      </w:r>
      <w:r>
        <w:t>Integration with WITRONIX systems, joint product development</w:t>
      </w:r>
    </w:p>
    <w:p>
      <w:pPr>
        <w:pStyle w:val="ListBullet"/>
      </w:pPr>
      <w:r>
        <w:rPr>
          <w:b/>
        </w:rPr>
        <w:t xml:space="preserve">Field Rollout Costs ($1.2M): </w:t>
      </w:r>
      <w:r>
        <w:t>GWRR pilot deployment and co-marketing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