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DBBCA" w14:textId="77777777" w:rsidR="00590E4E" w:rsidRPr="004600B5" w:rsidRDefault="00000000" w:rsidP="004600B5">
      <w:pPr>
        <w:pStyle w:val="Heading1"/>
        <w:spacing w:before="120"/>
        <w:rPr>
          <w:rFonts w:ascii="Century Gothic" w:hAnsi="Century Gothic"/>
          <w:color w:val="1E5F99"/>
        </w:rPr>
      </w:pPr>
      <w:bookmarkStart w:id="0" w:name="railvision---ceo-ready-master"/>
      <w:r w:rsidRPr="004600B5">
        <w:rPr>
          <w:rFonts w:ascii="Century Gothic" w:hAnsi="Century Gothic"/>
          <w:color w:val="1E5F99"/>
        </w:rPr>
        <w:t>RailVision - CEO-Ready Master</w:t>
      </w:r>
    </w:p>
    <w:p w14:paraId="3B94300D" w14:textId="72F5E10A" w:rsidR="00590E4E" w:rsidRPr="004600B5" w:rsidRDefault="00000000" w:rsidP="004600B5">
      <w:pPr>
        <w:pStyle w:val="FirstParagraph"/>
        <w:spacing w:after="360"/>
        <w:rPr>
          <w:rFonts w:ascii="Century Gothic" w:hAnsi="Century Gothic"/>
        </w:rPr>
      </w:pPr>
      <w:r w:rsidRPr="004600B5">
        <w:rPr>
          <w:rFonts w:ascii="Century Gothic" w:hAnsi="Century Gothic"/>
          <w:b/>
          <w:bCs/>
        </w:rPr>
        <w:t>Prepared for:</w:t>
      </w:r>
      <w:r w:rsidRPr="004600B5">
        <w:rPr>
          <w:rFonts w:ascii="Century Gothic" w:hAnsi="Century Gothic"/>
        </w:rPr>
        <w:t xml:space="preserve"> Jamie O’Rourke, CEO</w:t>
      </w:r>
      <w:r w:rsidR="00FD5932" w:rsidRPr="004600B5">
        <w:rPr>
          <w:rFonts w:ascii="Century Gothic" w:hAnsi="Century Gothic"/>
        </w:rPr>
        <w:t xml:space="preserve">, </w:t>
      </w:r>
      <w:r w:rsidRPr="004600B5">
        <w:rPr>
          <w:rFonts w:ascii="Century Gothic" w:hAnsi="Century Gothic"/>
        </w:rPr>
        <w:t>RailVision</w:t>
      </w:r>
      <w:r w:rsidR="00FD5932" w:rsidRPr="004600B5">
        <w:rPr>
          <w:rFonts w:ascii="Century Gothic" w:hAnsi="Century Gothic"/>
        </w:rPr>
        <w:t xml:space="preserve"> </w:t>
      </w:r>
      <w:r w:rsidRPr="004600B5">
        <w:rPr>
          <w:rFonts w:ascii="Century Gothic" w:hAnsi="Century Gothic"/>
        </w:rPr>
        <w:br/>
      </w:r>
      <w:r w:rsidRPr="004600B5">
        <w:rPr>
          <w:rFonts w:ascii="Century Gothic" w:hAnsi="Century Gothic"/>
          <w:b/>
          <w:bCs/>
        </w:rPr>
        <w:t>Date:</w:t>
      </w:r>
      <w:r w:rsidRPr="004600B5">
        <w:rPr>
          <w:rFonts w:ascii="Century Gothic" w:hAnsi="Century Gothic"/>
        </w:rPr>
        <w:t xml:space="preserve"> January </w:t>
      </w:r>
      <w:r w:rsidR="00FD5932" w:rsidRPr="004600B5">
        <w:rPr>
          <w:rFonts w:ascii="Century Gothic" w:hAnsi="Century Gothic"/>
        </w:rPr>
        <w:t>12</w:t>
      </w:r>
      <w:r w:rsidRPr="004600B5">
        <w:rPr>
          <w:rFonts w:ascii="Century Gothic" w:hAnsi="Century Gothic"/>
        </w:rPr>
        <w:t>, 2026</w:t>
      </w:r>
    </w:p>
    <w:p w14:paraId="3F043EA9" w14:textId="66CC0C52" w:rsidR="00590E4E" w:rsidRPr="004600B5" w:rsidRDefault="00000000" w:rsidP="00FD5932">
      <w:pPr>
        <w:pStyle w:val="Heading2"/>
        <w:numPr>
          <w:ilvl w:val="0"/>
          <w:numId w:val="4"/>
        </w:numPr>
        <w:ind w:left="360"/>
        <w:rPr>
          <w:rFonts w:ascii="Century Gothic" w:hAnsi="Century Gothic"/>
          <w:color w:val="1E5F99"/>
        </w:rPr>
      </w:pPr>
      <w:bookmarkStart w:id="1" w:name="executive-summary"/>
      <w:r w:rsidRPr="004600B5">
        <w:rPr>
          <w:rFonts w:ascii="Century Gothic" w:hAnsi="Century Gothic"/>
          <w:color w:val="1E5F99"/>
        </w:rPr>
        <w:t>Executive Summary</w:t>
      </w:r>
    </w:p>
    <w:p w14:paraId="78EBE4D7" w14:textId="45ACA6F4" w:rsidR="00790112" w:rsidRPr="004600B5" w:rsidRDefault="00790112" w:rsidP="00FD5932">
      <w:pPr>
        <w:pStyle w:val="BodyText"/>
        <w:rPr>
          <w:rFonts w:ascii="Century Gothic" w:hAnsi="Century Gothic"/>
        </w:rPr>
      </w:pPr>
      <w:r w:rsidRPr="004600B5">
        <w:rPr>
          <w:rFonts w:ascii="Century Gothic" w:hAnsi="Century Gothic"/>
        </w:rPr>
        <w:t>Shortline railroads operate with tight margins, aging equipment, and limited capital. One of their biggest operational challenges is inconsistent train handling; fuel consumption varies significantly between crews on the same route, directly impacting profitability.</w:t>
      </w:r>
    </w:p>
    <w:p w14:paraId="48685D31" w14:textId="024A56AD" w:rsidR="00FD5932" w:rsidRPr="004600B5" w:rsidRDefault="00FD5932" w:rsidP="00FD5932">
      <w:pPr>
        <w:pStyle w:val="BodyText"/>
        <w:rPr>
          <w:rFonts w:ascii="Century Gothic" w:hAnsi="Century Gothic"/>
        </w:rPr>
      </w:pPr>
      <w:r w:rsidRPr="004600B5">
        <w:rPr>
          <w:rFonts w:ascii="Century Gothic" w:hAnsi="Century Gothic"/>
        </w:rPr>
        <w:t xml:space="preserve">This document establishes </w:t>
      </w:r>
      <w:proofErr w:type="spellStart"/>
      <w:r w:rsidRPr="004600B5">
        <w:rPr>
          <w:rFonts w:ascii="Century Gothic" w:hAnsi="Century Gothic"/>
        </w:rPr>
        <w:t>RailVision’s</w:t>
      </w:r>
      <w:proofErr w:type="spellEnd"/>
      <w:r w:rsidRPr="004600B5">
        <w:rPr>
          <w:rFonts w:ascii="Century Gothic" w:hAnsi="Century Gothic"/>
        </w:rPr>
        <w:t xml:space="preserve"> core value proposition for </w:t>
      </w:r>
      <w:proofErr w:type="spellStart"/>
      <w:r w:rsidRPr="004600B5">
        <w:rPr>
          <w:rFonts w:ascii="Century Gothic" w:hAnsi="Century Gothic"/>
        </w:rPr>
        <w:t>shortline</w:t>
      </w:r>
      <w:proofErr w:type="spellEnd"/>
      <w:r w:rsidRPr="004600B5">
        <w:rPr>
          <w:rFonts w:ascii="Century Gothic" w:hAnsi="Century Gothic"/>
        </w:rPr>
        <w:t xml:space="preserve"> railroads and focuses on messaging fundamentals: what RailVision offers</w:t>
      </w:r>
      <w:r w:rsidR="00381FEC" w:rsidRPr="004600B5">
        <w:rPr>
          <w:rFonts w:ascii="Century Gothic" w:hAnsi="Century Gothic"/>
        </w:rPr>
        <w:t xml:space="preserve"> and</w:t>
      </w:r>
      <w:r w:rsidRPr="004600B5">
        <w:rPr>
          <w:rFonts w:ascii="Century Gothic" w:hAnsi="Century Gothic"/>
        </w:rPr>
        <w:t xml:space="preserve"> why </w:t>
      </w:r>
      <w:proofErr w:type="spellStart"/>
      <w:r w:rsidRPr="004600B5">
        <w:rPr>
          <w:rFonts w:ascii="Century Gothic" w:hAnsi="Century Gothic"/>
        </w:rPr>
        <w:t>shortlines</w:t>
      </w:r>
      <w:proofErr w:type="spellEnd"/>
      <w:r w:rsidRPr="004600B5">
        <w:rPr>
          <w:rFonts w:ascii="Century Gothic" w:hAnsi="Century Gothic"/>
        </w:rPr>
        <w:t xml:space="preserve"> need it</w:t>
      </w:r>
      <w:r w:rsidR="00381FEC" w:rsidRPr="004600B5">
        <w:rPr>
          <w:rFonts w:ascii="Century Gothic" w:hAnsi="Century Gothic"/>
        </w:rPr>
        <w:t>.</w:t>
      </w:r>
    </w:p>
    <w:p w14:paraId="20E4AE5E" w14:textId="72627C27" w:rsidR="00590E4E" w:rsidRPr="004600B5" w:rsidRDefault="00000000">
      <w:pPr>
        <w:pStyle w:val="FirstParagraph"/>
        <w:rPr>
          <w:rFonts w:ascii="Century Gothic" w:hAnsi="Century Gothic"/>
        </w:rPr>
      </w:pPr>
      <w:r w:rsidRPr="004600B5">
        <w:rPr>
          <w:rFonts w:ascii="Century Gothic" w:hAnsi="Century Gothic"/>
          <w:b/>
          <w:bCs/>
        </w:rPr>
        <w:t>Core value proposition - hybrid:</w:t>
      </w:r>
      <w:r w:rsidRPr="004600B5">
        <w:rPr>
          <w:rFonts w:ascii="Century Gothic" w:hAnsi="Century Gothic"/>
        </w:rPr>
        <w:t xml:space="preserve"> Know exactly where </w:t>
      </w:r>
      <w:r w:rsidR="00381FEC" w:rsidRPr="004600B5">
        <w:rPr>
          <w:rFonts w:ascii="Century Gothic" w:hAnsi="Century Gothic"/>
        </w:rPr>
        <w:t xml:space="preserve">your trains are and how to operate them efficiently in real time, </w:t>
      </w:r>
      <w:r w:rsidR="00790112" w:rsidRPr="004600B5">
        <w:rPr>
          <w:rFonts w:ascii="Century Gothic" w:hAnsi="Century Gothic"/>
        </w:rPr>
        <w:t>reducing</w:t>
      </w:r>
      <w:r w:rsidR="00381FEC" w:rsidRPr="004600B5">
        <w:rPr>
          <w:rFonts w:ascii="Century Gothic" w:hAnsi="Century Gothic"/>
        </w:rPr>
        <w:t xml:space="preserve"> fuel costs, standardizing crew performance, and improving safety</w:t>
      </w:r>
      <w:r w:rsidR="00790112" w:rsidRPr="004600B5">
        <w:rPr>
          <w:rFonts w:ascii="Century Gothic" w:hAnsi="Century Gothic"/>
        </w:rPr>
        <w:t>.</w:t>
      </w:r>
    </w:p>
    <w:p w14:paraId="0001FEE1" w14:textId="77777777" w:rsidR="00590E4E" w:rsidRPr="004600B5" w:rsidRDefault="00000000">
      <w:pPr>
        <w:pStyle w:val="BodyText"/>
        <w:rPr>
          <w:rFonts w:ascii="Century Gothic" w:hAnsi="Century Gothic"/>
        </w:rPr>
      </w:pPr>
      <w:r w:rsidRPr="004600B5">
        <w:rPr>
          <w:rFonts w:ascii="Century Gothic" w:hAnsi="Century Gothic"/>
          <w:b/>
          <w:bCs/>
        </w:rPr>
        <w:t>LTOC definition:</w:t>
      </w:r>
      <w:r w:rsidRPr="004600B5">
        <w:rPr>
          <w:rFonts w:ascii="Century Gothic" w:hAnsi="Century Gothic"/>
        </w:rPr>
        <w:t xml:space="preserve"> Live Train Location and Operating Context (LTOC) = real-time geo-location plus current limits and slow orders plus ETAs and pacing. Visible in-cab and in-office.</w:t>
      </w:r>
    </w:p>
    <w:p w14:paraId="679BB017" w14:textId="4B2F31DF" w:rsidR="00590E4E" w:rsidRPr="004600B5" w:rsidRDefault="00000000">
      <w:pPr>
        <w:pStyle w:val="BodyText"/>
        <w:rPr>
          <w:rFonts w:ascii="Century Gothic" w:hAnsi="Century Gothic"/>
        </w:rPr>
      </w:pPr>
      <w:r w:rsidRPr="004600B5">
        <w:rPr>
          <w:rFonts w:ascii="Century Gothic" w:hAnsi="Century Gothic"/>
          <w:b/>
          <w:bCs/>
        </w:rPr>
        <w:t>Why this sequence works</w:t>
      </w:r>
      <w:r w:rsidRPr="004600B5">
        <w:rPr>
          <w:rFonts w:ascii="Century Gothic" w:hAnsi="Century Gothic"/>
        </w:rPr>
        <w:br/>
        <w:t>- Lead: Shortline-Proof ROI - zero upfront. Runs on any locomotive. You only pay when you save.</w:t>
      </w:r>
      <w:r w:rsidRPr="004600B5">
        <w:rPr>
          <w:rFonts w:ascii="Century Gothic" w:hAnsi="Century Gothic"/>
        </w:rPr>
        <w:br/>
        <w:t>- Hook - first minute: LTOC demo that shows live location, current limit or slow order, and pacing.</w:t>
      </w:r>
      <w:r w:rsidRPr="004600B5">
        <w:rPr>
          <w:rFonts w:ascii="Century Gothic" w:hAnsi="Century Gothic"/>
        </w:rPr>
        <w:br/>
        <w:t xml:space="preserve">- Prove: </w:t>
      </w:r>
      <w:proofErr w:type="gramStart"/>
      <w:r w:rsidRPr="004600B5">
        <w:rPr>
          <w:rFonts w:ascii="Century Gothic" w:hAnsi="Century Gothic"/>
        </w:rPr>
        <w:t>60 to 90 day</w:t>
      </w:r>
      <w:proofErr w:type="gramEnd"/>
      <w:r w:rsidRPr="004600B5">
        <w:rPr>
          <w:rFonts w:ascii="Century Gothic" w:hAnsi="Century Gothic"/>
        </w:rPr>
        <w:t xml:space="preserve"> corridor pilot that demonstrates high single</w:t>
      </w:r>
      <w:r w:rsidR="00FD5932" w:rsidRPr="004600B5">
        <w:rPr>
          <w:rFonts w:ascii="Century Gothic" w:hAnsi="Century Gothic"/>
        </w:rPr>
        <w:t>-</w:t>
      </w:r>
      <w:r w:rsidRPr="004600B5">
        <w:rPr>
          <w:rFonts w:ascii="Century Gothic" w:hAnsi="Century Gothic"/>
        </w:rPr>
        <w:t>digit fuel savings on eligible trips, improved advisory compliance, and fewer exceptions.</w:t>
      </w:r>
    </w:p>
    <w:p w14:paraId="50C4A83B" w14:textId="3DFB6D98" w:rsidR="00DA6D4A" w:rsidRPr="004600B5" w:rsidRDefault="00000000" w:rsidP="004600B5">
      <w:pPr>
        <w:pStyle w:val="BodyText"/>
        <w:rPr>
          <w:rFonts w:ascii="Century Gothic" w:hAnsi="Century Gothic"/>
        </w:rPr>
      </w:pPr>
      <w:r w:rsidRPr="004600B5">
        <w:rPr>
          <w:rFonts w:ascii="Century Gothic" w:hAnsi="Century Gothic"/>
          <w:b/>
          <w:bCs/>
        </w:rPr>
        <w:t>Commercials:</w:t>
      </w:r>
      <w:r w:rsidRPr="004600B5">
        <w:rPr>
          <w:rFonts w:ascii="Century Gothic" w:hAnsi="Century Gothic"/>
        </w:rPr>
        <w:t xml:space="preserve"> Value-share model at 30 percent of verified fuel savings or flat subscription. Tablet deployment. Advisory mode does not require a PTC connection.</w:t>
      </w:r>
      <w:bookmarkStart w:id="2" w:name="ceo-decision-brief---ranked-options"/>
      <w:bookmarkEnd w:id="1"/>
    </w:p>
    <w:p w14:paraId="739ABEB4" w14:textId="586C60A6" w:rsidR="00590E4E" w:rsidRPr="004600B5" w:rsidRDefault="00000000">
      <w:pPr>
        <w:pStyle w:val="Heading2"/>
        <w:rPr>
          <w:rFonts w:ascii="Century Gothic" w:hAnsi="Century Gothic"/>
          <w:color w:val="1E5F99"/>
        </w:rPr>
      </w:pPr>
      <w:r w:rsidRPr="004600B5">
        <w:rPr>
          <w:rFonts w:ascii="Century Gothic" w:hAnsi="Century Gothic"/>
          <w:color w:val="1E5F99"/>
        </w:rPr>
        <w:lastRenderedPageBreak/>
        <w:t>2) CEO Decision Brief - ranked options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37"/>
        <w:gridCol w:w="3237"/>
        <w:gridCol w:w="3238"/>
        <w:gridCol w:w="3238"/>
      </w:tblGrid>
      <w:tr w:rsidR="00590E4E" w:rsidRPr="004600B5" w14:paraId="417455D3" w14:textId="77777777" w:rsidTr="00DB0234">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129304D7" w14:textId="77777777" w:rsidR="00590E4E" w:rsidRPr="004600B5" w:rsidRDefault="00000000">
            <w:pPr>
              <w:pStyle w:val="Compact"/>
              <w:rPr>
                <w:rFonts w:ascii="Century Gothic" w:hAnsi="Century Gothic"/>
                <w:b/>
                <w:bCs/>
              </w:rPr>
            </w:pPr>
            <w:r w:rsidRPr="004600B5">
              <w:rPr>
                <w:rFonts w:ascii="Century Gothic" w:hAnsi="Century Gothic"/>
                <w:b/>
                <w:bCs/>
              </w:rPr>
              <w:t>Option</w:t>
            </w:r>
          </w:p>
        </w:tc>
        <w:tc>
          <w:tcPr>
            <w:tcW w:w="1980" w:type="dxa"/>
            <w:tcBorders>
              <w:bottom w:val="none" w:sz="0" w:space="0" w:color="auto"/>
            </w:tcBorders>
          </w:tcPr>
          <w:p w14:paraId="2D2D72EA" w14:textId="77777777" w:rsidR="00590E4E" w:rsidRPr="004600B5" w:rsidRDefault="00000000">
            <w:pPr>
              <w:pStyle w:val="Compact"/>
              <w:rPr>
                <w:rFonts w:ascii="Century Gothic" w:hAnsi="Century Gothic"/>
                <w:b/>
                <w:bCs/>
              </w:rPr>
            </w:pPr>
            <w:r w:rsidRPr="004600B5">
              <w:rPr>
                <w:rFonts w:ascii="Century Gothic" w:hAnsi="Century Gothic"/>
                <w:b/>
                <w:bCs/>
              </w:rPr>
              <w:t>Lead message</w:t>
            </w:r>
          </w:p>
        </w:tc>
        <w:tc>
          <w:tcPr>
            <w:tcW w:w="1980" w:type="dxa"/>
            <w:tcBorders>
              <w:bottom w:val="none" w:sz="0" w:space="0" w:color="auto"/>
            </w:tcBorders>
          </w:tcPr>
          <w:p w14:paraId="439E476F" w14:textId="77777777" w:rsidR="00590E4E" w:rsidRPr="004600B5" w:rsidRDefault="00000000">
            <w:pPr>
              <w:pStyle w:val="Compact"/>
              <w:rPr>
                <w:rFonts w:ascii="Century Gothic" w:hAnsi="Century Gothic"/>
                <w:b/>
                <w:bCs/>
              </w:rPr>
            </w:pPr>
            <w:r w:rsidRPr="004600B5">
              <w:rPr>
                <w:rFonts w:ascii="Century Gothic" w:hAnsi="Century Gothic"/>
                <w:b/>
                <w:bCs/>
              </w:rPr>
              <w:t>Why it wins</w:t>
            </w:r>
          </w:p>
        </w:tc>
        <w:tc>
          <w:tcPr>
            <w:tcW w:w="1980" w:type="dxa"/>
            <w:tcBorders>
              <w:bottom w:val="none" w:sz="0" w:space="0" w:color="auto"/>
            </w:tcBorders>
          </w:tcPr>
          <w:p w14:paraId="2A2751A8" w14:textId="77777777" w:rsidR="00590E4E" w:rsidRPr="004600B5" w:rsidRDefault="00000000">
            <w:pPr>
              <w:pStyle w:val="Compact"/>
              <w:rPr>
                <w:rFonts w:ascii="Century Gothic" w:hAnsi="Century Gothic"/>
                <w:b/>
                <w:bCs/>
              </w:rPr>
            </w:pPr>
            <w:r w:rsidRPr="004600B5">
              <w:rPr>
                <w:rFonts w:ascii="Century Gothic" w:hAnsi="Century Gothic"/>
                <w:b/>
                <w:bCs/>
              </w:rPr>
              <w:t>Best for</w:t>
            </w:r>
          </w:p>
        </w:tc>
      </w:tr>
      <w:tr w:rsidR="00590E4E" w:rsidRPr="004600B5" w14:paraId="73A630F8" w14:textId="77777777" w:rsidTr="00DB0234">
        <w:tc>
          <w:tcPr>
            <w:tcW w:w="1980" w:type="dxa"/>
          </w:tcPr>
          <w:p w14:paraId="270D578C" w14:textId="77777777" w:rsidR="00590E4E" w:rsidRPr="004600B5" w:rsidRDefault="00000000">
            <w:pPr>
              <w:pStyle w:val="Compact"/>
              <w:rPr>
                <w:rFonts w:ascii="Century Gothic" w:hAnsi="Century Gothic"/>
              </w:rPr>
            </w:pPr>
            <w:r w:rsidRPr="004600B5">
              <w:rPr>
                <w:rFonts w:ascii="Century Gothic" w:hAnsi="Century Gothic"/>
              </w:rPr>
              <w:t>Shortline-Proof ROI - recommended</w:t>
            </w:r>
          </w:p>
        </w:tc>
        <w:tc>
          <w:tcPr>
            <w:tcW w:w="1980" w:type="dxa"/>
          </w:tcPr>
          <w:p w14:paraId="45E44BCF" w14:textId="77777777" w:rsidR="00590E4E" w:rsidRPr="004600B5" w:rsidRDefault="00000000">
            <w:pPr>
              <w:pStyle w:val="Compact"/>
              <w:rPr>
                <w:rFonts w:ascii="Century Gothic" w:hAnsi="Century Gothic"/>
              </w:rPr>
            </w:pPr>
            <w:r w:rsidRPr="004600B5">
              <w:rPr>
                <w:rFonts w:ascii="Century Gothic" w:hAnsi="Century Gothic"/>
              </w:rPr>
              <w:t>Zero upfront - any locomotive - pay-when-you-save</w:t>
            </w:r>
          </w:p>
        </w:tc>
        <w:tc>
          <w:tcPr>
            <w:tcW w:w="1980" w:type="dxa"/>
          </w:tcPr>
          <w:p w14:paraId="623D15A5" w14:textId="77777777" w:rsidR="00590E4E" w:rsidRPr="004600B5" w:rsidRDefault="00000000">
            <w:pPr>
              <w:pStyle w:val="Compact"/>
              <w:rPr>
                <w:rFonts w:ascii="Century Gothic" w:hAnsi="Century Gothic"/>
              </w:rPr>
            </w:pPr>
            <w:r w:rsidRPr="004600B5">
              <w:rPr>
                <w:rFonts w:ascii="Century Gothic" w:hAnsi="Century Gothic"/>
              </w:rPr>
              <w:t>Removes cost and fit risk immediately</w:t>
            </w:r>
          </w:p>
        </w:tc>
        <w:tc>
          <w:tcPr>
            <w:tcW w:w="1980" w:type="dxa"/>
          </w:tcPr>
          <w:p w14:paraId="5C7445CA" w14:textId="77777777" w:rsidR="00590E4E" w:rsidRPr="004600B5" w:rsidRDefault="00000000">
            <w:pPr>
              <w:pStyle w:val="Compact"/>
              <w:rPr>
                <w:rFonts w:ascii="Century Gothic" w:hAnsi="Century Gothic"/>
              </w:rPr>
            </w:pPr>
            <w:r w:rsidRPr="004600B5">
              <w:rPr>
                <w:rFonts w:ascii="Century Gothic" w:hAnsi="Century Gothic"/>
              </w:rPr>
              <w:t xml:space="preserve">Most </w:t>
            </w:r>
            <w:proofErr w:type="spellStart"/>
            <w:r w:rsidRPr="004600B5">
              <w:rPr>
                <w:rFonts w:ascii="Century Gothic" w:hAnsi="Century Gothic"/>
              </w:rPr>
              <w:t>shortlines</w:t>
            </w:r>
            <w:proofErr w:type="spellEnd"/>
            <w:r w:rsidRPr="004600B5">
              <w:rPr>
                <w:rFonts w:ascii="Century Gothic" w:hAnsi="Century Gothic"/>
              </w:rPr>
              <w:t xml:space="preserve"> - budget constrained buyers</w:t>
            </w:r>
          </w:p>
        </w:tc>
      </w:tr>
      <w:tr w:rsidR="00590E4E" w:rsidRPr="004600B5" w14:paraId="0D5D12EB" w14:textId="77777777" w:rsidTr="00DB0234">
        <w:tc>
          <w:tcPr>
            <w:tcW w:w="1980" w:type="dxa"/>
          </w:tcPr>
          <w:p w14:paraId="49B18B16" w14:textId="77777777" w:rsidR="00590E4E" w:rsidRPr="004600B5" w:rsidRDefault="00000000">
            <w:pPr>
              <w:pStyle w:val="Compact"/>
              <w:rPr>
                <w:rFonts w:ascii="Century Gothic" w:hAnsi="Century Gothic"/>
              </w:rPr>
            </w:pPr>
            <w:r w:rsidRPr="004600B5">
              <w:rPr>
                <w:rFonts w:ascii="Century Gothic" w:hAnsi="Century Gothic"/>
              </w:rPr>
              <w:t>Engineer Adoption = De-Risked ROI</w:t>
            </w:r>
          </w:p>
        </w:tc>
        <w:tc>
          <w:tcPr>
            <w:tcW w:w="1980" w:type="dxa"/>
          </w:tcPr>
          <w:p w14:paraId="3B31A189" w14:textId="77777777" w:rsidR="00590E4E" w:rsidRPr="004600B5" w:rsidRDefault="00000000">
            <w:pPr>
              <w:pStyle w:val="Compact"/>
              <w:rPr>
                <w:rFonts w:ascii="Century Gothic" w:hAnsi="Century Gothic"/>
              </w:rPr>
            </w:pPr>
            <w:r w:rsidRPr="004600B5">
              <w:rPr>
                <w:rFonts w:ascii="Century Gothic" w:hAnsi="Century Gothic"/>
              </w:rPr>
              <w:t>Crews asked to expand the pilot</w:t>
            </w:r>
          </w:p>
        </w:tc>
        <w:tc>
          <w:tcPr>
            <w:tcW w:w="1980" w:type="dxa"/>
          </w:tcPr>
          <w:p w14:paraId="7A0ED6BD" w14:textId="77777777" w:rsidR="00590E4E" w:rsidRPr="004600B5" w:rsidRDefault="00000000">
            <w:pPr>
              <w:pStyle w:val="Compact"/>
              <w:rPr>
                <w:rFonts w:ascii="Century Gothic" w:hAnsi="Century Gothic"/>
              </w:rPr>
            </w:pPr>
            <w:r w:rsidRPr="004600B5">
              <w:rPr>
                <w:rFonts w:ascii="Century Gothic" w:hAnsi="Century Gothic"/>
              </w:rPr>
              <w:t>Neutralizes implementation and adoption risk</w:t>
            </w:r>
          </w:p>
        </w:tc>
        <w:tc>
          <w:tcPr>
            <w:tcW w:w="1980" w:type="dxa"/>
          </w:tcPr>
          <w:p w14:paraId="265105ED" w14:textId="77777777" w:rsidR="00590E4E" w:rsidRPr="004600B5" w:rsidRDefault="00000000">
            <w:pPr>
              <w:pStyle w:val="Compact"/>
              <w:rPr>
                <w:rFonts w:ascii="Century Gothic" w:hAnsi="Century Gothic"/>
              </w:rPr>
            </w:pPr>
            <w:r w:rsidRPr="004600B5">
              <w:rPr>
                <w:rFonts w:ascii="Century Gothic" w:hAnsi="Century Gothic"/>
              </w:rPr>
              <w:t>Buyers burned by failed tech</w:t>
            </w:r>
          </w:p>
        </w:tc>
      </w:tr>
      <w:tr w:rsidR="00590E4E" w:rsidRPr="004600B5" w14:paraId="3CD2EA2F" w14:textId="77777777" w:rsidTr="00DB0234">
        <w:tc>
          <w:tcPr>
            <w:tcW w:w="1980" w:type="dxa"/>
          </w:tcPr>
          <w:p w14:paraId="46AB6F3A" w14:textId="77777777" w:rsidR="00590E4E" w:rsidRPr="004600B5" w:rsidRDefault="00000000">
            <w:pPr>
              <w:pStyle w:val="Compact"/>
              <w:rPr>
                <w:rFonts w:ascii="Century Gothic" w:hAnsi="Century Gothic"/>
              </w:rPr>
            </w:pPr>
            <w:r w:rsidRPr="004600B5">
              <w:rPr>
                <w:rFonts w:ascii="Century Gothic" w:hAnsi="Century Gothic"/>
              </w:rPr>
              <w:t>Universal Compatibility</w:t>
            </w:r>
          </w:p>
        </w:tc>
        <w:tc>
          <w:tcPr>
            <w:tcW w:w="1980" w:type="dxa"/>
          </w:tcPr>
          <w:p w14:paraId="39D6E434" w14:textId="77777777" w:rsidR="00590E4E" w:rsidRPr="004600B5" w:rsidRDefault="00000000">
            <w:pPr>
              <w:pStyle w:val="Compact"/>
              <w:rPr>
                <w:rFonts w:ascii="Century Gothic" w:hAnsi="Century Gothic"/>
              </w:rPr>
            </w:pPr>
            <w:r w:rsidRPr="004600B5">
              <w:rPr>
                <w:rFonts w:ascii="Century Gothic" w:hAnsi="Century Gothic"/>
              </w:rPr>
              <w:t>Works on 1970s Tier 0 to DP consists - no locomotive surgery</w:t>
            </w:r>
          </w:p>
        </w:tc>
        <w:tc>
          <w:tcPr>
            <w:tcW w:w="1980" w:type="dxa"/>
          </w:tcPr>
          <w:p w14:paraId="03FD7A75" w14:textId="77777777" w:rsidR="00590E4E" w:rsidRPr="004600B5" w:rsidRDefault="00000000">
            <w:pPr>
              <w:pStyle w:val="Compact"/>
              <w:rPr>
                <w:rFonts w:ascii="Century Gothic" w:hAnsi="Century Gothic"/>
              </w:rPr>
            </w:pPr>
            <w:r w:rsidRPr="004600B5">
              <w:rPr>
                <w:rFonts w:ascii="Century Gothic" w:hAnsi="Century Gothic"/>
              </w:rPr>
              <w:t>Makes hardware requirements of Trip Optimizer irrelevant</w:t>
            </w:r>
          </w:p>
        </w:tc>
        <w:tc>
          <w:tcPr>
            <w:tcW w:w="1980" w:type="dxa"/>
          </w:tcPr>
          <w:p w14:paraId="2E4F8CA2" w14:textId="77777777" w:rsidR="00590E4E" w:rsidRPr="004600B5" w:rsidRDefault="00000000">
            <w:pPr>
              <w:pStyle w:val="Compact"/>
              <w:rPr>
                <w:rFonts w:ascii="Century Gothic" w:hAnsi="Century Gothic"/>
              </w:rPr>
            </w:pPr>
            <w:r w:rsidRPr="004600B5">
              <w:rPr>
                <w:rFonts w:ascii="Century Gothic" w:hAnsi="Century Gothic"/>
              </w:rPr>
              <w:t>Old or mixed fleets - TO comparisons</w:t>
            </w:r>
          </w:p>
        </w:tc>
      </w:tr>
      <w:tr w:rsidR="00590E4E" w:rsidRPr="004600B5" w14:paraId="7857CB45" w14:textId="77777777" w:rsidTr="00DB0234">
        <w:tc>
          <w:tcPr>
            <w:tcW w:w="1980" w:type="dxa"/>
          </w:tcPr>
          <w:p w14:paraId="026EE3EC" w14:textId="77777777" w:rsidR="00590E4E" w:rsidRPr="004600B5" w:rsidRDefault="00000000">
            <w:pPr>
              <w:pStyle w:val="Compact"/>
              <w:rPr>
                <w:rFonts w:ascii="Century Gothic" w:hAnsi="Century Gothic"/>
              </w:rPr>
            </w:pPr>
            <w:r w:rsidRPr="004600B5">
              <w:rPr>
                <w:rFonts w:ascii="Century Gothic" w:hAnsi="Century Gothic"/>
              </w:rPr>
              <w:t>Verified Fuel Performance</w:t>
            </w:r>
          </w:p>
        </w:tc>
        <w:tc>
          <w:tcPr>
            <w:tcW w:w="1980" w:type="dxa"/>
          </w:tcPr>
          <w:p w14:paraId="732A75DA" w14:textId="77777777" w:rsidR="00590E4E" w:rsidRPr="004600B5" w:rsidRDefault="00000000">
            <w:pPr>
              <w:pStyle w:val="Compact"/>
              <w:rPr>
                <w:rFonts w:ascii="Century Gothic" w:hAnsi="Century Gothic"/>
              </w:rPr>
            </w:pPr>
            <w:r w:rsidRPr="004600B5">
              <w:rPr>
                <w:rFonts w:ascii="Century Gothic" w:hAnsi="Century Gothic"/>
              </w:rPr>
              <w:t>Live operations - not theory</w:t>
            </w:r>
          </w:p>
        </w:tc>
        <w:tc>
          <w:tcPr>
            <w:tcW w:w="1980" w:type="dxa"/>
          </w:tcPr>
          <w:p w14:paraId="3EF810FA" w14:textId="77777777" w:rsidR="00590E4E" w:rsidRPr="004600B5" w:rsidRDefault="00000000">
            <w:pPr>
              <w:pStyle w:val="Compact"/>
              <w:rPr>
                <w:rFonts w:ascii="Century Gothic" w:hAnsi="Century Gothic"/>
              </w:rPr>
            </w:pPr>
            <w:r w:rsidRPr="004600B5">
              <w:rPr>
                <w:rFonts w:ascii="Century Gothic" w:hAnsi="Century Gothic"/>
              </w:rPr>
              <w:t>CFOs need bankable numbers</w:t>
            </w:r>
          </w:p>
        </w:tc>
        <w:tc>
          <w:tcPr>
            <w:tcW w:w="1980" w:type="dxa"/>
          </w:tcPr>
          <w:p w14:paraId="4DB01D10" w14:textId="77777777" w:rsidR="00590E4E" w:rsidRPr="004600B5" w:rsidRDefault="00000000">
            <w:pPr>
              <w:pStyle w:val="Compact"/>
              <w:rPr>
                <w:rFonts w:ascii="Century Gothic" w:hAnsi="Century Gothic"/>
              </w:rPr>
            </w:pPr>
            <w:r w:rsidRPr="004600B5">
              <w:rPr>
                <w:rFonts w:ascii="Century Gothic" w:hAnsi="Century Gothic"/>
              </w:rPr>
              <w:t>Finance-led deals</w:t>
            </w:r>
          </w:p>
        </w:tc>
      </w:tr>
      <w:tr w:rsidR="00590E4E" w:rsidRPr="004600B5" w14:paraId="6FC4D19C" w14:textId="77777777" w:rsidTr="00DB0234">
        <w:tc>
          <w:tcPr>
            <w:tcW w:w="1980" w:type="dxa"/>
          </w:tcPr>
          <w:p w14:paraId="5B1E1BD0" w14:textId="77777777" w:rsidR="00590E4E" w:rsidRPr="004600B5" w:rsidRDefault="00000000">
            <w:pPr>
              <w:pStyle w:val="Compact"/>
              <w:rPr>
                <w:rFonts w:ascii="Century Gothic" w:hAnsi="Century Gothic"/>
              </w:rPr>
            </w:pPr>
            <w:r w:rsidRPr="004600B5">
              <w:rPr>
                <w:rFonts w:ascii="Century Gothic" w:hAnsi="Century Gothic"/>
              </w:rPr>
              <w:t>LTOC - situational awareness</w:t>
            </w:r>
          </w:p>
        </w:tc>
        <w:tc>
          <w:tcPr>
            <w:tcW w:w="1980" w:type="dxa"/>
          </w:tcPr>
          <w:p w14:paraId="2D1DDD3F" w14:textId="77777777" w:rsidR="00590E4E" w:rsidRPr="004600B5" w:rsidRDefault="00000000">
            <w:pPr>
              <w:pStyle w:val="Compact"/>
              <w:rPr>
                <w:rFonts w:ascii="Century Gothic" w:hAnsi="Century Gothic"/>
              </w:rPr>
            </w:pPr>
            <w:r w:rsidRPr="004600B5">
              <w:rPr>
                <w:rFonts w:ascii="Century Gothic" w:hAnsi="Century Gothic"/>
              </w:rPr>
              <w:t>Real-time location plus rules and pacing</w:t>
            </w:r>
          </w:p>
        </w:tc>
        <w:tc>
          <w:tcPr>
            <w:tcW w:w="1980" w:type="dxa"/>
          </w:tcPr>
          <w:p w14:paraId="6DBD75D4" w14:textId="77777777" w:rsidR="00590E4E" w:rsidRPr="004600B5" w:rsidRDefault="00000000">
            <w:pPr>
              <w:pStyle w:val="Compact"/>
              <w:rPr>
                <w:rFonts w:ascii="Century Gothic" w:hAnsi="Century Gothic"/>
              </w:rPr>
            </w:pPr>
            <w:r w:rsidRPr="004600B5">
              <w:rPr>
                <w:rFonts w:ascii="Century Gothic" w:hAnsi="Century Gothic"/>
              </w:rPr>
              <w:t>Hooks Ops and Safety - explains repeatability of savings</w:t>
            </w:r>
          </w:p>
        </w:tc>
        <w:tc>
          <w:tcPr>
            <w:tcW w:w="1980" w:type="dxa"/>
          </w:tcPr>
          <w:p w14:paraId="185E2BD9" w14:textId="77777777" w:rsidR="00590E4E" w:rsidRPr="004600B5" w:rsidRDefault="00000000">
            <w:pPr>
              <w:pStyle w:val="Compact"/>
              <w:rPr>
                <w:rFonts w:ascii="Century Gothic" w:hAnsi="Century Gothic"/>
              </w:rPr>
            </w:pPr>
            <w:r w:rsidRPr="004600B5">
              <w:rPr>
                <w:rFonts w:ascii="Century Gothic" w:hAnsi="Century Gothic"/>
              </w:rPr>
              <w:t>Ops or Safety-led deals</w:t>
            </w:r>
          </w:p>
        </w:tc>
      </w:tr>
    </w:tbl>
    <w:p w14:paraId="6CAA4D33" w14:textId="77777777" w:rsidR="00590E4E" w:rsidRPr="004600B5" w:rsidRDefault="00000000">
      <w:pPr>
        <w:pStyle w:val="BodyText"/>
        <w:rPr>
          <w:rFonts w:ascii="Century Gothic" w:hAnsi="Century Gothic"/>
        </w:rPr>
      </w:pPr>
      <w:r w:rsidRPr="004600B5">
        <w:rPr>
          <w:rFonts w:ascii="Century Gothic" w:hAnsi="Century Gothic"/>
          <w:b/>
          <w:bCs/>
        </w:rPr>
        <w:t>Recommendation:</w:t>
      </w:r>
      <w:r w:rsidRPr="004600B5">
        <w:rPr>
          <w:rFonts w:ascii="Century Gothic" w:hAnsi="Century Gothic"/>
        </w:rPr>
        <w:t xml:space="preserve"> Lead with Shortline-Proof ROI, demonstrate LTOC in the first minute, then prove fuel over 60 to 90 days. Use Universal Compatibility and Adoption to disarm common objections. Use Fuel as the primary economic proof.</w:t>
      </w:r>
    </w:p>
    <w:p w14:paraId="5C607D36" w14:textId="1C11D321" w:rsidR="00590E4E" w:rsidRPr="004600B5" w:rsidRDefault="00590E4E">
      <w:pPr>
        <w:rPr>
          <w:rFonts w:ascii="Century Gothic" w:hAnsi="Century Gothic"/>
        </w:rPr>
      </w:pPr>
    </w:p>
    <w:p w14:paraId="1C4FA85F" w14:textId="77777777" w:rsidR="00DA6D4A" w:rsidRPr="004600B5" w:rsidRDefault="00DA6D4A">
      <w:pPr>
        <w:pStyle w:val="Heading2"/>
        <w:rPr>
          <w:rFonts w:ascii="Century Gothic" w:hAnsi="Century Gothic"/>
        </w:rPr>
      </w:pPr>
      <w:bookmarkStart w:id="3" w:name="Xeab18c4c2b463f6a06f6a75c2b4dd665798f7c5"/>
      <w:bookmarkEnd w:id="2"/>
    </w:p>
    <w:p w14:paraId="7CB058CE" w14:textId="72DD5AB3" w:rsidR="00590E4E" w:rsidRPr="004600B5" w:rsidRDefault="00DA6D4A" w:rsidP="00DB0234">
      <w:pPr>
        <w:rPr>
          <w:rFonts w:ascii="Century Gothic" w:eastAsiaTheme="majorEastAsia" w:hAnsi="Century Gothic" w:cstheme="majorBidi"/>
          <w:color w:val="1E5F99"/>
          <w:sz w:val="40"/>
          <w:szCs w:val="40"/>
        </w:rPr>
      </w:pPr>
      <w:r w:rsidRPr="004600B5">
        <w:rPr>
          <w:rFonts w:ascii="Century Gothic" w:hAnsi="Century Gothic"/>
          <w:color w:val="1E5F99"/>
          <w:sz w:val="32"/>
          <w:szCs w:val="32"/>
        </w:rPr>
        <w:br w:type="page"/>
      </w:r>
      <w:r w:rsidRPr="004600B5">
        <w:rPr>
          <w:rFonts w:ascii="Century Gothic" w:hAnsi="Century Gothic"/>
          <w:color w:val="1E5F99"/>
          <w:sz w:val="32"/>
          <w:szCs w:val="32"/>
        </w:rPr>
        <w:lastRenderedPageBreak/>
        <w:t>3) Decision Matrix - audience by proposition</w:t>
      </w:r>
    </w:p>
    <w:tbl>
      <w:tblPr>
        <w:tblStyle w:val="TableGrid"/>
        <w:tblW w:w="5000" w:type="pct"/>
        <w:tblLayout w:type="fixed"/>
        <w:tblLook w:val="0020" w:firstRow="1" w:lastRow="0" w:firstColumn="0" w:lastColumn="0" w:noHBand="0" w:noVBand="0"/>
      </w:tblPr>
      <w:tblGrid>
        <w:gridCol w:w="1438"/>
        <w:gridCol w:w="1762"/>
        <w:gridCol w:w="1592"/>
        <w:gridCol w:w="963"/>
        <w:gridCol w:w="1439"/>
        <w:gridCol w:w="1439"/>
        <w:gridCol w:w="1439"/>
        <w:gridCol w:w="1439"/>
        <w:gridCol w:w="1439"/>
      </w:tblGrid>
      <w:tr w:rsidR="00590E4E" w:rsidRPr="004600B5" w14:paraId="60E3CDB0" w14:textId="77777777" w:rsidTr="00DA6D4A">
        <w:tc>
          <w:tcPr>
            <w:tcW w:w="1464" w:type="dxa"/>
          </w:tcPr>
          <w:p w14:paraId="144BCF06" w14:textId="77777777" w:rsidR="00590E4E" w:rsidRPr="004600B5" w:rsidRDefault="00000000">
            <w:pPr>
              <w:pStyle w:val="Compact"/>
              <w:rPr>
                <w:rFonts w:ascii="Century Gothic" w:hAnsi="Century Gothic"/>
                <w:b/>
                <w:bCs/>
                <w:sz w:val="22"/>
                <w:szCs w:val="22"/>
              </w:rPr>
            </w:pPr>
            <w:r w:rsidRPr="004600B5">
              <w:rPr>
                <w:rFonts w:ascii="Century Gothic" w:hAnsi="Century Gothic"/>
                <w:b/>
                <w:bCs/>
                <w:sz w:val="22"/>
                <w:szCs w:val="22"/>
              </w:rPr>
              <w:t>Choice</w:t>
            </w:r>
          </w:p>
        </w:tc>
        <w:tc>
          <w:tcPr>
            <w:tcW w:w="1794" w:type="dxa"/>
          </w:tcPr>
          <w:p w14:paraId="3B51DA25" w14:textId="77777777" w:rsidR="00590E4E" w:rsidRPr="004600B5" w:rsidRDefault="00000000">
            <w:pPr>
              <w:pStyle w:val="Compact"/>
              <w:rPr>
                <w:rFonts w:ascii="Century Gothic" w:hAnsi="Century Gothic"/>
                <w:b/>
                <w:bCs/>
                <w:sz w:val="22"/>
                <w:szCs w:val="22"/>
              </w:rPr>
            </w:pPr>
            <w:r w:rsidRPr="004600B5">
              <w:rPr>
                <w:rFonts w:ascii="Century Gothic" w:hAnsi="Century Gothic"/>
                <w:b/>
                <w:bCs/>
                <w:sz w:val="22"/>
                <w:szCs w:val="22"/>
              </w:rPr>
              <w:t>Differentiation</w:t>
            </w:r>
          </w:p>
        </w:tc>
        <w:tc>
          <w:tcPr>
            <w:tcW w:w="1620" w:type="dxa"/>
          </w:tcPr>
          <w:p w14:paraId="4E2A836D" w14:textId="77777777" w:rsidR="00590E4E" w:rsidRPr="004600B5" w:rsidRDefault="00000000">
            <w:pPr>
              <w:pStyle w:val="Compact"/>
              <w:rPr>
                <w:rFonts w:ascii="Century Gothic" w:hAnsi="Century Gothic"/>
                <w:b/>
                <w:bCs/>
                <w:sz w:val="22"/>
                <w:szCs w:val="22"/>
              </w:rPr>
            </w:pPr>
            <w:r w:rsidRPr="004600B5">
              <w:rPr>
                <w:rFonts w:ascii="Century Gothic" w:hAnsi="Century Gothic"/>
                <w:b/>
                <w:bCs/>
                <w:sz w:val="22"/>
                <w:szCs w:val="22"/>
              </w:rPr>
              <w:t>Proof required</w:t>
            </w:r>
          </w:p>
        </w:tc>
        <w:tc>
          <w:tcPr>
            <w:tcW w:w="978" w:type="dxa"/>
          </w:tcPr>
          <w:p w14:paraId="5000B919" w14:textId="77777777" w:rsidR="00590E4E" w:rsidRPr="004600B5" w:rsidRDefault="00000000">
            <w:pPr>
              <w:pStyle w:val="Compact"/>
              <w:rPr>
                <w:rFonts w:ascii="Century Gothic" w:hAnsi="Century Gothic"/>
                <w:b/>
                <w:bCs/>
                <w:sz w:val="22"/>
                <w:szCs w:val="22"/>
              </w:rPr>
            </w:pPr>
            <w:r w:rsidRPr="004600B5">
              <w:rPr>
                <w:rFonts w:ascii="Century Gothic" w:hAnsi="Century Gothic"/>
                <w:b/>
                <w:bCs/>
                <w:sz w:val="22"/>
                <w:szCs w:val="22"/>
              </w:rPr>
              <w:t>Time to value</w:t>
            </w:r>
          </w:p>
        </w:tc>
        <w:tc>
          <w:tcPr>
            <w:tcW w:w="1464" w:type="dxa"/>
          </w:tcPr>
          <w:p w14:paraId="46C9DF61" w14:textId="77777777" w:rsidR="00590E4E" w:rsidRPr="004600B5" w:rsidRDefault="00000000">
            <w:pPr>
              <w:pStyle w:val="Compact"/>
              <w:rPr>
                <w:rFonts w:ascii="Century Gothic" w:hAnsi="Century Gothic"/>
                <w:b/>
                <w:bCs/>
                <w:sz w:val="22"/>
                <w:szCs w:val="22"/>
              </w:rPr>
            </w:pPr>
            <w:r w:rsidRPr="004600B5">
              <w:rPr>
                <w:rFonts w:ascii="Century Gothic" w:hAnsi="Century Gothic"/>
                <w:b/>
                <w:bCs/>
                <w:sz w:val="22"/>
                <w:szCs w:val="22"/>
              </w:rPr>
              <w:t>Exec relevance</w:t>
            </w:r>
          </w:p>
        </w:tc>
        <w:tc>
          <w:tcPr>
            <w:tcW w:w="1464" w:type="dxa"/>
          </w:tcPr>
          <w:p w14:paraId="498B6A46" w14:textId="77777777" w:rsidR="00590E4E" w:rsidRPr="004600B5" w:rsidRDefault="00000000">
            <w:pPr>
              <w:pStyle w:val="Compact"/>
              <w:rPr>
                <w:rFonts w:ascii="Century Gothic" w:hAnsi="Century Gothic"/>
                <w:b/>
                <w:bCs/>
                <w:sz w:val="22"/>
                <w:szCs w:val="22"/>
              </w:rPr>
            </w:pPr>
            <w:r w:rsidRPr="004600B5">
              <w:rPr>
                <w:rFonts w:ascii="Century Gothic" w:hAnsi="Century Gothic"/>
                <w:b/>
                <w:bCs/>
                <w:sz w:val="22"/>
                <w:szCs w:val="22"/>
              </w:rPr>
              <w:t>Fit: VRS</w:t>
            </w:r>
          </w:p>
        </w:tc>
        <w:tc>
          <w:tcPr>
            <w:tcW w:w="1464" w:type="dxa"/>
          </w:tcPr>
          <w:p w14:paraId="0478D7B3" w14:textId="77777777" w:rsidR="00590E4E" w:rsidRPr="004600B5" w:rsidRDefault="00000000">
            <w:pPr>
              <w:pStyle w:val="Compact"/>
              <w:rPr>
                <w:rFonts w:ascii="Century Gothic" w:hAnsi="Century Gothic"/>
                <w:b/>
                <w:bCs/>
                <w:sz w:val="22"/>
                <w:szCs w:val="22"/>
              </w:rPr>
            </w:pPr>
            <w:r w:rsidRPr="004600B5">
              <w:rPr>
                <w:rFonts w:ascii="Century Gothic" w:hAnsi="Century Gothic"/>
                <w:b/>
                <w:bCs/>
                <w:sz w:val="22"/>
                <w:szCs w:val="22"/>
              </w:rPr>
              <w:t>Fit: OmniTRAX</w:t>
            </w:r>
          </w:p>
        </w:tc>
        <w:tc>
          <w:tcPr>
            <w:tcW w:w="1464" w:type="dxa"/>
          </w:tcPr>
          <w:p w14:paraId="2AF7A075" w14:textId="77777777" w:rsidR="00590E4E" w:rsidRPr="004600B5" w:rsidRDefault="00000000">
            <w:pPr>
              <w:pStyle w:val="Compact"/>
              <w:rPr>
                <w:rFonts w:ascii="Century Gothic" w:hAnsi="Century Gothic"/>
                <w:b/>
                <w:bCs/>
                <w:sz w:val="22"/>
                <w:szCs w:val="22"/>
              </w:rPr>
            </w:pPr>
            <w:r w:rsidRPr="004600B5">
              <w:rPr>
                <w:rFonts w:ascii="Century Gothic" w:hAnsi="Century Gothic"/>
                <w:b/>
                <w:bCs/>
                <w:sz w:val="22"/>
                <w:szCs w:val="22"/>
              </w:rPr>
              <w:t>Fit: G&amp;W</w:t>
            </w:r>
          </w:p>
        </w:tc>
        <w:tc>
          <w:tcPr>
            <w:tcW w:w="1464" w:type="dxa"/>
          </w:tcPr>
          <w:p w14:paraId="78D36558" w14:textId="77777777" w:rsidR="00590E4E" w:rsidRPr="004600B5" w:rsidRDefault="00000000">
            <w:pPr>
              <w:pStyle w:val="Compact"/>
              <w:rPr>
                <w:rFonts w:ascii="Century Gothic" w:hAnsi="Century Gothic"/>
                <w:b/>
                <w:bCs/>
                <w:sz w:val="22"/>
                <w:szCs w:val="22"/>
              </w:rPr>
            </w:pPr>
            <w:r w:rsidRPr="004600B5">
              <w:rPr>
                <w:rFonts w:ascii="Century Gothic" w:hAnsi="Century Gothic"/>
                <w:b/>
                <w:bCs/>
                <w:sz w:val="22"/>
                <w:szCs w:val="22"/>
              </w:rPr>
              <w:t>Guidance</w:t>
            </w:r>
          </w:p>
        </w:tc>
      </w:tr>
      <w:tr w:rsidR="00590E4E" w:rsidRPr="004600B5" w14:paraId="6CE8CA21" w14:textId="77777777" w:rsidTr="00DA6D4A">
        <w:tc>
          <w:tcPr>
            <w:tcW w:w="1464" w:type="dxa"/>
          </w:tcPr>
          <w:p w14:paraId="1E56C85C"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LTOC - location plus limits or TSRs plus pacing</w:t>
            </w:r>
          </w:p>
        </w:tc>
        <w:tc>
          <w:tcPr>
            <w:tcW w:w="1794" w:type="dxa"/>
          </w:tcPr>
          <w:p w14:paraId="025128B9"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High vs fragmented tools</w:t>
            </w:r>
          </w:p>
        </w:tc>
        <w:tc>
          <w:tcPr>
            <w:tcW w:w="1620" w:type="dxa"/>
          </w:tcPr>
          <w:p w14:paraId="7E93F6A1"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Demo - latency - coverage</w:t>
            </w:r>
          </w:p>
        </w:tc>
        <w:tc>
          <w:tcPr>
            <w:tcW w:w="978" w:type="dxa"/>
          </w:tcPr>
          <w:p w14:paraId="0D696BE4"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Immediate</w:t>
            </w:r>
          </w:p>
        </w:tc>
        <w:tc>
          <w:tcPr>
            <w:tcW w:w="1464" w:type="dxa"/>
          </w:tcPr>
          <w:p w14:paraId="205CB55D"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COO - Safety</w:t>
            </w:r>
          </w:p>
        </w:tc>
        <w:tc>
          <w:tcPr>
            <w:tcW w:w="1464" w:type="dxa"/>
          </w:tcPr>
          <w:p w14:paraId="1FA678B8"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 xml:space="preserve">Very strong - </w:t>
            </w:r>
            <w:proofErr w:type="spellStart"/>
            <w:r w:rsidRPr="004600B5">
              <w:rPr>
                <w:rFonts w:ascii="Century Gothic" w:hAnsi="Century Gothic"/>
                <w:sz w:val="22"/>
                <w:szCs w:val="22"/>
              </w:rPr>
              <w:t>VTrans</w:t>
            </w:r>
            <w:proofErr w:type="spellEnd"/>
            <w:r w:rsidRPr="004600B5">
              <w:rPr>
                <w:rFonts w:ascii="Century Gothic" w:hAnsi="Century Gothic"/>
                <w:sz w:val="22"/>
                <w:szCs w:val="22"/>
              </w:rPr>
              <w:t xml:space="preserve"> slow orders</w:t>
            </w:r>
          </w:p>
        </w:tc>
        <w:tc>
          <w:tcPr>
            <w:tcW w:w="1464" w:type="dxa"/>
          </w:tcPr>
          <w:p w14:paraId="5071ECB4"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Strong - ports or parks</w:t>
            </w:r>
          </w:p>
        </w:tc>
        <w:tc>
          <w:tcPr>
            <w:tcW w:w="1464" w:type="dxa"/>
          </w:tcPr>
          <w:p w14:paraId="3D92A8A1"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 xml:space="preserve">Strong - </w:t>
            </w:r>
            <w:proofErr w:type="gramStart"/>
            <w:r w:rsidRPr="004600B5">
              <w:rPr>
                <w:rFonts w:ascii="Century Gothic" w:hAnsi="Century Gothic"/>
                <w:sz w:val="22"/>
                <w:szCs w:val="22"/>
              </w:rPr>
              <w:t>non PTC</w:t>
            </w:r>
            <w:proofErr w:type="gramEnd"/>
            <w:r w:rsidRPr="004600B5">
              <w:rPr>
                <w:rFonts w:ascii="Century Gothic" w:hAnsi="Century Gothic"/>
                <w:sz w:val="22"/>
                <w:szCs w:val="22"/>
              </w:rPr>
              <w:t xml:space="preserve"> corridors</w:t>
            </w:r>
          </w:p>
        </w:tc>
        <w:tc>
          <w:tcPr>
            <w:tcW w:w="1464" w:type="dxa"/>
          </w:tcPr>
          <w:p w14:paraId="3E5C1044"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Show in first minute</w:t>
            </w:r>
          </w:p>
        </w:tc>
      </w:tr>
      <w:tr w:rsidR="00590E4E" w:rsidRPr="004600B5" w14:paraId="3E8EA04D" w14:textId="77777777" w:rsidTr="00DA6D4A">
        <w:tc>
          <w:tcPr>
            <w:tcW w:w="1464" w:type="dxa"/>
          </w:tcPr>
          <w:p w14:paraId="399F547E"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Shortline-Proof ROI</w:t>
            </w:r>
          </w:p>
        </w:tc>
        <w:tc>
          <w:tcPr>
            <w:tcW w:w="1794" w:type="dxa"/>
          </w:tcPr>
          <w:p w14:paraId="30792D08"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Economic model difference</w:t>
            </w:r>
          </w:p>
        </w:tc>
        <w:tc>
          <w:tcPr>
            <w:tcW w:w="1620" w:type="dxa"/>
          </w:tcPr>
          <w:p w14:paraId="33C15BC8"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Pricing one-pager - value-share terms - pilot P and L</w:t>
            </w:r>
          </w:p>
        </w:tc>
        <w:tc>
          <w:tcPr>
            <w:tcW w:w="978" w:type="dxa"/>
          </w:tcPr>
          <w:p w14:paraId="1BEAD343"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Immediate</w:t>
            </w:r>
          </w:p>
        </w:tc>
        <w:tc>
          <w:tcPr>
            <w:tcW w:w="1464" w:type="dxa"/>
          </w:tcPr>
          <w:p w14:paraId="1AB76F62"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CEO - CFO - COO</w:t>
            </w:r>
          </w:p>
        </w:tc>
        <w:tc>
          <w:tcPr>
            <w:tcW w:w="1464" w:type="dxa"/>
          </w:tcPr>
          <w:p w14:paraId="0A38C55E"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Strong</w:t>
            </w:r>
          </w:p>
        </w:tc>
        <w:tc>
          <w:tcPr>
            <w:tcW w:w="1464" w:type="dxa"/>
          </w:tcPr>
          <w:p w14:paraId="3EF8548E"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Strong</w:t>
            </w:r>
          </w:p>
        </w:tc>
        <w:tc>
          <w:tcPr>
            <w:tcW w:w="1464" w:type="dxa"/>
          </w:tcPr>
          <w:p w14:paraId="57D0A845"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Strong</w:t>
            </w:r>
          </w:p>
        </w:tc>
        <w:tc>
          <w:tcPr>
            <w:tcW w:w="1464" w:type="dxa"/>
          </w:tcPr>
          <w:p w14:paraId="7AD4535A"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Lead sentence</w:t>
            </w:r>
          </w:p>
        </w:tc>
      </w:tr>
      <w:tr w:rsidR="00590E4E" w:rsidRPr="004600B5" w14:paraId="7EE9C9FB" w14:textId="77777777" w:rsidTr="00DA6D4A">
        <w:tc>
          <w:tcPr>
            <w:tcW w:w="1464" w:type="dxa"/>
          </w:tcPr>
          <w:p w14:paraId="00A88683"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Fuel savings - about 8 percent on 50 percent of trips</w:t>
            </w:r>
          </w:p>
        </w:tc>
        <w:tc>
          <w:tcPr>
            <w:tcW w:w="1794" w:type="dxa"/>
          </w:tcPr>
          <w:p w14:paraId="5C3D0F94"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Medium - others claim it</w:t>
            </w:r>
          </w:p>
        </w:tc>
        <w:tc>
          <w:tcPr>
            <w:tcW w:w="1620" w:type="dxa"/>
          </w:tcPr>
          <w:p w14:paraId="2D8B7F41"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Baseline plus verified delta - control lanes</w:t>
            </w:r>
          </w:p>
        </w:tc>
        <w:tc>
          <w:tcPr>
            <w:tcW w:w="978" w:type="dxa"/>
          </w:tcPr>
          <w:p w14:paraId="5B9DA16D"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30 to 90 days</w:t>
            </w:r>
          </w:p>
        </w:tc>
        <w:tc>
          <w:tcPr>
            <w:tcW w:w="1464" w:type="dxa"/>
          </w:tcPr>
          <w:p w14:paraId="4946B102"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CFO - FP and A</w:t>
            </w:r>
          </w:p>
        </w:tc>
        <w:tc>
          <w:tcPr>
            <w:tcW w:w="1464" w:type="dxa"/>
          </w:tcPr>
          <w:p w14:paraId="38016E79"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Strong</w:t>
            </w:r>
          </w:p>
        </w:tc>
        <w:tc>
          <w:tcPr>
            <w:tcW w:w="1464" w:type="dxa"/>
          </w:tcPr>
          <w:p w14:paraId="29F7DC25"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Strong</w:t>
            </w:r>
          </w:p>
        </w:tc>
        <w:tc>
          <w:tcPr>
            <w:tcW w:w="1464" w:type="dxa"/>
          </w:tcPr>
          <w:p w14:paraId="24C53629"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Strong</w:t>
            </w:r>
          </w:p>
        </w:tc>
        <w:tc>
          <w:tcPr>
            <w:tcW w:w="1464" w:type="dxa"/>
          </w:tcPr>
          <w:p w14:paraId="3CBB77A5"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Primary proof</w:t>
            </w:r>
          </w:p>
        </w:tc>
      </w:tr>
      <w:tr w:rsidR="00590E4E" w:rsidRPr="004600B5" w14:paraId="142103C3" w14:textId="77777777" w:rsidTr="00DA6D4A">
        <w:tc>
          <w:tcPr>
            <w:tcW w:w="1464" w:type="dxa"/>
          </w:tcPr>
          <w:p w14:paraId="69F6A89A"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Training standardization</w:t>
            </w:r>
          </w:p>
        </w:tc>
        <w:tc>
          <w:tcPr>
            <w:tcW w:w="1794" w:type="dxa"/>
          </w:tcPr>
          <w:p w14:paraId="36AF16E7"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Medium to High</w:t>
            </w:r>
          </w:p>
        </w:tc>
        <w:tc>
          <w:tcPr>
            <w:tcW w:w="1620" w:type="dxa"/>
          </w:tcPr>
          <w:p w14:paraId="760E7887"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Onboarding time down - compliance up</w:t>
            </w:r>
          </w:p>
        </w:tc>
        <w:tc>
          <w:tcPr>
            <w:tcW w:w="978" w:type="dxa"/>
          </w:tcPr>
          <w:p w14:paraId="2432C05E"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30 to 60 days</w:t>
            </w:r>
          </w:p>
        </w:tc>
        <w:tc>
          <w:tcPr>
            <w:tcW w:w="1464" w:type="dxa"/>
          </w:tcPr>
          <w:p w14:paraId="4A0A8A39"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COO - RFE - HR</w:t>
            </w:r>
          </w:p>
        </w:tc>
        <w:tc>
          <w:tcPr>
            <w:tcW w:w="1464" w:type="dxa"/>
          </w:tcPr>
          <w:p w14:paraId="11658FC4"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Strong</w:t>
            </w:r>
          </w:p>
        </w:tc>
        <w:tc>
          <w:tcPr>
            <w:tcW w:w="1464" w:type="dxa"/>
          </w:tcPr>
          <w:p w14:paraId="00490AA1"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Very strong</w:t>
            </w:r>
          </w:p>
        </w:tc>
        <w:tc>
          <w:tcPr>
            <w:tcW w:w="1464" w:type="dxa"/>
          </w:tcPr>
          <w:p w14:paraId="0D296D5A"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Very strong</w:t>
            </w:r>
          </w:p>
        </w:tc>
        <w:tc>
          <w:tcPr>
            <w:tcW w:w="1464" w:type="dxa"/>
          </w:tcPr>
          <w:p w14:paraId="0954C548"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Expansion lever</w:t>
            </w:r>
          </w:p>
        </w:tc>
      </w:tr>
      <w:tr w:rsidR="00590E4E" w:rsidRPr="004600B5" w14:paraId="6E5CD2BE" w14:textId="77777777" w:rsidTr="00DA6D4A">
        <w:tc>
          <w:tcPr>
            <w:tcW w:w="1464" w:type="dxa"/>
          </w:tcPr>
          <w:p w14:paraId="519A054B"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Universal compatibility</w:t>
            </w:r>
          </w:p>
        </w:tc>
        <w:tc>
          <w:tcPr>
            <w:tcW w:w="1794" w:type="dxa"/>
          </w:tcPr>
          <w:p w14:paraId="1CC9DCB3"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High vs Trip Optimizer hardware</w:t>
            </w:r>
          </w:p>
        </w:tc>
        <w:tc>
          <w:tcPr>
            <w:tcW w:w="1620" w:type="dxa"/>
          </w:tcPr>
          <w:p w14:paraId="07247953"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Fleet list - no surgery plan</w:t>
            </w:r>
          </w:p>
        </w:tc>
        <w:tc>
          <w:tcPr>
            <w:tcW w:w="978" w:type="dxa"/>
          </w:tcPr>
          <w:p w14:paraId="1D4F24C5"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Weeks</w:t>
            </w:r>
          </w:p>
        </w:tc>
        <w:tc>
          <w:tcPr>
            <w:tcW w:w="1464" w:type="dxa"/>
          </w:tcPr>
          <w:p w14:paraId="00425537"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COO - CMO</w:t>
            </w:r>
          </w:p>
        </w:tc>
        <w:tc>
          <w:tcPr>
            <w:tcW w:w="1464" w:type="dxa"/>
          </w:tcPr>
          <w:p w14:paraId="0BCBC293"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Strong</w:t>
            </w:r>
          </w:p>
        </w:tc>
        <w:tc>
          <w:tcPr>
            <w:tcW w:w="1464" w:type="dxa"/>
          </w:tcPr>
          <w:p w14:paraId="22F43F99"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Strong</w:t>
            </w:r>
          </w:p>
        </w:tc>
        <w:tc>
          <w:tcPr>
            <w:tcW w:w="1464" w:type="dxa"/>
          </w:tcPr>
          <w:p w14:paraId="0F38894C"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Strong</w:t>
            </w:r>
          </w:p>
        </w:tc>
        <w:tc>
          <w:tcPr>
            <w:tcW w:w="1464" w:type="dxa"/>
          </w:tcPr>
          <w:p w14:paraId="06F7E019" w14:textId="77777777" w:rsidR="00590E4E" w:rsidRPr="004600B5" w:rsidRDefault="00000000">
            <w:pPr>
              <w:pStyle w:val="Compact"/>
              <w:rPr>
                <w:rFonts w:ascii="Century Gothic" w:hAnsi="Century Gothic"/>
                <w:sz w:val="22"/>
                <w:szCs w:val="22"/>
              </w:rPr>
            </w:pPr>
            <w:r w:rsidRPr="004600B5">
              <w:rPr>
                <w:rFonts w:ascii="Century Gothic" w:hAnsi="Century Gothic"/>
                <w:sz w:val="22"/>
                <w:szCs w:val="22"/>
              </w:rPr>
              <w:t>Use in comparisons</w:t>
            </w:r>
          </w:p>
        </w:tc>
      </w:tr>
    </w:tbl>
    <w:p w14:paraId="7A0DB94B" w14:textId="77F20E0C" w:rsidR="00590E4E" w:rsidRPr="004600B5" w:rsidRDefault="00590E4E">
      <w:pPr>
        <w:rPr>
          <w:rFonts w:ascii="Century Gothic" w:hAnsi="Century Gothic"/>
        </w:rPr>
      </w:pPr>
    </w:p>
    <w:p w14:paraId="7B8A7AD6" w14:textId="42724F2A" w:rsidR="00590E4E" w:rsidRPr="004600B5" w:rsidRDefault="00000000">
      <w:pPr>
        <w:pStyle w:val="Heading2"/>
        <w:rPr>
          <w:rFonts w:ascii="Century Gothic" w:hAnsi="Century Gothic"/>
          <w:color w:val="1E5F99"/>
        </w:rPr>
      </w:pPr>
      <w:bookmarkStart w:id="4" w:name="fact-sheet-matrix---at-a-glance"/>
      <w:bookmarkEnd w:id="3"/>
      <w:r w:rsidRPr="004600B5">
        <w:rPr>
          <w:rFonts w:ascii="Century Gothic" w:hAnsi="Century Gothic"/>
          <w:color w:val="1E5F99"/>
        </w:rPr>
        <w:lastRenderedPageBreak/>
        <w:t xml:space="preserve">4) Fact Sheet Matrix - </w:t>
      </w:r>
      <w:proofErr w:type="gramStart"/>
      <w:r w:rsidR="004600B5" w:rsidRPr="004600B5">
        <w:rPr>
          <w:rFonts w:ascii="Century Gothic" w:hAnsi="Century Gothic"/>
          <w:color w:val="1E5F99"/>
        </w:rPr>
        <w:t>a</w:t>
      </w:r>
      <w:r w:rsidRPr="004600B5">
        <w:rPr>
          <w:rFonts w:ascii="Century Gothic" w:hAnsi="Century Gothic"/>
          <w:color w:val="1E5F99"/>
        </w:rPr>
        <w:t xml:space="preserve">t </w:t>
      </w:r>
      <w:r w:rsidR="004600B5" w:rsidRPr="004600B5">
        <w:rPr>
          <w:rFonts w:ascii="Century Gothic" w:hAnsi="Century Gothic"/>
          <w:color w:val="1E5F99"/>
        </w:rPr>
        <w:t>a</w:t>
      </w:r>
      <w:r w:rsidRPr="004600B5">
        <w:rPr>
          <w:rFonts w:ascii="Century Gothic" w:hAnsi="Century Gothic"/>
          <w:color w:val="1E5F99"/>
        </w:rPr>
        <w:t xml:space="preserve"> </w:t>
      </w:r>
      <w:r w:rsidR="004600B5" w:rsidRPr="004600B5">
        <w:rPr>
          <w:rFonts w:ascii="Century Gothic" w:hAnsi="Century Gothic"/>
          <w:color w:val="1E5F99"/>
        </w:rPr>
        <w:t>g</w:t>
      </w:r>
      <w:r w:rsidRPr="004600B5">
        <w:rPr>
          <w:rFonts w:ascii="Century Gothic" w:hAnsi="Century Gothic"/>
          <w:color w:val="1E5F99"/>
        </w:rPr>
        <w:t>lance</w:t>
      </w:r>
      <w:proofErr w:type="gramEnd"/>
    </w:p>
    <w:p w14:paraId="0A97690B" w14:textId="77777777" w:rsidR="00590E4E" w:rsidRPr="004600B5" w:rsidRDefault="00000000">
      <w:pPr>
        <w:pStyle w:val="FirstParagraph"/>
        <w:rPr>
          <w:rFonts w:ascii="Century Gothic" w:hAnsi="Century Gothic"/>
        </w:rPr>
      </w:pPr>
      <w:r w:rsidRPr="004600B5">
        <w:rPr>
          <w:rFonts w:ascii="Century Gothic" w:hAnsi="Century Gothic"/>
        </w:rPr>
        <w:t>Assumptions for dollar lines: $3.55 per gallon diesel. Savings = 8 percent on 50 percent of trips - net 4 percent. Value-share fee = 30 percent of verified savings.</w:t>
      </w:r>
      <w:r w:rsidRPr="004600B5">
        <w:rPr>
          <w:rFonts w:ascii="Century Gothic" w:hAnsi="Century Gothic"/>
        </w:rPr>
        <w:br/>
        <w:t>Headcount is intentionally omitted until the customer provides roster data.</w:t>
      </w:r>
    </w:p>
    <w:tbl>
      <w:tblPr>
        <w:tblStyle w:val="TableGrid"/>
        <w:tblW w:w="5000" w:type="pct"/>
        <w:tblLayout w:type="fixed"/>
        <w:tblLook w:val="0020" w:firstRow="1" w:lastRow="0" w:firstColumn="0" w:lastColumn="0" w:noHBand="0" w:noVBand="0"/>
      </w:tblPr>
      <w:tblGrid>
        <w:gridCol w:w="3237"/>
        <w:gridCol w:w="3237"/>
        <w:gridCol w:w="3238"/>
        <w:gridCol w:w="3238"/>
      </w:tblGrid>
      <w:tr w:rsidR="00590E4E" w:rsidRPr="004600B5" w14:paraId="7B2FE80D" w14:textId="77777777" w:rsidTr="00DA6D4A">
        <w:tc>
          <w:tcPr>
            <w:tcW w:w="1980" w:type="dxa"/>
          </w:tcPr>
          <w:p w14:paraId="6DA583DD" w14:textId="77777777" w:rsidR="00590E4E" w:rsidRPr="004600B5" w:rsidRDefault="00000000">
            <w:pPr>
              <w:pStyle w:val="Compact"/>
              <w:rPr>
                <w:rFonts w:ascii="Century Gothic" w:hAnsi="Century Gothic"/>
                <w:b/>
                <w:bCs/>
              </w:rPr>
            </w:pPr>
            <w:r w:rsidRPr="004600B5">
              <w:rPr>
                <w:rFonts w:ascii="Century Gothic" w:hAnsi="Century Gothic"/>
                <w:b/>
                <w:bCs/>
              </w:rPr>
              <w:t>Metric</w:t>
            </w:r>
          </w:p>
        </w:tc>
        <w:tc>
          <w:tcPr>
            <w:tcW w:w="1980" w:type="dxa"/>
          </w:tcPr>
          <w:p w14:paraId="01C0B052" w14:textId="77777777" w:rsidR="00590E4E" w:rsidRPr="004600B5" w:rsidRDefault="00000000">
            <w:pPr>
              <w:pStyle w:val="Compact"/>
              <w:rPr>
                <w:rFonts w:ascii="Century Gothic" w:hAnsi="Century Gothic"/>
              </w:rPr>
            </w:pPr>
            <w:r w:rsidRPr="004600B5">
              <w:rPr>
                <w:rFonts w:ascii="Century Gothic" w:hAnsi="Century Gothic"/>
              </w:rPr>
              <w:t>Vermont Rail System - VRS</w:t>
            </w:r>
          </w:p>
        </w:tc>
        <w:tc>
          <w:tcPr>
            <w:tcW w:w="1980" w:type="dxa"/>
          </w:tcPr>
          <w:p w14:paraId="5838F701" w14:textId="77777777" w:rsidR="00590E4E" w:rsidRPr="004600B5" w:rsidRDefault="00000000">
            <w:pPr>
              <w:pStyle w:val="Compact"/>
              <w:rPr>
                <w:rFonts w:ascii="Century Gothic" w:hAnsi="Century Gothic"/>
              </w:rPr>
            </w:pPr>
            <w:r w:rsidRPr="004600B5">
              <w:rPr>
                <w:rFonts w:ascii="Century Gothic" w:hAnsi="Century Gothic"/>
              </w:rPr>
              <w:t>OmniTRAX - per representative corridor</w:t>
            </w:r>
          </w:p>
        </w:tc>
        <w:tc>
          <w:tcPr>
            <w:tcW w:w="1980" w:type="dxa"/>
          </w:tcPr>
          <w:p w14:paraId="1C68CA91" w14:textId="77777777" w:rsidR="00590E4E" w:rsidRPr="004600B5" w:rsidRDefault="00000000">
            <w:pPr>
              <w:pStyle w:val="Compact"/>
              <w:rPr>
                <w:rFonts w:ascii="Century Gothic" w:hAnsi="Century Gothic"/>
              </w:rPr>
            </w:pPr>
            <w:r w:rsidRPr="004600B5">
              <w:rPr>
                <w:rFonts w:ascii="Century Gothic" w:hAnsi="Century Gothic"/>
              </w:rPr>
              <w:t>Genesee and Wyoming - per corridor</w:t>
            </w:r>
          </w:p>
        </w:tc>
      </w:tr>
      <w:tr w:rsidR="00590E4E" w:rsidRPr="004600B5" w14:paraId="0FFE665D" w14:textId="77777777" w:rsidTr="00DA6D4A">
        <w:tc>
          <w:tcPr>
            <w:tcW w:w="1980" w:type="dxa"/>
          </w:tcPr>
          <w:p w14:paraId="77E63095" w14:textId="77777777" w:rsidR="00590E4E" w:rsidRPr="004600B5" w:rsidRDefault="00000000">
            <w:pPr>
              <w:pStyle w:val="Compact"/>
              <w:rPr>
                <w:rFonts w:ascii="Century Gothic" w:hAnsi="Century Gothic"/>
                <w:b/>
                <w:bCs/>
              </w:rPr>
            </w:pPr>
            <w:r w:rsidRPr="004600B5">
              <w:rPr>
                <w:rFonts w:ascii="Century Gothic" w:hAnsi="Century Gothic"/>
                <w:b/>
                <w:bCs/>
              </w:rPr>
              <w:t>Ownership or Type</w:t>
            </w:r>
          </w:p>
        </w:tc>
        <w:tc>
          <w:tcPr>
            <w:tcW w:w="1980" w:type="dxa"/>
          </w:tcPr>
          <w:p w14:paraId="54E2B9B1" w14:textId="77777777" w:rsidR="00590E4E" w:rsidRPr="004600B5" w:rsidRDefault="00000000">
            <w:pPr>
              <w:pStyle w:val="Compact"/>
              <w:rPr>
                <w:rFonts w:ascii="Century Gothic" w:hAnsi="Century Gothic"/>
              </w:rPr>
            </w:pPr>
            <w:r w:rsidRPr="004600B5">
              <w:rPr>
                <w:rFonts w:ascii="Century Gothic" w:hAnsi="Century Gothic"/>
              </w:rPr>
              <w:t xml:space="preserve">Family-owned </w:t>
            </w:r>
            <w:proofErr w:type="spellStart"/>
            <w:r w:rsidRPr="004600B5">
              <w:rPr>
                <w:rFonts w:ascii="Century Gothic" w:hAnsi="Century Gothic"/>
              </w:rPr>
              <w:t>shortline</w:t>
            </w:r>
            <w:proofErr w:type="spellEnd"/>
            <w:r w:rsidRPr="004600B5">
              <w:rPr>
                <w:rFonts w:ascii="Century Gothic" w:hAnsi="Century Gothic"/>
              </w:rPr>
              <w:t xml:space="preserve"> holding</w:t>
            </w:r>
          </w:p>
        </w:tc>
        <w:tc>
          <w:tcPr>
            <w:tcW w:w="1980" w:type="dxa"/>
          </w:tcPr>
          <w:p w14:paraId="18FA94FE" w14:textId="77777777" w:rsidR="00590E4E" w:rsidRPr="004600B5" w:rsidRDefault="00000000">
            <w:pPr>
              <w:pStyle w:val="Compact"/>
              <w:rPr>
                <w:rFonts w:ascii="Century Gothic" w:hAnsi="Century Gothic"/>
              </w:rPr>
            </w:pPr>
            <w:r w:rsidRPr="004600B5">
              <w:rPr>
                <w:rFonts w:ascii="Century Gothic" w:hAnsi="Century Gothic"/>
              </w:rPr>
              <w:t>Private holding - The Broe Group</w:t>
            </w:r>
          </w:p>
        </w:tc>
        <w:tc>
          <w:tcPr>
            <w:tcW w:w="1980" w:type="dxa"/>
          </w:tcPr>
          <w:p w14:paraId="60329802" w14:textId="77777777" w:rsidR="00590E4E" w:rsidRPr="004600B5" w:rsidRDefault="00000000">
            <w:pPr>
              <w:pStyle w:val="Compact"/>
              <w:rPr>
                <w:rFonts w:ascii="Century Gothic" w:hAnsi="Century Gothic"/>
              </w:rPr>
            </w:pPr>
            <w:r w:rsidRPr="004600B5">
              <w:rPr>
                <w:rFonts w:ascii="Century Gothic" w:hAnsi="Century Gothic"/>
              </w:rPr>
              <w:t>Private holding - Brookfield and GIC</w:t>
            </w:r>
          </w:p>
        </w:tc>
      </w:tr>
      <w:tr w:rsidR="00590E4E" w:rsidRPr="004600B5" w14:paraId="7A652B96" w14:textId="77777777" w:rsidTr="00DA6D4A">
        <w:tc>
          <w:tcPr>
            <w:tcW w:w="1980" w:type="dxa"/>
          </w:tcPr>
          <w:p w14:paraId="2DA9A4E6" w14:textId="77777777" w:rsidR="00590E4E" w:rsidRPr="004600B5" w:rsidRDefault="00000000">
            <w:pPr>
              <w:pStyle w:val="Compact"/>
              <w:rPr>
                <w:rFonts w:ascii="Century Gothic" w:hAnsi="Century Gothic"/>
                <w:b/>
                <w:bCs/>
              </w:rPr>
            </w:pPr>
            <w:r w:rsidRPr="004600B5">
              <w:rPr>
                <w:rFonts w:ascii="Century Gothic" w:hAnsi="Century Gothic"/>
                <w:b/>
                <w:bCs/>
              </w:rPr>
              <w:t>Footprint</w:t>
            </w:r>
          </w:p>
        </w:tc>
        <w:tc>
          <w:tcPr>
            <w:tcW w:w="1980" w:type="dxa"/>
          </w:tcPr>
          <w:p w14:paraId="6027DE59" w14:textId="77777777" w:rsidR="00590E4E" w:rsidRPr="004600B5" w:rsidRDefault="00000000">
            <w:pPr>
              <w:pStyle w:val="Compact"/>
              <w:rPr>
                <w:rFonts w:ascii="Century Gothic" w:hAnsi="Century Gothic"/>
              </w:rPr>
            </w:pPr>
            <w:r w:rsidRPr="004600B5">
              <w:rPr>
                <w:rFonts w:ascii="Century Gothic" w:hAnsi="Century Gothic"/>
              </w:rPr>
              <w:t>Over 400 miles of track - VT - NH - NY</w:t>
            </w:r>
          </w:p>
        </w:tc>
        <w:tc>
          <w:tcPr>
            <w:tcW w:w="1980" w:type="dxa"/>
          </w:tcPr>
          <w:p w14:paraId="7489F184" w14:textId="77777777" w:rsidR="00590E4E" w:rsidRPr="004600B5" w:rsidRDefault="00000000">
            <w:pPr>
              <w:pStyle w:val="Compact"/>
              <w:rPr>
                <w:rFonts w:ascii="Century Gothic" w:hAnsi="Century Gothic"/>
              </w:rPr>
            </w:pPr>
            <w:r w:rsidRPr="004600B5">
              <w:rPr>
                <w:rFonts w:ascii="Century Gothic" w:hAnsi="Century Gothic"/>
              </w:rPr>
              <w:t>30 plus railroads in 18 U.S. states and 2 Canadian provinces</w:t>
            </w:r>
          </w:p>
        </w:tc>
        <w:tc>
          <w:tcPr>
            <w:tcW w:w="1980" w:type="dxa"/>
          </w:tcPr>
          <w:p w14:paraId="6B035873" w14:textId="77777777" w:rsidR="00590E4E" w:rsidRPr="004600B5" w:rsidRDefault="00000000">
            <w:pPr>
              <w:pStyle w:val="Compact"/>
              <w:rPr>
                <w:rFonts w:ascii="Century Gothic" w:hAnsi="Century Gothic"/>
              </w:rPr>
            </w:pPr>
            <w:r w:rsidRPr="004600B5">
              <w:rPr>
                <w:rFonts w:ascii="Century Gothic" w:hAnsi="Century Gothic"/>
              </w:rPr>
              <w:t>100 plus freight railroads - over 13,000 NA track-miles - about 2,000 customers</w:t>
            </w:r>
          </w:p>
        </w:tc>
      </w:tr>
      <w:tr w:rsidR="00590E4E" w:rsidRPr="004600B5" w14:paraId="6C034A6C" w14:textId="77777777" w:rsidTr="00DA6D4A">
        <w:tc>
          <w:tcPr>
            <w:tcW w:w="1980" w:type="dxa"/>
          </w:tcPr>
          <w:p w14:paraId="1646046B" w14:textId="77777777" w:rsidR="00590E4E" w:rsidRPr="004600B5" w:rsidRDefault="00000000">
            <w:pPr>
              <w:pStyle w:val="Compact"/>
              <w:rPr>
                <w:rFonts w:ascii="Century Gothic" w:hAnsi="Century Gothic"/>
                <w:b/>
                <w:bCs/>
              </w:rPr>
            </w:pPr>
            <w:r w:rsidRPr="004600B5">
              <w:rPr>
                <w:rFonts w:ascii="Century Gothic" w:hAnsi="Century Gothic"/>
                <w:b/>
                <w:bCs/>
              </w:rPr>
              <w:t>Corridors in scope - Year 1</w:t>
            </w:r>
          </w:p>
        </w:tc>
        <w:tc>
          <w:tcPr>
            <w:tcW w:w="1980" w:type="dxa"/>
          </w:tcPr>
          <w:p w14:paraId="17243824" w14:textId="77777777" w:rsidR="00590E4E" w:rsidRPr="004600B5" w:rsidRDefault="00000000">
            <w:pPr>
              <w:pStyle w:val="Compact"/>
              <w:rPr>
                <w:rFonts w:ascii="Century Gothic" w:hAnsi="Century Gothic"/>
              </w:rPr>
            </w:pPr>
            <w:r w:rsidRPr="004600B5">
              <w:rPr>
                <w:rFonts w:ascii="Century Gothic" w:hAnsi="Century Gothic"/>
              </w:rPr>
              <w:t>2 priority routes - combined</w:t>
            </w:r>
          </w:p>
        </w:tc>
        <w:tc>
          <w:tcPr>
            <w:tcW w:w="1980" w:type="dxa"/>
          </w:tcPr>
          <w:p w14:paraId="638A8A8D" w14:textId="77777777" w:rsidR="00590E4E" w:rsidRPr="004600B5" w:rsidRDefault="00000000">
            <w:pPr>
              <w:pStyle w:val="Compact"/>
              <w:rPr>
                <w:rFonts w:ascii="Century Gothic" w:hAnsi="Century Gothic"/>
              </w:rPr>
            </w:pPr>
            <w:r w:rsidRPr="004600B5">
              <w:rPr>
                <w:rFonts w:ascii="Century Gothic" w:hAnsi="Century Gothic"/>
              </w:rPr>
              <w:t>1 corridor - sizing</w:t>
            </w:r>
          </w:p>
        </w:tc>
        <w:tc>
          <w:tcPr>
            <w:tcW w:w="1980" w:type="dxa"/>
          </w:tcPr>
          <w:p w14:paraId="54F23C61" w14:textId="77777777" w:rsidR="00590E4E" w:rsidRPr="004600B5" w:rsidRDefault="00000000">
            <w:pPr>
              <w:pStyle w:val="Compact"/>
              <w:rPr>
                <w:rFonts w:ascii="Century Gothic" w:hAnsi="Century Gothic"/>
              </w:rPr>
            </w:pPr>
            <w:r w:rsidRPr="004600B5">
              <w:rPr>
                <w:rFonts w:ascii="Century Gothic" w:hAnsi="Century Gothic"/>
              </w:rPr>
              <w:t>1 corridor - sizing - bundle to scale</w:t>
            </w:r>
          </w:p>
        </w:tc>
      </w:tr>
      <w:tr w:rsidR="00590E4E" w:rsidRPr="004600B5" w14:paraId="0392EF94" w14:textId="77777777" w:rsidTr="00DA6D4A">
        <w:tc>
          <w:tcPr>
            <w:tcW w:w="1980" w:type="dxa"/>
          </w:tcPr>
          <w:p w14:paraId="554B14BC" w14:textId="77777777" w:rsidR="00590E4E" w:rsidRPr="004600B5" w:rsidRDefault="00000000">
            <w:pPr>
              <w:pStyle w:val="Compact"/>
              <w:rPr>
                <w:rFonts w:ascii="Century Gothic" w:hAnsi="Century Gothic"/>
                <w:b/>
                <w:bCs/>
              </w:rPr>
            </w:pPr>
            <w:r w:rsidRPr="004600B5">
              <w:rPr>
                <w:rFonts w:ascii="Century Gothic" w:hAnsi="Century Gothic"/>
                <w:b/>
                <w:bCs/>
              </w:rPr>
              <w:t>Route-miles per trip</w:t>
            </w:r>
          </w:p>
        </w:tc>
        <w:tc>
          <w:tcPr>
            <w:tcW w:w="1980" w:type="dxa"/>
          </w:tcPr>
          <w:p w14:paraId="3C6741BF" w14:textId="77777777" w:rsidR="00590E4E" w:rsidRPr="004600B5" w:rsidRDefault="00000000">
            <w:pPr>
              <w:pStyle w:val="Compact"/>
              <w:rPr>
                <w:rFonts w:ascii="Century Gothic" w:hAnsi="Century Gothic"/>
              </w:rPr>
            </w:pPr>
            <w:r w:rsidRPr="004600B5">
              <w:rPr>
                <w:rFonts w:ascii="Century Gothic" w:hAnsi="Century Gothic"/>
              </w:rPr>
              <w:t>About 160 combined</w:t>
            </w:r>
          </w:p>
        </w:tc>
        <w:tc>
          <w:tcPr>
            <w:tcW w:w="1980" w:type="dxa"/>
          </w:tcPr>
          <w:p w14:paraId="605200DF" w14:textId="77777777" w:rsidR="00590E4E" w:rsidRPr="004600B5" w:rsidRDefault="00000000">
            <w:pPr>
              <w:pStyle w:val="Compact"/>
              <w:rPr>
                <w:rFonts w:ascii="Century Gothic" w:hAnsi="Century Gothic"/>
              </w:rPr>
            </w:pPr>
            <w:r w:rsidRPr="004600B5">
              <w:rPr>
                <w:rFonts w:ascii="Century Gothic" w:hAnsi="Century Gothic"/>
              </w:rPr>
              <w:t>100</w:t>
            </w:r>
          </w:p>
        </w:tc>
        <w:tc>
          <w:tcPr>
            <w:tcW w:w="1980" w:type="dxa"/>
          </w:tcPr>
          <w:p w14:paraId="44F8459A" w14:textId="77777777" w:rsidR="00590E4E" w:rsidRPr="004600B5" w:rsidRDefault="00000000">
            <w:pPr>
              <w:pStyle w:val="Compact"/>
              <w:rPr>
                <w:rFonts w:ascii="Century Gothic" w:hAnsi="Century Gothic"/>
              </w:rPr>
            </w:pPr>
            <w:r w:rsidRPr="004600B5">
              <w:rPr>
                <w:rFonts w:ascii="Century Gothic" w:hAnsi="Century Gothic"/>
              </w:rPr>
              <w:t>120</w:t>
            </w:r>
          </w:p>
        </w:tc>
      </w:tr>
      <w:tr w:rsidR="00590E4E" w:rsidRPr="004600B5" w14:paraId="6C146314" w14:textId="77777777" w:rsidTr="00DA6D4A">
        <w:tc>
          <w:tcPr>
            <w:tcW w:w="1980" w:type="dxa"/>
          </w:tcPr>
          <w:p w14:paraId="36FDB0F2" w14:textId="77777777" w:rsidR="00590E4E" w:rsidRPr="004600B5" w:rsidRDefault="00000000">
            <w:pPr>
              <w:pStyle w:val="Compact"/>
              <w:rPr>
                <w:rFonts w:ascii="Century Gothic" w:hAnsi="Century Gothic"/>
                <w:b/>
                <w:bCs/>
              </w:rPr>
            </w:pPr>
            <w:r w:rsidRPr="004600B5">
              <w:rPr>
                <w:rFonts w:ascii="Century Gothic" w:hAnsi="Century Gothic"/>
                <w:b/>
                <w:bCs/>
              </w:rPr>
              <w:t>Daily trains - sum</w:t>
            </w:r>
          </w:p>
        </w:tc>
        <w:tc>
          <w:tcPr>
            <w:tcW w:w="1980" w:type="dxa"/>
          </w:tcPr>
          <w:p w14:paraId="3D7A05E3" w14:textId="77777777" w:rsidR="00590E4E" w:rsidRPr="004600B5" w:rsidRDefault="00000000">
            <w:pPr>
              <w:pStyle w:val="Compact"/>
              <w:rPr>
                <w:rFonts w:ascii="Century Gothic" w:hAnsi="Century Gothic"/>
              </w:rPr>
            </w:pPr>
            <w:r w:rsidRPr="004600B5">
              <w:rPr>
                <w:rFonts w:ascii="Century Gothic" w:hAnsi="Century Gothic"/>
              </w:rPr>
              <w:t>8 per day</w:t>
            </w:r>
          </w:p>
        </w:tc>
        <w:tc>
          <w:tcPr>
            <w:tcW w:w="1980" w:type="dxa"/>
          </w:tcPr>
          <w:p w14:paraId="0D40A45E" w14:textId="77777777" w:rsidR="00590E4E" w:rsidRPr="004600B5" w:rsidRDefault="00000000">
            <w:pPr>
              <w:pStyle w:val="Compact"/>
              <w:rPr>
                <w:rFonts w:ascii="Century Gothic" w:hAnsi="Century Gothic"/>
              </w:rPr>
            </w:pPr>
            <w:r w:rsidRPr="004600B5">
              <w:rPr>
                <w:rFonts w:ascii="Century Gothic" w:hAnsi="Century Gothic"/>
              </w:rPr>
              <w:t>10 per day</w:t>
            </w:r>
          </w:p>
        </w:tc>
        <w:tc>
          <w:tcPr>
            <w:tcW w:w="1980" w:type="dxa"/>
          </w:tcPr>
          <w:p w14:paraId="03EE67E5" w14:textId="77777777" w:rsidR="00590E4E" w:rsidRPr="004600B5" w:rsidRDefault="00000000">
            <w:pPr>
              <w:pStyle w:val="Compact"/>
              <w:rPr>
                <w:rFonts w:ascii="Century Gothic" w:hAnsi="Century Gothic"/>
              </w:rPr>
            </w:pPr>
            <w:r w:rsidRPr="004600B5">
              <w:rPr>
                <w:rFonts w:ascii="Century Gothic" w:hAnsi="Century Gothic"/>
              </w:rPr>
              <w:t>12 per day</w:t>
            </w:r>
          </w:p>
        </w:tc>
      </w:tr>
      <w:tr w:rsidR="00590E4E" w:rsidRPr="004600B5" w14:paraId="3C670208" w14:textId="77777777" w:rsidTr="00DA6D4A">
        <w:tc>
          <w:tcPr>
            <w:tcW w:w="1980" w:type="dxa"/>
          </w:tcPr>
          <w:p w14:paraId="6529DA85" w14:textId="77777777" w:rsidR="00590E4E" w:rsidRPr="004600B5" w:rsidRDefault="00000000">
            <w:pPr>
              <w:pStyle w:val="Compact"/>
              <w:rPr>
                <w:rFonts w:ascii="Century Gothic" w:hAnsi="Century Gothic"/>
                <w:b/>
                <w:bCs/>
              </w:rPr>
            </w:pPr>
            <w:r w:rsidRPr="004600B5">
              <w:rPr>
                <w:rFonts w:ascii="Century Gothic" w:hAnsi="Century Gothic"/>
                <w:b/>
                <w:bCs/>
              </w:rPr>
              <w:t>Operating days per year</w:t>
            </w:r>
          </w:p>
        </w:tc>
        <w:tc>
          <w:tcPr>
            <w:tcW w:w="1980" w:type="dxa"/>
          </w:tcPr>
          <w:p w14:paraId="11B0FB82" w14:textId="77777777" w:rsidR="00590E4E" w:rsidRPr="004600B5" w:rsidRDefault="00000000">
            <w:pPr>
              <w:pStyle w:val="Compact"/>
              <w:rPr>
                <w:rFonts w:ascii="Century Gothic" w:hAnsi="Century Gothic"/>
              </w:rPr>
            </w:pPr>
            <w:r w:rsidRPr="004600B5">
              <w:rPr>
                <w:rFonts w:ascii="Century Gothic" w:hAnsi="Century Gothic"/>
              </w:rPr>
              <w:t>330</w:t>
            </w:r>
          </w:p>
        </w:tc>
        <w:tc>
          <w:tcPr>
            <w:tcW w:w="1980" w:type="dxa"/>
          </w:tcPr>
          <w:p w14:paraId="4DAD5FE0" w14:textId="77777777" w:rsidR="00590E4E" w:rsidRPr="004600B5" w:rsidRDefault="00000000">
            <w:pPr>
              <w:pStyle w:val="Compact"/>
              <w:rPr>
                <w:rFonts w:ascii="Century Gothic" w:hAnsi="Century Gothic"/>
              </w:rPr>
            </w:pPr>
            <w:r w:rsidRPr="004600B5">
              <w:rPr>
                <w:rFonts w:ascii="Century Gothic" w:hAnsi="Century Gothic"/>
              </w:rPr>
              <w:t>330</w:t>
            </w:r>
          </w:p>
        </w:tc>
        <w:tc>
          <w:tcPr>
            <w:tcW w:w="1980" w:type="dxa"/>
          </w:tcPr>
          <w:p w14:paraId="0F43F051" w14:textId="77777777" w:rsidR="00590E4E" w:rsidRPr="004600B5" w:rsidRDefault="00000000">
            <w:pPr>
              <w:pStyle w:val="Compact"/>
              <w:rPr>
                <w:rFonts w:ascii="Century Gothic" w:hAnsi="Century Gothic"/>
              </w:rPr>
            </w:pPr>
            <w:r w:rsidRPr="004600B5">
              <w:rPr>
                <w:rFonts w:ascii="Century Gothic" w:hAnsi="Century Gothic"/>
              </w:rPr>
              <w:t>330</w:t>
            </w:r>
          </w:p>
        </w:tc>
      </w:tr>
      <w:tr w:rsidR="00590E4E" w:rsidRPr="004600B5" w14:paraId="67DCDFCF" w14:textId="77777777" w:rsidTr="00DA6D4A">
        <w:tc>
          <w:tcPr>
            <w:tcW w:w="1980" w:type="dxa"/>
          </w:tcPr>
          <w:p w14:paraId="56C5C5FF" w14:textId="77777777" w:rsidR="00590E4E" w:rsidRPr="004600B5" w:rsidRDefault="00000000">
            <w:pPr>
              <w:pStyle w:val="Compact"/>
              <w:rPr>
                <w:rFonts w:ascii="Century Gothic" w:hAnsi="Century Gothic"/>
                <w:b/>
                <w:bCs/>
              </w:rPr>
            </w:pPr>
            <w:r w:rsidRPr="004600B5">
              <w:rPr>
                <w:rFonts w:ascii="Century Gothic" w:hAnsi="Century Gothic"/>
                <w:b/>
                <w:bCs/>
              </w:rPr>
              <w:t>Annual train-miles</w:t>
            </w:r>
          </w:p>
        </w:tc>
        <w:tc>
          <w:tcPr>
            <w:tcW w:w="1980" w:type="dxa"/>
          </w:tcPr>
          <w:p w14:paraId="7C49A059" w14:textId="77777777" w:rsidR="00590E4E" w:rsidRPr="004600B5" w:rsidRDefault="00000000">
            <w:pPr>
              <w:pStyle w:val="Compact"/>
              <w:rPr>
                <w:rFonts w:ascii="Century Gothic" w:hAnsi="Century Gothic"/>
              </w:rPr>
            </w:pPr>
            <w:r w:rsidRPr="004600B5">
              <w:rPr>
                <w:rFonts w:ascii="Century Gothic" w:hAnsi="Century Gothic"/>
              </w:rPr>
              <w:t>422,400</w:t>
            </w:r>
          </w:p>
        </w:tc>
        <w:tc>
          <w:tcPr>
            <w:tcW w:w="1980" w:type="dxa"/>
          </w:tcPr>
          <w:p w14:paraId="2F9978EF" w14:textId="77777777" w:rsidR="00590E4E" w:rsidRPr="004600B5" w:rsidRDefault="00000000">
            <w:pPr>
              <w:pStyle w:val="Compact"/>
              <w:rPr>
                <w:rFonts w:ascii="Century Gothic" w:hAnsi="Century Gothic"/>
              </w:rPr>
            </w:pPr>
            <w:r w:rsidRPr="004600B5">
              <w:rPr>
                <w:rFonts w:ascii="Century Gothic" w:hAnsi="Century Gothic"/>
              </w:rPr>
              <w:t>330,000</w:t>
            </w:r>
          </w:p>
        </w:tc>
        <w:tc>
          <w:tcPr>
            <w:tcW w:w="1980" w:type="dxa"/>
          </w:tcPr>
          <w:p w14:paraId="2DC13361" w14:textId="77777777" w:rsidR="00590E4E" w:rsidRPr="004600B5" w:rsidRDefault="00000000">
            <w:pPr>
              <w:pStyle w:val="Compact"/>
              <w:rPr>
                <w:rFonts w:ascii="Century Gothic" w:hAnsi="Century Gothic"/>
              </w:rPr>
            </w:pPr>
            <w:r w:rsidRPr="004600B5">
              <w:rPr>
                <w:rFonts w:ascii="Century Gothic" w:hAnsi="Century Gothic"/>
              </w:rPr>
              <w:t>475,200</w:t>
            </w:r>
          </w:p>
        </w:tc>
      </w:tr>
      <w:tr w:rsidR="00590E4E" w:rsidRPr="004600B5" w14:paraId="2FA599B5" w14:textId="77777777" w:rsidTr="00DA6D4A">
        <w:tc>
          <w:tcPr>
            <w:tcW w:w="1980" w:type="dxa"/>
          </w:tcPr>
          <w:p w14:paraId="1F8304A8" w14:textId="77777777" w:rsidR="00590E4E" w:rsidRPr="004600B5" w:rsidRDefault="00000000">
            <w:pPr>
              <w:pStyle w:val="Compact"/>
              <w:rPr>
                <w:rFonts w:ascii="Century Gothic" w:hAnsi="Century Gothic"/>
                <w:b/>
                <w:bCs/>
              </w:rPr>
            </w:pPr>
            <w:r w:rsidRPr="004600B5">
              <w:rPr>
                <w:rFonts w:ascii="Century Gothic" w:hAnsi="Century Gothic"/>
                <w:b/>
                <w:bCs/>
              </w:rPr>
              <w:t>Average trailing tons</w:t>
            </w:r>
          </w:p>
        </w:tc>
        <w:tc>
          <w:tcPr>
            <w:tcW w:w="1980" w:type="dxa"/>
          </w:tcPr>
          <w:p w14:paraId="00566F8F" w14:textId="77777777" w:rsidR="00590E4E" w:rsidRPr="004600B5" w:rsidRDefault="00000000">
            <w:pPr>
              <w:pStyle w:val="Compact"/>
              <w:rPr>
                <w:rFonts w:ascii="Century Gothic" w:hAnsi="Century Gothic"/>
              </w:rPr>
            </w:pPr>
            <w:r w:rsidRPr="004600B5">
              <w:rPr>
                <w:rFonts w:ascii="Century Gothic" w:hAnsi="Century Gothic"/>
              </w:rPr>
              <w:t>3,200</w:t>
            </w:r>
          </w:p>
        </w:tc>
        <w:tc>
          <w:tcPr>
            <w:tcW w:w="1980" w:type="dxa"/>
          </w:tcPr>
          <w:p w14:paraId="0F028237" w14:textId="77777777" w:rsidR="00590E4E" w:rsidRPr="004600B5" w:rsidRDefault="00000000">
            <w:pPr>
              <w:pStyle w:val="Compact"/>
              <w:rPr>
                <w:rFonts w:ascii="Century Gothic" w:hAnsi="Century Gothic"/>
              </w:rPr>
            </w:pPr>
            <w:r w:rsidRPr="004600B5">
              <w:rPr>
                <w:rFonts w:ascii="Century Gothic" w:hAnsi="Century Gothic"/>
              </w:rPr>
              <w:t>3,500</w:t>
            </w:r>
          </w:p>
        </w:tc>
        <w:tc>
          <w:tcPr>
            <w:tcW w:w="1980" w:type="dxa"/>
          </w:tcPr>
          <w:p w14:paraId="6E4A3379" w14:textId="77777777" w:rsidR="00590E4E" w:rsidRPr="004600B5" w:rsidRDefault="00000000">
            <w:pPr>
              <w:pStyle w:val="Compact"/>
              <w:rPr>
                <w:rFonts w:ascii="Century Gothic" w:hAnsi="Century Gothic"/>
              </w:rPr>
            </w:pPr>
            <w:r w:rsidRPr="004600B5">
              <w:rPr>
                <w:rFonts w:ascii="Century Gothic" w:hAnsi="Century Gothic"/>
              </w:rPr>
              <w:t>3,800</w:t>
            </w:r>
          </w:p>
        </w:tc>
      </w:tr>
      <w:tr w:rsidR="00590E4E" w:rsidRPr="004600B5" w14:paraId="32167A5A" w14:textId="77777777" w:rsidTr="00DA6D4A">
        <w:tc>
          <w:tcPr>
            <w:tcW w:w="1980" w:type="dxa"/>
          </w:tcPr>
          <w:p w14:paraId="7F067E41" w14:textId="77777777" w:rsidR="00590E4E" w:rsidRPr="004600B5" w:rsidRDefault="00000000">
            <w:pPr>
              <w:pStyle w:val="Compact"/>
              <w:rPr>
                <w:rFonts w:ascii="Century Gothic" w:hAnsi="Century Gothic"/>
                <w:b/>
                <w:bCs/>
              </w:rPr>
            </w:pPr>
            <w:r w:rsidRPr="004600B5">
              <w:rPr>
                <w:rFonts w:ascii="Century Gothic" w:hAnsi="Century Gothic"/>
                <w:b/>
                <w:bCs/>
              </w:rPr>
              <w:t>Ton-miles per gallon anchor</w:t>
            </w:r>
          </w:p>
        </w:tc>
        <w:tc>
          <w:tcPr>
            <w:tcW w:w="1980" w:type="dxa"/>
          </w:tcPr>
          <w:p w14:paraId="37268B16" w14:textId="77777777" w:rsidR="00590E4E" w:rsidRPr="004600B5" w:rsidRDefault="00000000">
            <w:pPr>
              <w:pStyle w:val="Compact"/>
              <w:rPr>
                <w:rFonts w:ascii="Century Gothic" w:hAnsi="Century Gothic"/>
              </w:rPr>
            </w:pPr>
            <w:r w:rsidRPr="004600B5">
              <w:rPr>
                <w:rFonts w:ascii="Century Gothic" w:hAnsi="Century Gothic"/>
              </w:rPr>
              <w:t>500</w:t>
            </w:r>
          </w:p>
        </w:tc>
        <w:tc>
          <w:tcPr>
            <w:tcW w:w="1980" w:type="dxa"/>
          </w:tcPr>
          <w:p w14:paraId="5CB28E0D" w14:textId="77777777" w:rsidR="00590E4E" w:rsidRPr="004600B5" w:rsidRDefault="00000000">
            <w:pPr>
              <w:pStyle w:val="Compact"/>
              <w:rPr>
                <w:rFonts w:ascii="Century Gothic" w:hAnsi="Century Gothic"/>
              </w:rPr>
            </w:pPr>
            <w:r w:rsidRPr="004600B5">
              <w:rPr>
                <w:rFonts w:ascii="Century Gothic" w:hAnsi="Century Gothic"/>
              </w:rPr>
              <w:t>500</w:t>
            </w:r>
          </w:p>
        </w:tc>
        <w:tc>
          <w:tcPr>
            <w:tcW w:w="1980" w:type="dxa"/>
          </w:tcPr>
          <w:p w14:paraId="4900785E" w14:textId="77777777" w:rsidR="00590E4E" w:rsidRPr="004600B5" w:rsidRDefault="00000000">
            <w:pPr>
              <w:pStyle w:val="Compact"/>
              <w:rPr>
                <w:rFonts w:ascii="Century Gothic" w:hAnsi="Century Gothic"/>
              </w:rPr>
            </w:pPr>
            <w:r w:rsidRPr="004600B5">
              <w:rPr>
                <w:rFonts w:ascii="Century Gothic" w:hAnsi="Century Gothic"/>
              </w:rPr>
              <w:t>500</w:t>
            </w:r>
          </w:p>
        </w:tc>
      </w:tr>
      <w:tr w:rsidR="00590E4E" w:rsidRPr="004600B5" w14:paraId="7A581540" w14:textId="77777777" w:rsidTr="00DA6D4A">
        <w:tc>
          <w:tcPr>
            <w:tcW w:w="1980" w:type="dxa"/>
          </w:tcPr>
          <w:p w14:paraId="23609E1F" w14:textId="77777777" w:rsidR="00590E4E" w:rsidRPr="004600B5" w:rsidRDefault="00000000">
            <w:pPr>
              <w:pStyle w:val="Compact"/>
              <w:rPr>
                <w:rFonts w:ascii="Century Gothic" w:hAnsi="Century Gothic"/>
                <w:b/>
                <w:bCs/>
              </w:rPr>
            </w:pPr>
            <w:r w:rsidRPr="004600B5">
              <w:rPr>
                <w:rFonts w:ascii="Century Gothic" w:hAnsi="Century Gothic"/>
                <w:b/>
                <w:bCs/>
              </w:rPr>
              <w:t>Gallons per mile</w:t>
            </w:r>
          </w:p>
        </w:tc>
        <w:tc>
          <w:tcPr>
            <w:tcW w:w="1980" w:type="dxa"/>
          </w:tcPr>
          <w:p w14:paraId="4C9ED36B" w14:textId="77777777" w:rsidR="00590E4E" w:rsidRPr="004600B5" w:rsidRDefault="00000000">
            <w:pPr>
              <w:pStyle w:val="Compact"/>
              <w:rPr>
                <w:rFonts w:ascii="Century Gothic" w:hAnsi="Century Gothic"/>
              </w:rPr>
            </w:pPr>
            <w:r w:rsidRPr="004600B5">
              <w:rPr>
                <w:rFonts w:ascii="Century Gothic" w:hAnsi="Century Gothic"/>
              </w:rPr>
              <w:t>6.4</w:t>
            </w:r>
          </w:p>
        </w:tc>
        <w:tc>
          <w:tcPr>
            <w:tcW w:w="1980" w:type="dxa"/>
          </w:tcPr>
          <w:p w14:paraId="042186A4" w14:textId="77777777" w:rsidR="00590E4E" w:rsidRPr="004600B5" w:rsidRDefault="00000000">
            <w:pPr>
              <w:pStyle w:val="Compact"/>
              <w:rPr>
                <w:rFonts w:ascii="Century Gothic" w:hAnsi="Century Gothic"/>
              </w:rPr>
            </w:pPr>
            <w:r w:rsidRPr="004600B5">
              <w:rPr>
                <w:rFonts w:ascii="Century Gothic" w:hAnsi="Century Gothic"/>
              </w:rPr>
              <w:t>7.0</w:t>
            </w:r>
          </w:p>
        </w:tc>
        <w:tc>
          <w:tcPr>
            <w:tcW w:w="1980" w:type="dxa"/>
          </w:tcPr>
          <w:p w14:paraId="15370218" w14:textId="77777777" w:rsidR="00590E4E" w:rsidRPr="004600B5" w:rsidRDefault="00000000">
            <w:pPr>
              <w:pStyle w:val="Compact"/>
              <w:rPr>
                <w:rFonts w:ascii="Century Gothic" w:hAnsi="Century Gothic"/>
              </w:rPr>
            </w:pPr>
            <w:r w:rsidRPr="004600B5">
              <w:rPr>
                <w:rFonts w:ascii="Century Gothic" w:hAnsi="Century Gothic"/>
              </w:rPr>
              <w:t>7.6</w:t>
            </w:r>
          </w:p>
        </w:tc>
      </w:tr>
      <w:tr w:rsidR="00590E4E" w:rsidRPr="004600B5" w14:paraId="08F941B2" w14:textId="77777777" w:rsidTr="00DA6D4A">
        <w:tc>
          <w:tcPr>
            <w:tcW w:w="1980" w:type="dxa"/>
          </w:tcPr>
          <w:p w14:paraId="203443D8" w14:textId="77777777" w:rsidR="00590E4E" w:rsidRPr="004600B5" w:rsidRDefault="00000000">
            <w:pPr>
              <w:pStyle w:val="Compact"/>
              <w:rPr>
                <w:rFonts w:ascii="Century Gothic" w:hAnsi="Century Gothic"/>
                <w:b/>
                <w:bCs/>
              </w:rPr>
            </w:pPr>
            <w:r w:rsidRPr="004600B5">
              <w:rPr>
                <w:rFonts w:ascii="Century Gothic" w:hAnsi="Century Gothic"/>
                <w:b/>
                <w:bCs/>
              </w:rPr>
              <w:t>Annual fuel - gallons</w:t>
            </w:r>
          </w:p>
        </w:tc>
        <w:tc>
          <w:tcPr>
            <w:tcW w:w="1980" w:type="dxa"/>
          </w:tcPr>
          <w:p w14:paraId="101B783C" w14:textId="77777777" w:rsidR="00590E4E" w:rsidRPr="004600B5" w:rsidRDefault="00000000">
            <w:pPr>
              <w:pStyle w:val="Compact"/>
              <w:rPr>
                <w:rFonts w:ascii="Century Gothic" w:hAnsi="Century Gothic"/>
              </w:rPr>
            </w:pPr>
            <w:r w:rsidRPr="004600B5">
              <w:rPr>
                <w:rFonts w:ascii="Century Gothic" w:hAnsi="Century Gothic"/>
              </w:rPr>
              <w:t>2,703,360</w:t>
            </w:r>
          </w:p>
        </w:tc>
        <w:tc>
          <w:tcPr>
            <w:tcW w:w="1980" w:type="dxa"/>
          </w:tcPr>
          <w:p w14:paraId="08E04335" w14:textId="77777777" w:rsidR="00590E4E" w:rsidRPr="004600B5" w:rsidRDefault="00000000">
            <w:pPr>
              <w:pStyle w:val="Compact"/>
              <w:rPr>
                <w:rFonts w:ascii="Century Gothic" w:hAnsi="Century Gothic"/>
              </w:rPr>
            </w:pPr>
            <w:r w:rsidRPr="004600B5">
              <w:rPr>
                <w:rFonts w:ascii="Century Gothic" w:hAnsi="Century Gothic"/>
              </w:rPr>
              <w:t>2,310,000</w:t>
            </w:r>
          </w:p>
        </w:tc>
        <w:tc>
          <w:tcPr>
            <w:tcW w:w="1980" w:type="dxa"/>
          </w:tcPr>
          <w:p w14:paraId="1E7EFE94" w14:textId="77777777" w:rsidR="00590E4E" w:rsidRPr="004600B5" w:rsidRDefault="00000000">
            <w:pPr>
              <w:pStyle w:val="Compact"/>
              <w:rPr>
                <w:rFonts w:ascii="Century Gothic" w:hAnsi="Century Gothic"/>
              </w:rPr>
            </w:pPr>
            <w:r w:rsidRPr="004600B5">
              <w:rPr>
                <w:rFonts w:ascii="Century Gothic" w:hAnsi="Century Gothic"/>
              </w:rPr>
              <w:t>3,611,520</w:t>
            </w:r>
          </w:p>
        </w:tc>
      </w:tr>
      <w:tr w:rsidR="00590E4E" w:rsidRPr="004600B5" w14:paraId="63FD1360" w14:textId="77777777" w:rsidTr="00DA6D4A">
        <w:tc>
          <w:tcPr>
            <w:tcW w:w="1980" w:type="dxa"/>
          </w:tcPr>
          <w:p w14:paraId="5D59F98B" w14:textId="77777777" w:rsidR="00590E4E" w:rsidRPr="004600B5" w:rsidRDefault="00000000">
            <w:pPr>
              <w:pStyle w:val="Compact"/>
              <w:rPr>
                <w:rFonts w:ascii="Century Gothic" w:hAnsi="Century Gothic"/>
                <w:b/>
                <w:bCs/>
              </w:rPr>
            </w:pPr>
            <w:r w:rsidRPr="004600B5">
              <w:rPr>
                <w:rFonts w:ascii="Century Gothic" w:hAnsi="Century Gothic"/>
                <w:b/>
                <w:bCs/>
              </w:rPr>
              <w:lastRenderedPageBreak/>
              <w:t>Fuel saved - gallons per year at 4 percent</w:t>
            </w:r>
          </w:p>
        </w:tc>
        <w:tc>
          <w:tcPr>
            <w:tcW w:w="1980" w:type="dxa"/>
          </w:tcPr>
          <w:p w14:paraId="5FC725F5" w14:textId="77777777" w:rsidR="00590E4E" w:rsidRPr="004600B5" w:rsidRDefault="00000000">
            <w:pPr>
              <w:pStyle w:val="Compact"/>
              <w:rPr>
                <w:rFonts w:ascii="Century Gothic" w:hAnsi="Century Gothic"/>
              </w:rPr>
            </w:pPr>
            <w:r w:rsidRPr="004600B5">
              <w:rPr>
                <w:rFonts w:ascii="Century Gothic" w:hAnsi="Century Gothic"/>
              </w:rPr>
              <w:t>108,134</w:t>
            </w:r>
          </w:p>
        </w:tc>
        <w:tc>
          <w:tcPr>
            <w:tcW w:w="1980" w:type="dxa"/>
          </w:tcPr>
          <w:p w14:paraId="76080762" w14:textId="77777777" w:rsidR="00590E4E" w:rsidRPr="004600B5" w:rsidRDefault="00000000">
            <w:pPr>
              <w:pStyle w:val="Compact"/>
              <w:rPr>
                <w:rFonts w:ascii="Century Gothic" w:hAnsi="Century Gothic"/>
              </w:rPr>
            </w:pPr>
            <w:r w:rsidRPr="004600B5">
              <w:rPr>
                <w:rFonts w:ascii="Century Gothic" w:hAnsi="Century Gothic"/>
              </w:rPr>
              <w:t>92,400</w:t>
            </w:r>
          </w:p>
        </w:tc>
        <w:tc>
          <w:tcPr>
            <w:tcW w:w="1980" w:type="dxa"/>
          </w:tcPr>
          <w:p w14:paraId="2D104392" w14:textId="77777777" w:rsidR="00590E4E" w:rsidRPr="004600B5" w:rsidRDefault="00000000">
            <w:pPr>
              <w:pStyle w:val="Compact"/>
              <w:rPr>
                <w:rFonts w:ascii="Century Gothic" w:hAnsi="Century Gothic"/>
              </w:rPr>
            </w:pPr>
            <w:r w:rsidRPr="004600B5">
              <w:rPr>
                <w:rFonts w:ascii="Century Gothic" w:hAnsi="Century Gothic"/>
              </w:rPr>
              <w:t>144,461</w:t>
            </w:r>
          </w:p>
        </w:tc>
      </w:tr>
      <w:tr w:rsidR="00590E4E" w:rsidRPr="004600B5" w14:paraId="25F86254" w14:textId="77777777" w:rsidTr="00DA6D4A">
        <w:tc>
          <w:tcPr>
            <w:tcW w:w="1980" w:type="dxa"/>
          </w:tcPr>
          <w:p w14:paraId="7EDD33D2" w14:textId="77777777" w:rsidR="00590E4E" w:rsidRPr="004600B5" w:rsidRDefault="00000000">
            <w:pPr>
              <w:pStyle w:val="Compact"/>
              <w:rPr>
                <w:rFonts w:ascii="Century Gothic" w:hAnsi="Century Gothic"/>
                <w:b/>
                <w:bCs/>
              </w:rPr>
            </w:pPr>
            <w:r w:rsidRPr="004600B5">
              <w:rPr>
                <w:rFonts w:ascii="Century Gothic" w:hAnsi="Century Gothic"/>
                <w:b/>
                <w:bCs/>
              </w:rPr>
              <w:t>Dollar value at $3.55 per gallon</w:t>
            </w:r>
          </w:p>
        </w:tc>
        <w:tc>
          <w:tcPr>
            <w:tcW w:w="1980" w:type="dxa"/>
          </w:tcPr>
          <w:p w14:paraId="0719F95A" w14:textId="77777777" w:rsidR="00590E4E" w:rsidRPr="004600B5" w:rsidRDefault="00000000">
            <w:pPr>
              <w:pStyle w:val="Compact"/>
              <w:rPr>
                <w:rFonts w:ascii="Century Gothic" w:hAnsi="Century Gothic"/>
              </w:rPr>
            </w:pPr>
            <w:r w:rsidRPr="004600B5">
              <w:rPr>
                <w:rFonts w:ascii="Century Gothic" w:hAnsi="Century Gothic"/>
              </w:rPr>
              <w:t>$383k per year</w:t>
            </w:r>
          </w:p>
        </w:tc>
        <w:tc>
          <w:tcPr>
            <w:tcW w:w="1980" w:type="dxa"/>
          </w:tcPr>
          <w:p w14:paraId="0A7FA121" w14:textId="77777777" w:rsidR="00590E4E" w:rsidRPr="004600B5" w:rsidRDefault="00000000">
            <w:pPr>
              <w:pStyle w:val="Compact"/>
              <w:rPr>
                <w:rFonts w:ascii="Century Gothic" w:hAnsi="Century Gothic"/>
              </w:rPr>
            </w:pPr>
            <w:r w:rsidRPr="004600B5">
              <w:rPr>
                <w:rFonts w:ascii="Century Gothic" w:hAnsi="Century Gothic"/>
              </w:rPr>
              <w:t>$328k per year</w:t>
            </w:r>
          </w:p>
        </w:tc>
        <w:tc>
          <w:tcPr>
            <w:tcW w:w="1980" w:type="dxa"/>
          </w:tcPr>
          <w:p w14:paraId="5D5521A3" w14:textId="77777777" w:rsidR="00590E4E" w:rsidRPr="004600B5" w:rsidRDefault="00000000">
            <w:pPr>
              <w:pStyle w:val="Compact"/>
              <w:rPr>
                <w:rFonts w:ascii="Century Gothic" w:hAnsi="Century Gothic"/>
              </w:rPr>
            </w:pPr>
            <w:r w:rsidRPr="004600B5">
              <w:rPr>
                <w:rFonts w:ascii="Century Gothic" w:hAnsi="Century Gothic"/>
              </w:rPr>
              <w:t>$512k per year</w:t>
            </w:r>
          </w:p>
        </w:tc>
      </w:tr>
      <w:tr w:rsidR="00590E4E" w:rsidRPr="004600B5" w14:paraId="6712D43E" w14:textId="77777777" w:rsidTr="00DA6D4A">
        <w:tc>
          <w:tcPr>
            <w:tcW w:w="1980" w:type="dxa"/>
          </w:tcPr>
          <w:p w14:paraId="44E0EA83" w14:textId="77777777" w:rsidR="00590E4E" w:rsidRPr="004600B5" w:rsidRDefault="00000000">
            <w:pPr>
              <w:pStyle w:val="Compact"/>
              <w:rPr>
                <w:rFonts w:ascii="Century Gothic" w:hAnsi="Century Gothic"/>
                <w:b/>
                <w:bCs/>
              </w:rPr>
            </w:pPr>
            <w:r w:rsidRPr="004600B5">
              <w:rPr>
                <w:rFonts w:ascii="Century Gothic" w:hAnsi="Century Gothic"/>
                <w:b/>
                <w:bCs/>
              </w:rPr>
              <w:t>Value-share fee - 30 percent</w:t>
            </w:r>
          </w:p>
        </w:tc>
        <w:tc>
          <w:tcPr>
            <w:tcW w:w="1980" w:type="dxa"/>
          </w:tcPr>
          <w:p w14:paraId="03916DB3" w14:textId="77777777" w:rsidR="00590E4E" w:rsidRPr="004600B5" w:rsidRDefault="00000000">
            <w:pPr>
              <w:pStyle w:val="Compact"/>
              <w:rPr>
                <w:rFonts w:ascii="Century Gothic" w:hAnsi="Century Gothic"/>
              </w:rPr>
            </w:pPr>
            <w:r w:rsidRPr="004600B5">
              <w:rPr>
                <w:rFonts w:ascii="Century Gothic" w:hAnsi="Century Gothic"/>
              </w:rPr>
              <w:t>About $115k per year</w:t>
            </w:r>
          </w:p>
        </w:tc>
        <w:tc>
          <w:tcPr>
            <w:tcW w:w="1980" w:type="dxa"/>
          </w:tcPr>
          <w:p w14:paraId="7D2A11CA" w14:textId="77777777" w:rsidR="00590E4E" w:rsidRPr="004600B5" w:rsidRDefault="00000000">
            <w:pPr>
              <w:pStyle w:val="Compact"/>
              <w:rPr>
                <w:rFonts w:ascii="Century Gothic" w:hAnsi="Century Gothic"/>
              </w:rPr>
            </w:pPr>
            <w:r w:rsidRPr="004600B5">
              <w:rPr>
                <w:rFonts w:ascii="Century Gothic" w:hAnsi="Century Gothic"/>
              </w:rPr>
              <w:t>About $98k per year</w:t>
            </w:r>
          </w:p>
        </w:tc>
        <w:tc>
          <w:tcPr>
            <w:tcW w:w="1980" w:type="dxa"/>
          </w:tcPr>
          <w:p w14:paraId="51F96133" w14:textId="77777777" w:rsidR="00590E4E" w:rsidRPr="004600B5" w:rsidRDefault="00000000">
            <w:pPr>
              <w:pStyle w:val="Compact"/>
              <w:rPr>
                <w:rFonts w:ascii="Century Gothic" w:hAnsi="Century Gothic"/>
              </w:rPr>
            </w:pPr>
            <w:r w:rsidRPr="004600B5">
              <w:rPr>
                <w:rFonts w:ascii="Century Gothic" w:hAnsi="Century Gothic"/>
              </w:rPr>
              <w:t>About $154k per year</w:t>
            </w:r>
          </w:p>
        </w:tc>
      </w:tr>
      <w:tr w:rsidR="00590E4E" w:rsidRPr="004600B5" w14:paraId="27CF37F8" w14:textId="77777777" w:rsidTr="00DA6D4A">
        <w:tc>
          <w:tcPr>
            <w:tcW w:w="1980" w:type="dxa"/>
          </w:tcPr>
          <w:p w14:paraId="58652BE2" w14:textId="77777777" w:rsidR="00590E4E" w:rsidRPr="004600B5" w:rsidRDefault="00000000">
            <w:pPr>
              <w:pStyle w:val="Compact"/>
              <w:rPr>
                <w:rFonts w:ascii="Century Gothic" w:hAnsi="Century Gothic"/>
                <w:b/>
                <w:bCs/>
              </w:rPr>
            </w:pPr>
            <w:r w:rsidRPr="004600B5">
              <w:rPr>
                <w:rFonts w:ascii="Century Gothic" w:hAnsi="Century Gothic"/>
                <w:b/>
                <w:bCs/>
              </w:rPr>
              <w:t>Net fuel dollars to railway per year</w:t>
            </w:r>
          </w:p>
        </w:tc>
        <w:tc>
          <w:tcPr>
            <w:tcW w:w="1980" w:type="dxa"/>
          </w:tcPr>
          <w:p w14:paraId="3C516361" w14:textId="77777777" w:rsidR="00590E4E" w:rsidRPr="004600B5" w:rsidRDefault="00000000">
            <w:pPr>
              <w:pStyle w:val="Compact"/>
              <w:rPr>
                <w:rFonts w:ascii="Century Gothic" w:hAnsi="Century Gothic"/>
              </w:rPr>
            </w:pPr>
            <w:r w:rsidRPr="004600B5">
              <w:rPr>
                <w:rFonts w:ascii="Century Gothic" w:hAnsi="Century Gothic"/>
              </w:rPr>
              <w:t>About $268k per year</w:t>
            </w:r>
          </w:p>
        </w:tc>
        <w:tc>
          <w:tcPr>
            <w:tcW w:w="1980" w:type="dxa"/>
          </w:tcPr>
          <w:p w14:paraId="195E57C2" w14:textId="77777777" w:rsidR="00590E4E" w:rsidRPr="004600B5" w:rsidRDefault="00000000">
            <w:pPr>
              <w:pStyle w:val="Compact"/>
              <w:rPr>
                <w:rFonts w:ascii="Century Gothic" w:hAnsi="Century Gothic"/>
              </w:rPr>
            </w:pPr>
            <w:r w:rsidRPr="004600B5">
              <w:rPr>
                <w:rFonts w:ascii="Century Gothic" w:hAnsi="Century Gothic"/>
              </w:rPr>
              <w:t>About $230k per year</w:t>
            </w:r>
          </w:p>
        </w:tc>
        <w:tc>
          <w:tcPr>
            <w:tcW w:w="1980" w:type="dxa"/>
          </w:tcPr>
          <w:p w14:paraId="535966F2" w14:textId="77777777" w:rsidR="00590E4E" w:rsidRPr="004600B5" w:rsidRDefault="00000000">
            <w:pPr>
              <w:pStyle w:val="Compact"/>
              <w:rPr>
                <w:rFonts w:ascii="Century Gothic" w:hAnsi="Century Gothic"/>
              </w:rPr>
            </w:pPr>
            <w:r w:rsidRPr="004600B5">
              <w:rPr>
                <w:rFonts w:ascii="Century Gothic" w:hAnsi="Century Gothic"/>
              </w:rPr>
              <w:t>About $358k per year</w:t>
            </w:r>
          </w:p>
        </w:tc>
      </w:tr>
    </w:tbl>
    <w:p w14:paraId="53A2E7B4" w14:textId="3C784F8D" w:rsidR="00590E4E" w:rsidRPr="004600B5" w:rsidRDefault="00590E4E">
      <w:pPr>
        <w:rPr>
          <w:rFonts w:ascii="Century Gothic" w:hAnsi="Century Gothic"/>
        </w:rPr>
      </w:pPr>
    </w:p>
    <w:p w14:paraId="2B9FD097" w14:textId="77777777" w:rsidR="00590E4E" w:rsidRPr="004600B5" w:rsidRDefault="00000000">
      <w:pPr>
        <w:pStyle w:val="Heading2"/>
        <w:rPr>
          <w:rFonts w:ascii="Century Gothic" w:hAnsi="Century Gothic"/>
          <w:color w:val="1E5F99"/>
        </w:rPr>
      </w:pPr>
      <w:bookmarkStart w:id="5" w:name="sales-narrative-and-scripts"/>
      <w:bookmarkEnd w:id="4"/>
      <w:r w:rsidRPr="004600B5">
        <w:rPr>
          <w:rFonts w:ascii="Century Gothic" w:hAnsi="Century Gothic"/>
          <w:color w:val="1E5F99"/>
        </w:rPr>
        <w:t>5) Sales Narrative and Scripts</w:t>
      </w:r>
    </w:p>
    <w:p w14:paraId="2D11EF6C" w14:textId="7730B706" w:rsidR="00590E4E" w:rsidRPr="004600B5" w:rsidRDefault="00000000">
      <w:pPr>
        <w:pStyle w:val="FirstParagraph"/>
        <w:rPr>
          <w:rFonts w:ascii="Century Gothic" w:hAnsi="Century Gothic"/>
        </w:rPr>
      </w:pPr>
      <w:r w:rsidRPr="004600B5">
        <w:rPr>
          <w:rFonts w:ascii="Century Gothic" w:hAnsi="Century Gothic"/>
          <w:b/>
          <w:bCs/>
        </w:rPr>
        <w:t>Default hybrid - 30 to 45 seconds</w:t>
      </w:r>
      <w:r w:rsidRPr="004600B5">
        <w:rPr>
          <w:rFonts w:ascii="Century Gothic" w:hAnsi="Century Gothic"/>
        </w:rPr>
        <w:br/>
        <w:t xml:space="preserve">“We deliver Shortline-Proof ROI - zero upfront, runs on any locomotive, you only pay when you save. Here is LTOC: </w:t>
      </w:r>
      <w:r w:rsidR="00DB0234" w:rsidRPr="004600B5">
        <w:rPr>
          <w:rFonts w:ascii="Century Gothic" w:hAnsi="Century Gothic"/>
        </w:rPr>
        <w:t>the train location, the current limit or slow order, and the pacing to hit the target while minimizing throttle or brake use.</w:t>
      </w:r>
      <w:r w:rsidRPr="004600B5">
        <w:rPr>
          <w:rFonts w:ascii="Century Gothic" w:hAnsi="Century Gothic"/>
        </w:rPr>
        <w:t xml:space="preserve"> That is why customers see about </w:t>
      </w:r>
      <w:r w:rsidR="00DB0234" w:rsidRPr="004600B5">
        <w:rPr>
          <w:rFonts w:ascii="Century Gothic" w:hAnsi="Century Gothic"/>
        </w:rPr>
        <w:t xml:space="preserve">a </w:t>
      </w:r>
      <w:r w:rsidRPr="004600B5">
        <w:rPr>
          <w:rFonts w:ascii="Century Gothic" w:hAnsi="Century Gothic"/>
        </w:rPr>
        <w:t xml:space="preserve">4 percent net fuel reduction on covered miles </w:t>
      </w:r>
      <w:r w:rsidR="00DB0234" w:rsidRPr="004600B5">
        <w:rPr>
          <w:rFonts w:ascii="Century Gothic" w:hAnsi="Century Gothic"/>
        </w:rPr>
        <w:t>at the</w:t>
      </w:r>
      <w:r w:rsidRPr="004600B5">
        <w:rPr>
          <w:rFonts w:ascii="Century Gothic" w:hAnsi="Century Gothic"/>
        </w:rPr>
        <w:t xml:space="preserve"> start. We prove it in a </w:t>
      </w:r>
      <w:r w:rsidR="00DB0234" w:rsidRPr="004600B5">
        <w:rPr>
          <w:rFonts w:ascii="Century Gothic" w:hAnsi="Century Gothic"/>
        </w:rPr>
        <w:t>60-to-90-day</w:t>
      </w:r>
      <w:r w:rsidRPr="004600B5">
        <w:rPr>
          <w:rFonts w:ascii="Century Gothic" w:hAnsi="Century Gothic"/>
        </w:rPr>
        <w:t xml:space="preserve"> corridor pilot and scale by corridor.”</w:t>
      </w:r>
    </w:p>
    <w:p w14:paraId="241ACF6A" w14:textId="13424E63" w:rsidR="00590E4E" w:rsidRPr="004600B5" w:rsidRDefault="00000000">
      <w:pPr>
        <w:pStyle w:val="BodyText"/>
        <w:rPr>
          <w:rFonts w:ascii="Century Gothic" w:hAnsi="Century Gothic"/>
        </w:rPr>
      </w:pPr>
      <w:r w:rsidRPr="004600B5">
        <w:rPr>
          <w:rFonts w:ascii="Century Gothic" w:hAnsi="Century Gothic"/>
          <w:b/>
          <w:bCs/>
        </w:rPr>
        <w:t>Fuel-first - finance-led</w:t>
      </w:r>
      <w:r w:rsidRPr="004600B5">
        <w:rPr>
          <w:rFonts w:ascii="Century Gothic" w:hAnsi="Century Gothic"/>
        </w:rPr>
        <w:br/>
        <w:t>“On [Corridor], this pencils to about 4 percent net of your corridor fuel - about $___ per year at your rack - no capex, pay-when-you-save. It is achievable because operators see LTOC - limits or slow orders and pacing - in real time. Here is the 90</w:t>
      </w:r>
      <w:r w:rsidR="00DB0234" w:rsidRPr="004600B5">
        <w:rPr>
          <w:rFonts w:ascii="Century Gothic" w:hAnsi="Century Gothic"/>
        </w:rPr>
        <w:t>-</w:t>
      </w:r>
      <w:r w:rsidRPr="004600B5">
        <w:rPr>
          <w:rFonts w:ascii="Century Gothic" w:hAnsi="Century Gothic"/>
        </w:rPr>
        <w:t>day measurement plan.”</w:t>
      </w:r>
    </w:p>
    <w:p w14:paraId="48167745" w14:textId="3653DB8B" w:rsidR="00590E4E" w:rsidRPr="004600B5" w:rsidRDefault="00DB0234" w:rsidP="004600B5">
      <w:pPr>
        <w:pStyle w:val="BodyText"/>
        <w:spacing w:after="240"/>
        <w:rPr>
          <w:rFonts w:ascii="Century Gothic" w:hAnsi="Century Gothic"/>
        </w:rPr>
      </w:pPr>
      <w:r w:rsidRPr="004600B5">
        <w:rPr>
          <w:rFonts w:ascii="Century Gothic" w:hAnsi="Century Gothic"/>
          <w:b/>
          <w:bCs/>
        </w:rPr>
        <w:t>Ops-first, ops-led</w:t>
      </w:r>
      <w:r w:rsidRPr="004600B5">
        <w:rPr>
          <w:rFonts w:ascii="Century Gothic" w:hAnsi="Century Gothic"/>
          <w:b/>
          <w:bCs/>
        </w:rPr>
        <w:br/>
      </w:r>
      <w:r w:rsidRPr="004600B5">
        <w:rPr>
          <w:rFonts w:ascii="Century Gothic" w:hAnsi="Century Gothic"/>
        </w:rPr>
        <w:t>“Here is your train right now. Current limit or slow order ahead, and the recommended handling. The finance result is about 4 percent net on covered miles. We verify in 90 days, and you pay only from verified savings.”</w:t>
      </w:r>
    </w:p>
    <w:p w14:paraId="20EA6DB5" w14:textId="77777777" w:rsidR="00590E4E" w:rsidRPr="004600B5" w:rsidRDefault="00000000">
      <w:pPr>
        <w:pStyle w:val="Heading2"/>
        <w:rPr>
          <w:rFonts w:ascii="Century Gothic" w:hAnsi="Century Gothic"/>
          <w:color w:val="1E5F99"/>
        </w:rPr>
      </w:pPr>
      <w:bookmarkStart w:id="6" w:name="pilot-blueprint---30---60---90"/>
      <w:bookmarkEnd w:id="5"/>
      <w:r w:rsidRPr="004600B5">
        <w:rPr>
          <w:rFonts w:ascii="Century Gothic" w:hAnsi="Century Gothic"/>
          <w:color w:val="1E5F99"/>
        </w:rPr>
        <w:lastRenderedPageBreak/>
        <w:t>6) Pilot Blueprint - 30 - 60 - 90</w:t>
      </w:r>
    </w:p>
    <w:p w14:paraId="203F7B69" w14:textId="58ECACA8" w:rsidR="00590E4E" w:rsidRPr="004600B5" w:rsidRDefault="00000000" w:rsidP="00DB0234">
      <w:pPr>
        <w:pStyle w:val="FirstParagraph"/>
        <w:rPr>
          <w:rFonts w:ascii="Century Gothic" w:hAnsi="Century Gothic"/>
        </w:rPr>
      </w:pPr>
      <w:r w:rsidRPr="004600B5">
        <w:rPr>
          <w:rFonts w:ascii="Century Gothic" w:hAnsi="Century Gothic"/>
          <w:b/>
          <w:bCs/>
        </w:rPr>
        <w:t>30 - Setup:</w:t>
      </w:r>
      <w:r w:rsidRPr="004600B5">
        <w:rPr>
          <w:rFonts w:ascii="Century Gothic" w:hAnsi="Century Gothic"/>
        </w:rPr>
        <w:t xml:space="preserve"> Hardware ship and mount. Data ingest. Ruleset encoding. Baseline measure. Train-the-trainer.</w:t>
      </w:r>
      <w:r w:rsidRPr="004600B5">
        <w:rPr>
          <w:rFonts w:ascii="Century Gothic" w:hAnsi="Century Gothic"/>
        </w:rPr>
        <w:br/>
      </w:r>
      <w:r w:rsidRPr="004600B5">
        <w:rPr>
          <w:rFonts w:ascii="Century Gothic" w:hAnsi="Century Gothic"/>
          <w:b/>
          <w:bCs/>
        </w:rPr>
        <w:t>60 - Optimize:</w:t>
      </w:r>
      <w:r w:rsidRPr="004600B5">
        <w:rPr>
          <w:rFonts w:ascii="Century Gothic" w:hAnsi="Century Gothic"/>
        </w:rPr>
        <w:t xml:space="preserve"> Live operations. Weekly coaching. Advisory-compliance trend. Slow-order update cadence. Interim report.</w:t>
      </w:r>
      <w:r w:rsidRPr="004600B5">
        <w:rPr>
          <w:rFonts w:ascii="Century Gothic" w:hAnsi="Century Gothic"/>
        </w:rPr>
        <w:br/>
      </w:r>
      <w:r w:rsidRPr="004600B5">
        <w:rPr>
          <w:rFonts w:ascii="Century Gothic" w:hAnsi="Century Gothic"/>
          <w:b/>
          <w:bCs/>
        </w:rPr>
        <w:t>90 - Decide:</w:t>
      </w:r>
      <w:r w:rsidRPr="004600B5">
        <w:rPr>
          <w:rFonts w:ascii="Century Gothic" w:hAnsi="Century Gothic"/>
        </w:rPr>
        <w:t xml:space="preserve"> Verified fuel percent and gallons - compliance delta - exceptions trend. Scale plan. Contract addenda.</w:t>
      </w:r>
    </w:p>
    <w:p w14:paraId="0F6990B9" w14:textId="3F6E477A" w:rsidR="00081D48" w:rsidRPr="004600B5" w:rsidRDefault="00081D48" w:rsidP="00081D48">
      <w:pPr>
        <w:pStyle w:val="Heading2"/>
        <w:rPr>
          <w:rFonts w:ascii="Century Gothic" w:hAnsi="Century Gothic"/>
          <w:color w:val="1E5F99"/>
        </w:rPr>
      </w:pPr>
      <w:r w:rsidRPr="004600B5">
        <w:rPr>
          <w:rFonts w:ascii="Century Gothic" w:hAnsi="Century Gothic"/>
          <w:color w:val="1E5F99"/>
        </w:rPr>
        <w:t>7) ROI Calculator</w:t>
      </w:r>
    </w:p>
    <w:p w14:paraId="57FF4B21" w14:textId="29FDEF95" w:rsidR="00DB0234" w:rsidRPr="004600B5" w:rsidRDefault="00081D48" w:rsidP="004600B5">
      <w:pPr>
        <w:pStyle w:val="BodyText"/>
        <w:spacing w:after="240"/>
        <w:rPr>
          <w:rFonts w:ascii="Century Gothic" w:hAnsi="Century Gothic"/>
        </w:rPr>
      </w:pPr>
      <w:r w:rsidRPr="004600B5">
        <w:rPr>
          <w:rFonts w:ascii="Century Gothic" w:hAnsi="Century Gothic"/>
        </w:rPr>
        <w:t xml:space="preserve">Consider using an ROI calculator during discovery calls to build a financial model for the specific </w:t>
      </w:r>
      <w:proofErr w:type="spellStart"/>
      <w:r w:rsidRPr="004600B5">
        <w:rPr>
          <w:rFonts w:ascii="Century Gothic" w:hAnsi="Century Gothic"/>
        </w:rPr>
        <w:t>shortline</w:t>
      </w:r>
      <w:proofErr w:type="spellEnd"/>
      <w:r w:rsidRPr="004600B5">
        <w:rPr>
          <w:rFonts w:ascii="Century Gothic" w:hAnsi="Century Gothic"/>
        </w:rPr>
        <w:t xml:space="preserve"> you’re talking to. </w:t>
      </w:r>
      <w:proofErr w:type="spellStart"/>
      <w:r w:rsidRPr="004600B5">
        <w:rPr>
          <w:rFonts w:ascii="Century Gothic" w:hAnsi="Century Gothic"/>
        </w:rPr>
        <w:t>Shortlines</w:t>
      </w:r>
      <w:proofErr w:type="spellEnd"/>
      <w:r w:rsidRPr="004600B5">
        <w:rPr>
          <w:rFonts w:ascii="Century Gothic" w:hAnsi="Century Gothic"/>
        </w:rPr>
        <w:t xml:space="preserve"> often have smaller volumes but higher fuel costs as a percentage of revenue, making even modest savings meaningful.</w:t>
      </w:r>
    </w:p>
    <w:p w14:paraId="6EE7D14E" w14:textId="2B725919" w:rsidR="00081D48" w:rsidRPr="004600B5" w:rsidRDefault="00081D48" w:rsidP="00081D48">
      <w:pPr>
        <w:pStyle w:val="Heading2"/>
        <w:rPr>
          <w:rFonts w:ascii="Century Gothic" w:hAnsi="Century Gothic"/>
          <w:color w:val="1E5F99"/>
        </w:rPr>
      </w:pPr>
      <w:r w:rsidRPr="004600B5">
        <w:rPr>
          <w:rFonts w:ascii="Century Gothic" w:hAnsi="Century Gothic"/>
          <w:color w:val="1E5F99"/>
        </w:rPr>
        <w:t>8) What’s Next</w:t>
      </w:r>
    </w:p>
    <w:p w14:paraId="27EA00EB" w14:textId="3335CBD5" w:rsidR="00081D48" w:rsidRPr="004600B5" w:rsidRDefault="008301B4" w:rsidP="004600B5">
      <w:pPr>
        <w:pStyle w:val="BodyText"/>
        <w:spacing w:after="240"/>
        <w:rPr>
          <w:rFonts w:ascii="Century Gothic" w:hAnsi="Century Gothic"/>
        </w:rPr>
      </w:pPr>
      <w:r w:rsidRPr="004600B5">
        <w:rPr>
          <w:rFonts w:ascii="Century Gothic" w:hAnsi="Century Gothic"/>
        </w:rPr>
        <w:t xml:space="preserve">Get the fundamentals right before scaling. Validate the value proposition by testing the message with 3-5 </w:t>
      </w:r>
      <w:proofErr w:type="spellStart"/>
      <w:r w:rsidRPr="004600B5">
        <w:rPr>
          <w:rFonts w:ascii="Century Gothic" w:hAnsi="Century Gothic"/>
        </w:rPr>
        <w:t>shortline</w:t>
      </w:r>
      <w:proofErr w:type="spellEnd"/>
      <w:r w:rsidRPr="004600B5">
        <w:rPr>
          <w:rFonts w:ascii="Century Gothic" w:hAnsi="Century Gothic"/>
        </w:rPr>
        <w:t xml:space="preserve"> prospects to confirm it resonates with their pain points and priorities. Run initial pilots to generate verified fuel-savings data to demonstrate the economics work. Once we have proven messaging and pilot results, expand this foundation into a complete playbook with objection handline, case studies, and competitive positioning.</w:t>
      </w:r>
    </w:p>
    <w:p w14:paraId="3E6E1C00" w14:textId="6DC971D2" w:rsidR="00590E4E" w:rsidRPr="004600B5" w:rsidRDefault="00081D48">
      <w:pPr>
        <w:pStyle w:val="Heading2"/>
        <w:rPr>
          <w:rFonts w:ascii="Century Gothic" w:hAnsi="Century Gothic"/>
          <w:color w:val="1E5F99"/>
        </w:rPr>
      </w:pPr>
      <w:bookmarkStart w:id="7" w:name="assumptions-and-benchmarks"/>
      <w:bookmarkEnd w:id="6"/>
      <w:r w:rsidRPr="004600B5">
        <w:rPr>
          <w:rFonts w:ascii="Century Gothic" w:hAnsi="Century Gothic"/>
          <w:color w:val="1E5F99"/>
        </w:rPr>
        <w:t>9) Assumptions and Benchmarks</w:t>
      </w:r>
    </w:p>
    <w:p w14:paraId="2134EFF6" w14:textId="49E526AC" w:rsidR="00590E4E" w:rsidRPr="004600B5" w:rsidRDefault="00000000">
      <w:pPr>
        <w:pStyle w:val="Compact"/>
        <w:numPr>
          <w:ilvl w:val="0"/>
          <w:numId w:val="2"/>
        </w:numPr>
        <w:rPr>
          <w:rFonts w:ascii="Century Gothic" w:hAnsi="Century Gothic"/>
        </w:rPr>
      </w:pPr>
      <w:r w:rsidRPr="004600B5">
        <w:rPr>
          <w:rFonts w:ascii="Century Gothic" w:hAnsi="Century Gothic"/>
        </w:rPr>
        <w:t>Fuel conversion: Gallons per mile = average trailing tons divided by ton-miles per gallon.</w:t>
      </w:r>
    </w:p>
    <w:p w14:paraId="06E6808B" w14:textId="77096A59" w:rsidR="00590E4E" w:rsidRPr="004600B5" w:rsidRDefault="00000000">
      <w:pPr>
        <w:pStyle w:val="Compact"/>
        <w:numPr>
          <w:ilvl w:val="0"/>
          <w:numId w:val="2"/>
        </w:numPr>
        <w:rPr>
          <w:rFonts w:ascii="Century Gothic" w:hAnsi="Century Gothic"/>
        </w:rPr>
      </w:pPr>
      <w:r w:rsidRPr="004600B5">
        <w:rPr>
          <w:rFonts w:ascii="Century Gothic" w:hAnsi="Century Gothic"/>
        </w:rPr>
        <w:t>Industry anchor: 500 ton-miles per gallon midpoint.</w:t>
      </w:r>
    </w:p>
    <w:p w14:paraId="53DE159C" w14:textId="3F41DEAE" w:rsidR="00590E4E" w:rsidRPr="004600B5" w:rsidRDefault="00000000">
      <w:pPr>
        <w:pStyle w:val="Compact"/>
        <w:numPr>
          <w:ilvl w:val="0"/>
          <w:numId w:val="2"/>
        </w:numPr>
        <w:rPr>
          <w:rFonts w:ascii="Century Gothic" w:hAnsi="Century Gothic"/>
        </w:rPr>
      </w:pPr>
      <w:r w:rsidRPr="004600B5">
        <w:rPr>
          <w:rFonts w:ascii="Century Gothic" w:hAnsi="Century Gothic"/>
        </w:rPr>
        <w:t>Initial savings model: 8 percent on 50 percent of trips = 4 percent net on covered miles.</w:t>
      </w:r>
    </w:p>
    <w:p w14:paraId="50E1EC7A" w14:textId="313C6AB1" w:rsidR="00590E4E" w:rsidRPr="004600B5" w:rsidRDefault="00000000" w:rsidP="00081D48">
      <w:pPr>
        <w:pStyle w:val="Compact"/>
        <w:numPr>
          <w:ilvl w:val="0"/>
          <w:numId w:val="2"/>
        </w:numPr>
        <w:rPr>
          <w:rFonts w:ascii="Century Gothic" w:hAnsi="Century Gothic"/>
        </w:rPr>
      </w:pPr>
      <w:r w:rsidRPr="004600B5">
        <w:rPr>
          <w:rFonts w:ascii="Century Gothic" w:hAnsi="Century Gothic"/>
        </w:rPr>
        <w:t>Diesel price anchor: $3.55 per gallon - swap to prospect rack to rescale instantly.</w:t>
      </w:r>
    </w:p>
    <w:p w14:paraId="0639F05F" w14:textId="658918CC" w:rsidR="00590E4E" w:rsidRPr="004600B5" w:rsidRDefault="00081D48">
      <w:pPr>
        <w:pStyle w:val="Heading2"/>
        <w:rPr>
          <w:rFonts w:ascii="Century Gothic" w:hAnsi="Century Gothic"/>
          <w:color w:val="1E5F99"/>
        </w:rPr>
      </w:pPr>
      <w:bookmarkStart w:id="8" w:name="references---summary-list"/>
      <w:bookmarkEnd w:id="7"/>
      <w:r w:rsidRPr="004600B5">
        <w:rPr>
          <w:rFonts w:ascii="Century Gothic" w:hAnsi="Century Gothic"/>
          <w:color w:val="1E5F99"/>
        </w:rPr>
        <w:lastRenderedPageBreak/>
        <w:t>10) References - summary list</w:t>
      </w:r>
    </w:p>
    <w:p w14:paraId="77C71D23" w14:textId="5D0886E9" w:rsidR="00590E4E" w:rsidRPr="004600B5" w:rsidRDefault="00000000">
      <w:pPr>
        <w:pStyle w:val="Compact"/>
        <w:numPr>
          <w:ilvl w:val="0"/>
          <w:numId w:val="3"/>
        </w:numPr>
        <w:rPr>
          <w:rFonts w:ascii="Century Gothic" w:hAnsi="Century Gothic"/>
        </w:rPr>
      </w:pPr>
      <w:r w:rsidRPr="004600B5">
        <w:rPr>
          <w:rFonts w:ascii="Century Gothic" w:hAnsi="Century Gothic"/>
        </w:rPr>
        <w:t>Vermont Rail System - Company overview - over 400 miles of track.</w:t>
      </w:r>
    </w:p>
    <w:p w14:paraId="2CB5C37F" w14:textId="2B2C8059" w:rsidR="00590E4E" w:rsidRPr="004600B5" w:rsidRDefault="00000000">
      <w:pPr>
        <w:pStyle w:val="Compact"/>
        <w:numPr>
          <w:ilvl w:val="0"/>
          <w:numId w:val="3"/>
        </w:numPr>
        <w:rPr>
          <w:rFonts w:ascii="Century Gothic" w:hAnsi="Century Gothic"/>
        </w:rPr>
      </w:pPr>
      <w:r w:rsidRPr="004600B5">
        <w:rPr>
          <w:rFonts w:ascii="Century Gothic" w:hAnsi="Century Gothic"/>
        </w:rPr>
        <w:t>OmniTRAX - Company overview - 30 plus railroads across 18 U.S. states and 2 Canadian provinces.</w:t>
      </w:r>
    </w:p>
    <w:p w14:paraId="5419BBAC" w14:textId="654498CB" w:rsidR="00590E4E" w:rsidRPr="004600B5" w:rsidRDefault="00000000">
      <w:pPr>
        <w:pStyle w:val="Compact"/>
        <w:numPr>
          <w:ilvl w:val="0"/>
          <w:numId w:val="3"/>
        </w:numPr>
        <w:rPr>
          <w:rFonts w:ascii="Century Gothic" w:hAnsi="Century Gothic"/>
        </w:rPr>
      </w:pPr>
      <w:r w:rsidRPr="004600B5">
        <w:rPr>
          <w:rFonts w:ascii="Century Gothic" w:hAnsi="Century Gothic"/>
        </w:rPr>
        <w:t>Genesee and Wyoming - About - 100 plus freight railroads - over 13,000 track-miles - about 2,000 customers in North America.</w:t>
      </w:r>
    </w:p>
    <w:p w14:paraId="7A419BD5" w14:textId="13A68202" w:rsidR="00590E4E" w:rsidRPr="004600B5" w:rsidRDefault="00000000">
      <w:pPr>
        <w:pStyle w:val="Compact"/>
        <w:numPr>
          <w:ilvl w:val="0"/>
          <w:numId w:val="3"/>
        </w:numPr>
        <w:rPr>
          <w:rFonts w:ascii="Century Gothic" w:hAnsi="Century Gothic"/>
        </w:rPr>
      </w:pPr>
      <w:r w:rsidRPr="004600B5">
        <w:rPr>
          <w:rFonts w:ascii="Century Gothic" w:hAnsi="Century Gothic"/>
        </w:rPr>
        <w:t>ASLRRA - Short line industry facts - national route-miles.</w:t>
      </w:r>
    </w:p>
    <w:p w14:paraId="42043F3A" w14:textId="75D64D88" w:rsidR="00590E4E" w:rsidRPr="004600B5" w:rsidRDefault="00000000">
      <w:pPr>
        <w:pStyle w:val="Compact"/>
        <w:numPr>
          <w:ilvl w:val="0"/>
          <w:numId w:val="3"/>
        </w:numPr>
        <w:rPr>
          <w:rFonts w:ascii="Century Gothic" w:hAnsi="Century Gothic"/>
        </w:rPr>
      </w:pPr>
      <w:r w:rsidRPr="004600B5">
        <w:rPr>
          <w:rFonts w:ascii="Century Gothic" w:hAnsi="Century Gothic"/>
        </w:rPr>
        <w:t>State freight and rail plans - Vermont and others as applicable.</w:t>
      </w:r>
    </w:p>
    <w:p w14:paraId="37FA6FDC" w14:textId="77777777" w:rsidR="00590E4E" w:rsidRPr="004600B5" w:rsidRDefault="00000000">
      <w:pPr>
        <w:pStyle w:val="Compact"/>
        <w:numPr>
          <w:ilvl w:val="0"/>
          <w:numId w:val="3"/>
        </w:numPr>
        <w:rPr>
          <w:rFonts w:ascii="Century Gothic" w:hAnsi="Century Gothic"/>
        </w:rPr>
      </w:pPr>
      <w:r w:rsidRPr="004600B5">
        <w:rPr>
          <w:rFonts w:ascii="Century Gothic" w:hAnsi="Century Gothic"/>
        </w:rPr>
        <w:t>Industry efficiency benchmark - about 500 ton-miles per gallon.</w:t>
      </w:r>
    </w:p>
    <w:bookmarkEnd w:id="0"/>
    <w:bookmarkEnd w:id="8"/>
    <w:p w14:paraId="1DA211F5" w14:textId="39694D32" w:rsidR="00590E4E" w:rsidRPr="004600B5" w:rsidRDefault="00590E4E">
      <w:pPr>
        <w:pStyle w:val="FirstParagraph"/>
        <w:rPr>
          <w:rFonts w:ascii="Century Gothic" w:hAnsi="Century Gothic"/>
        </w:rPr>
      </w:pPr>
    </w:p>
    <w:sectPr w:rsidR="00590E4E" w:rsidRPr="004600B5" w:rsidSect="00FD5932">
      <w:headerReference w:type="default" r:id="rId10"/>
      <w:footnotePr>
        <w:numRestart w:val="eachSect"/>
      </w:footnotePr>
      <w:pgSz w:w="15840" w:h="12220" w:orient="landscape"/>
      <w:pgMar w:top="1440" w:right="1440" w:bottom="1440" w:left="1440" w:header="432"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D0EA6" w14:textId="77777777" w:rsidR="00B85CFC" w:rsidRDefault="00B85CFC" w:rsidP="00FD5932">
      <w:pPr>
        <w:spacing w:after="0"/>
      </w:pPr>
      <w:r>
        <w:separator/>
      </w:r>
    </w:p>
  </w:endnote>
  <w:endnote w:type="continuationSeparator" w:id="0">
    <w:p w14:paraId="7810624E" w14:textId="77777777" w:rsidR="00B85CFC" w:rsidRDefault="00B85CFC" w:rsidP="00FD59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AB691" w14:textId="77777777" w:rsidR="00B85CFC" w:rsidRDefault="00B85CFC" w:rsidP="00FD5932">
      <w:pPr>
        <w:spacing w:after="0"/>
      </w:pPr>
      <w:r>
        <w:separator/>
      </w:r>
    </w:p>
  </w:footnote>
  <w:footnote w:type="continuationSeparator" w:id="0">
    <w:p w14:paraId="707E8B2E" w14:textId="77777777" w:rsidR="00B85CFC" w:rsidRDefault="00B85CFC" w:rsidP="00FD59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3DE53" w14:textId="661FBD9C" w:rsidR="00FD5932" w:rsidRDefault="004600B5">
    <w:pPr>
      <w:pStyle w:val="Header"/>
    </w:pPr>
    <w:r>
      <w:rPr>
        <w:noProof/>
      </w:rPr>
      <w:drawing>
        <wp:inline distT="0" distB="0" distL="0" distR="0" wp14:anchorId="6ABA0633" wp14:editId="19AF2D1F">
          <wp:extent cx="992221" cy="992221"/>
          <wp:effectExtent l="0" t="0" r="0" b="0"/>
          <wp:docPr id="177416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66789" name="Picture 1774166789"/>
                  <pic:cNvPicPr/>
                </pic:nvPicPr>
                <pic:blipFill>
                  <a:blip r:embed="rId1">
                    <a:extLst>
                      <a:ext uri="{28A0092B-C50C-407E-A947-70E740481C1C}">
                        <a14:useLocalDpi xmlns:a14="http://schemas.microsoft.com/office/drawing/2010/main" val="0"/>
                      </a:ext>
                    </a:extLst>
                  </a:blip>
                  <a:stretch>
                    <a:fillRect/>
                  </a:stretch>
                </pic:blipFill>
                <pic:spPr>
                  <a:xfrm>
                    <a:off x="0" y="0"/>
                    <a:ext cx="992221" cy="9922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0E67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49E6A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BCC18F8"/>
    <w:multiLevelType w:val="hybridMultilevel"/>
    <w:tmpl w:val="0672BD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6407994">
    <w:abstractNumId w:val="0"/>
  </w:num>
  <w:num w:numId="2" w16cid:durableId="1795055950">
    <w:abstractNumId w:val="1"/>
  </w:num>
  <w:num w:numId="3" w16cid:durableId="700202648">
    <w:abstractNumId w:val="1"/>
  </w:num>
  <w:num w:numId="4" w16cid:durableId="1158613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4E"/>
    <w:rsid w:val="000750EE"/>
    <w:rsid w:val="00081D48"/>
    <w:rsid w:val="00226DD5"/>
    <w:rsid w:val="00381FEC"/>
    <w:rsid w:val="003E58C1"/>
    <w:rsid w:val="004600B5"/>
    <w:rsid w:val="004A1A48"/>
    <w:rsid w:val="00590E4E"/>
    <w:rsid w:val="006A48B3"/>
    <w:rsid w:val="00790112"/>
    <w:rsid w:val="008301B4"/>
    <w:rsid w:val="008A2A68"/>
    <w:rsid w:val="00B85CFC"/>
    <w:rsid w:val="00BA7FF4"/>
    <w:rsid w:val="00D53E50"/>
    <w:rsid w:val="00DA6D4A"/>
    <w:rsid w:val="00DB0234"/>
    <w:rsid w:val="00E511E2"/>
    <w:rsid w:val="00FD5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95F8"/>
  <w15:docId w15:val="{7EB739B2-3C6D-7842-B6F1-7CD735C3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EastAsi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DA6D4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DA6D4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rsid w:val="00FD5932"/>
    <w:pPr>
      <w:tabs>
        <w:tab w:val="center" w:pos="4680"/>
        <w:tab w:val="right" w:pos="9360"/>
      </w:tabs>
      <w:spacing w:after="0"/>
    </w:pPr>
  </w:style>
  <w:style w:type="character" w:customStyle="1" w:styleId="HeaderChar">
    <w:name w:val="Header Char"/>
    <w:basedOn w:val="DefaultParagraphFont"/>
    <w:link w:val="Header"/>
    <w:rsid w:val="00FD5932"/>
    <w:rPr>
      <w:rFonts w:eastAsiaTheme="minorEastAsia"/>
    </w:rPr>
  </w:style>
  <w:style w:type="paragraph" w:styleId="Footer">
    <w:name w:val="footer"/>
    <w:basedOn w:val="Normal"/>
    <w:link w:val="FooterChar"/>
    <w:rsid w:val="00FD5932"/>
    <w:pPr>
      <w:tabs>
        <w:tab w:val="center" w:pos="4680"/>
        <w:tab w:val="right" w:pos="9360"/>
      </w:tabs>
      <w:spacing w:after="0"/>
    </w:pPr>
  </w:style>
  <w:style w:type="character" w:customStyle="1" w:styleId="FooterChar">
    <w:name w:val="Footer Char"/>
    <w:basedOn w:val="DefaultParagraphFont"/>
    <w:link w:val="Footer"/>
    <w:rsid w:val="00FD593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E11C405F0F1B479326307712FA817B" ma:contentTypeVersion="3" ma:contentTypeDescription="Create a new document." ma:contentTypeScope="" ma:versionID="0a4114e9396bd8ffc3e6011e75099df5">
  <xsd:schema xmlns:xsd="http://www.w3.org/2001/XMLSchema" xmlns:xs="http://www.w3.org/2001/XMLSchema" xmlns:p="http://schemas.microsoft.com/office/2006/metadata/properties" xmlns:ns2="50a6d2c5-de81-4ecf-8825-8bb98c9dae4f" targetNamespace="http://schemas.microsoft.com/office/2006/metadata/properties" ma:root="true" ma:fieldsID="4c89264c6dc0f8ffcf2da743d707724d" ns2:_="">
    <xsd:import namespace="50a6d2c5-de81-4ecf-8825-8bb98c9dae4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a6d2c5-de81-4ecf-8825-8bb98c9dae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1C089C-DC80-4FE1-A45E-8E95A7BB06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a6d2c5-de81-4ecf-8825-8bb98c9dae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B45011-D0A4-413A-8147-BFF3F649C550}">
  <ds:schemaRefs>
    <ds:schemaRef ds:uri="http://schemas.microsoft.com/sharepoint/v3/contenttype/forms"/>
  </ds:schemaRefs>
</ds:datastoreItem>
</file>

<file path=customXml/itemProps3.xml><?xml version="1.0" encoding="utf-8"?>
<ds:datastoreItem xmlns:ds="http://schemas.openxmlformats.org/officeDocument/2006/customXml" ds:itemID="{8376F723-3D0A-4FE2-9E3E-C8B8BCA4C50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1297</Words>
  <Characters>6724</Characters>
  <Application>Microsoft Office Word</Application>
  <DocSecurity>0</DocSecurity>
  <Lines>320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Kimberly Fanelli</dc:creator>
  <cp:keywords/>
  <cp:lastModifiedBy>Kristen Panice</cp:lastModifiedBy>
  <cp:revision>3</cp:revision>
  <dcterms:created xsi:type="dcterms:W3CDTF">2026-01-12T16:33:00Z</dcterms:created>
  <dcterms:modified xsi:type="dcterms:W3CDTF">2026-01-12T17:17:00Z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0x01010005E11C405F0F1B479326307712FA817B</vt:lpwstr>
  </property>
</Properties>
</file>