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BFF70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</w:p>
    <w:p w14:paraId="13735590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</w:p>
    <w:p w14:paraId="4AA6420A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</w:p>
    <w:p w14:paraId="67405378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</w:p>
    <w:p w14:paraId="29CF1AA1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</w:p>
    <w:p w14:paraId="093D6BE2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</w:p>
    <w:p w14:paraId="146064F7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</w:p>
    <w:p w14:paraId="510E237B" w14:textId="77777777" w:rsidR="00555AF2" w:rsidRPr="00D22E89" w:rsidRDefault="00B85599" w:rsidP="00555AF2">
      <w:pPr>
        <w:pStyle w:val="Title"/>
        <w:jc w:val="right"/>
        <w:rPr>
          <w:rFonts w:ascii="Times New Roman" w:hAnsi="Times New Roman" w:cs="Times New Roman"/>
          <w:sz w:val="36"/>
        </w:rPr>
      </w:pPr>
      <w:r w:rsidRPr="00D22E89">
        <w:rPr>
          <w:rFonts w:ascii="Times New Roman" w:eastAsiaTheme="minorEastAsia" w:hAnsi="Times New Roman" w:cs="Times New Roman"/>
          <w:sz w:val="36"/>
        </w:rPr>
        <w:t>CiviCRM (</w:t>
      </w:r>
      <w:r w:rsidRPr="00D22E89">
        <w:rPr>
          <w:rFonts w:ascii="Times New Roman" w:eastAsiaTheme="minorEastAsia" w:hAnsi="Times New Roman" w:cs="Times New Roman"/>
          <w:sz w:val="38"/>
          <w:szCs w:val="38"/>
        </w:rPr>
        <w:t>Import Multi-value Custom Data</w:t>
      </w:r>
      <w:r w:rsidRPr="00D22E89">
        <w:rPr>
          <w:rFonts w:ascii="Times New Roman" w:eastAsiaTheme="minorEastAsia" w:hAnsi="Times New Roman" w:cs="Times New Roman"/>
          <w:sz w:val="36"/>
        </w:rPr>
        <w:t>)</w:t>
      </w:r>
    </w:p>
    <w:p w14:paraId="26741807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  <w:r w:rsidRPr="00D22E89">
        <w:rPr>
          <w:rFonts w:ascii="Times New Roman" w:hAnsi="Times New Roman" w:cs="Times New Roman"/>
        </w:rPr>
        <w:t>Test Plan</w:t>
      </w:r>
    </w:p>
    <w:p w14:paraId="4ECA7F10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</w:rPr>
      </w:pPr>
      <w:r w:rsidRPr="00D22E89">
        <w:rPr>
          <w:rFonts w:ascii="Times New Roman" w:hAnsi="Times New Roman" w:cs="Times New Roman"/>
        </w:rPr>
        <w:t> </w:t>
      </w:r>
    </w:p>
    <w:p w14:paraId="49795D55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 w:rsidRPr="00D22E89">
        <w:rPr>
          <w:rFonts w:ascii="Times New Roman" w:hAnsi="Times New Roman" w:cs="Times New Roman"/>
          <w:sz w:val="28"/>
          <w:szCs w:val="28"/>
        </w:rPr>
        <w:t>Version 0.1</w:t>
      </w:r>
    </w:p>
    <w:p w14:paraId="4FFE5B85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</w:p>
    <w:p w14:paraId="6C09EEC1" w14:textId="77777777" w:rsidR="00555AF2" w:rsidRPr="00D22E89" w:rsidRDefault="00555AF2" w:rsidP="00555AF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 w:rsidRPr="00D22E89">
        <w:rPr>
          <w:rFonts w:ascii="Times New Roman" w:hAnsi="Times New Roman" w:cs="Times New Roman"/>
          <w:sz w:val="28"/>
          <w:szCs w:val="28"/>
        </w:rPr>
        <w:t>For</w:t>
      </w:r>
    </w:p>
    <w:p w14:paraId="54196277" w14:textId="77777777" w:rsidR="00555AF2" w:rsidRPr="00D22E89" w:rsidRDefault="00B85599" w:rsidP="00B85599">
      <w:pPr>
        <w:jc w:val="right"/>
      </w:pPr>
      <w:r w:rsidRPr="00D22E89">
        <w:rPr>
          <w:rFonts w:eastAsiaTheme="minorEastAsia"/>
          <w:sz w:val="36"/>
          <w:szCs w:val="36"/>
        </w:rPr>
        <w:t>CiviCRM</w:t>
      </w:r>
    </w:p>
    <w:p w14:paraId="6CE34EE9" w14:textId="77777777" w:rsidR="00555AF2" w:rsidRPr="00D22E89" w:rsidRDefault="00555AF2" w:rsidP="00555AF2"/>
    <w:p w14:paraId="67573F1F" w14:textId="77777777" w:rsidR="00555AF2" w:rsidRPr="00D22E89" w:rsidRDefault="00555AF2" w:rsidP="00555AF2"/>
    <w:p w14:paraId="191D797B" w14:textId="77777777" w:rsidR="00555AF2" w:rsidRPr="00D22E89" w:rsidRDefault="00555AF2" w:rsidP="00555AF2"/>
    <w:p w14:paraId="1ACA28C5" w14:textId="77777777" w:rsidR="00555AF2" w:rsidRPr="00D22E89" w:rsidRDefault="00555AF2" w:rsidP="00555AF2">
      <w:pPr>
        <w:rPr>
          <w:i/>
          <w:color w:val="0000FF"/>
        </w:rPr>
      </w:pPr>
    </w:p>
    <w:p w14:paraId="588AD32C" w14:textId="77777777" w:rsidR="00555AF2" w:rsidRPr="00D22E89" w:rsidRDefault="00555AF2" w:rsidP="00555AF2">
      <w:pPr>
        <w:rPr>
          <w:i/>
          <w:color w:val="0000FF"/>
        </w:rPr>
      </w:pPr>
    </w:p>
    <w:p w14:paraId="60D4355F" w14:textId="77777777" w:rsidR="00555AF2" w:rsidRPr="00D22E89" w:rsidRDefault="00555AF2" w:rsidP="00555AF2">
      <w:pPr>
        <w:rPr>
          <w:i/>
          <w:color w:val="0000FF"/>
        </w:rPr>
      </w:pPr>
    </w:p>
    <w:p w14:paraId="4810570D" w14:textId="77777777" w:rsidR="00555AF2" w:rsidRPr="00D22E89" w:rsidRDefault="00555AF2" w:rsidP="00555AF2">
      <w:pPr>
        <w:rPr>
          <w:i/>
          <w:color w:val="0000FF"/>
        </w:rPr>
      </w:pPr>
    </w:p>
    <w:p w14:paraId="35E869E3" w14:textId="77777777" w:rsidR="00555AF2" w:rsidRPr="00D22E89" w:rsidRDefault="00555AF2" w:rsidP="00555AF2">
      <w:pPr>
        <w:rPr>
          <w:i/>
          <w:color w:val="0000FF"/>
        </w:rPr>
      </w:pPr>
    </w:p>
    <w:p w14:paraId="3032ECFA" w14:textId="77777777" w:rsidR="00555AF2" w:rsidRPr="00D22E89" w:rsidRDefault="00555AF2" w:rsidP="00555AF2">
      <w:pPr>
        <w:rPr>
          <w:i/>
          <w:color w:val="0000FF"/>
        </w:rPr>
      </w:pPr>
    </w:p>
    <w:p w14:paraId="2CB9FF8C" w14:textId="77777777" w:rsidR="00555AF2" w:rsidRPr="00D22E89" w:rsidRDefault="00555AF2" w:rsidP="00555AF2">
      <w:pPr>
        <w:rPr>
          <w:i/>
          <w:color w:val="0000FF"/>
        </w:rPr>
      </w:pPr>
    </w:p>
    <w:p w14:paraId="768D77B2" w14:textId="77777777" w:rsidR="00555AF2" w:rsidRPr="00D22E89" w:rsidRDefault="00555AF2" w:rsidP="00555AF2">
      <w:pPr>
        <w:rPr>
          <w:i/>
          <w:color w:val="0000FF"/>
        </w:rPr>
      </w:pPr>
    </w:p>
    <w:p w14:paraId="2C35DFB3" w14:textId="77777777" w:rsidR="00555AF2" w:rsidRPr="00D22E89" w:rsidRDefault="00555AF2" w:rsidP="00555AF2">
      <w:pPr>
        <w:rPr>
          <w:i/>
          <w:color w:val="0000FF"/>
        </w:rPr>
      </w:pPr>
    </w:p>
    <w:p w14:paraId="29D3AF91" w14:textId="77777777" w:rsidR="00555AF2" w:rsidRPr="00D22E89" w:rsidRDefault="00555AF2" w:rsidP="00555AF2"/>
    <w:p w14:paraId="390329D7" w14:textId="77777777" w:rsidR="00555AF2" w:rsidRPr="00D22E89" w:rsidRDefault="00555AF2" w:rsidP="00555AF2"/>
    <w:p w14:paraId="4968E09E" w14:textId="77777777" w:rsidR="00555AF2" w:rsidRPr="00D22E89" w:rsidRDefault="00555AF2" w:rsidP="00555AF2"/>
    <w:p w14:paraId="577DDA20" w14:textId="77777777" w:rsidR="00555AF2" w:rsidRPr="00D22E89" w:rsidRDefault="00555AF2" w:rsidP="00555AF2"/>
    <w:p w14:paraId="1225D778" w14:textId="77777777" w:rsidR="00555AF2" w:rsidRPr="00D22E89" w:rsidRDefault="00555AF2" w:rsidP="00555AF2"/>
    <w:p w14:paraId="50C7C1E7" w14:textId="77777777" w:rsidR="00555AF2" w:rsidRPr="00D22E89" w:rsidRDefault="00555AF2" w:rsidP="00555AF2"/>
    <w:p w14:paraId="1A66944F" w14:textId="77777777" w:rsidR="00555AF2" w:rsidRPr="00D22E89" w:rsidRDefault="00555AF2" w:rsidP="00555AF2"/>
    <w:p w14:paraId="6C5468EC" w14:textId="77777777" w:rsidR="00555AF2" w:rsidRPr="00D22E89" w:rsidRDefault="00555AF2" w:rsidP="00555AF2"/>
    <w:p w14:paraId="7D4A17D9" w14:textId="77777777" w:rsidR="00555AF2" w:rsidRPr="00D22E89" w:rsidRDefault="00555AF2" w:rsidP="00555AF2"/>
    <w:p w14:paraId="1E81D240" w14:textId="77777777" w:rsidR="00555AF2" w:rsidRPr="00D22E89" w:rsidRDefault="00555AF2" w:rsidP="00555AF2"/>
    <w:p w14:paraId="756BA2CF" w14:textId="77777777" w:rsidR="00555AF2" w:rsidRPr="00D22E89" w:rsidRDefault="00555AF2" w:rsidP="00555AF2"/>
    <w:p w14:paraId="3D51DCEE" w14:textId="77777777" w:rsidR="00555AF2" w:rsidRPr="00D22E89" w:rsidRDefault="00555AF2" w:rsidP="00555AF2"/>
    <w:p w14:paraId="08956883" w14:textId="77777777" w:rsidR="00555AF2" w:rsidRPr="00D22E89" w:rsidRDefault="00555AF2" w:rsidP="00555AF2">
      <w:pPr>
        <w:jc w:val="center"/>
      </w:pPr>
    </w:p>
    <w:p w14:paraId="66D71918" w14:textId="77777777" w:rsidR="00555AF2" w:rsidRPr="00D22E89" w:rsidRDefault="00375535" w:rsidP="00555AF2">
      <w:pPr>
        <w:jc w:val="center"/>
        <w:rPr>
          <w:i/>
        </w:rPr>
        <w:sectPr w:rsidR="00555AF2" w:rsidRPr="00D22E89">
          <w:footerReference w:type="even" r:id="rId8"/>
          <w:pgSz w:w="12240" w:h="15840"/>
          <w:pgMar w:top="1440" w:right="1800" w:bottom="1440" w:left="1800" w:header="708" w:footer="708" w:gutter="0"/>
          <w:cols w:space="720"/>
          <w:docGrid w:linePitch="360"/>
        </w:sectPr>
      </w:pPr>
      <w:r w:rsidRPr="00D22E89">
        <w:rPr>
          <w:i/>
        </w:rPr>
        <w:t>October</w:t>
      </w:r>
      <w:r w:rsidR="00555AF2" w:rsidRPr="00D22E89">
        <w:rPr>
          <w:i/>
        </w:rPr>
        <w:t xml:space="preserve"> </w:t>
      </w:r>
      <w:r w:rsidRPr="00D22E89">
        <w:rPr>
          <w:i/>
        </w:rPr>
        <w:t>17</w:t>
      </w:r>
      <w:r w:rsidR="00555AF2" w:rsidRPr="00D22E89">
        <w:rPr>
          <w:i/>
        </w:rPr>
        <w:t xml:space="preserve">, </w:t>
      </w:r>
      <w:r w:rsidRPr="00D22E89">
        <w:rPr>
          <w:i/>
        </w:rPr>
        <w:t>2016</w:t>
      </w:r>
    </w:p>
    <w:p w14:paraId="64EA8DB3" w14:textId="77777777" w:rsidR="00555AF2" w:rsidRPr="00D22E89" w:rsidRDefault="00555AF2" w:rsidP="00555AF2">
      <w:pPr>
        <w:pStyle w:val="Title"/>
        <w:rPr>
          <w:rFonts w:ascii="Times New Roman" w:hAnsi="Times New Roman" w:cs="Times New Roman"/>
        </w:rPr>
      </w:pPr>
      <w:r w:rsidRPr="00D22E89">
        <w:rPr>
          <w:rFonts w:ascii="Times New Roman" w:hAnsi="Times New Roman" w:cs="Times New Roman"/>
        </w:rPr>
        <w:lastRenderedPageBreak/>
        <w:t>Revision History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152"/>
        <w:gridCol w:w="3743"/>
        <w:gridCol w:w="2125"/>
      </w:tblGrid>
      <w:tr w:rsidR="00555AF2" w:rsidRPr="00D22E89" w14:paraId="2901A676" w14:textId="77777777" w:rsidTr="00555AF2">
        <w:tc>
          <w:tcPr>
            <w:tcW w:w="1908" w:type="dxa"/>
            <w:shd w:val="clear" w:color="auto" w:fill="DBE5F1" w:themeFill="accent1" w:themeFillTint="33"/>
          </w:tcPr>
          <w:p w14:paraId="154B0005" w14:textId="77777777" w:rsidR="00555AF2" w:rsidRPr="00D22E89" w:rsidRDefault="00555AF2" w:rsidP="00555AF2">
            <w:pPr>
              <w:jc w:val="center"/>
              <w:rPr>
                <w:b/>
              </w:rPr>
            </w:pPr>
            <w:r w:rsidRPr="00D22E89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DBE5F1" w:themeFill="accent1" w:themeFillTint="33"/>
          </w:tcPr>
          <w:p w14:paraId="794C7A2F" w14:textId="77777777" w:rsidR="00555AF2" w:rsidRPr="00D22E89" w:rsidRDefault="00555AF2" w:rsidP="00555AF2">
            <w:pPr>
              <w:jc w:val="center"/>
              <w:rPr>
                <w:b/>
              </w:rPr>
            </w:pPr>
            <w:r w:rsidRPr="00D22E89">
              <w:rPr>
                <w:b/>
              </w:rPr>
              <w:t>Version</w:t>
            </w:r>
          </w:p>
        </w:tc>
        <w:tc>
          <w:tcPr>
            <w:tcW w:w="3743" w:type="dxa"/>
            <w:shd w:val="clear" w:color="auto" w:fill="DBE5F1" w:themeFill="accent1" w:themeFillTint="33"/>
          </w:tcPr>
          <w:p w14:paraId="05F84A06" w14:textId="77777777" w:rsidR="00555AF2" w:rsidRPr="00D22E89" w:rsidRDefault="00555AF2" w:rsidP="00555AF2">
            <w:pPr>
              <w:jc w:val="center"/>
              <w:rPr>
                <w:b/>
              </w:rPr>
            </w:pPr>
            <w:r w:rsidRPr="00D22E89">
              <w:rPr>
                <w:b/>
              </w:rPr>
              <w:t>Description</w:t>
            </w:r>
          </w:p>
        </w:tc>
        <w:tc>
          <w:tcPr>
            <w:tcW w:w="2125" w:type="dxa"/>
            <w:shd w:val="clear" w:color="auto" w:fill="DBE5F1" w:themeFill="accent1" w:themeFillTint="33"/>
          </w:tcPr>
          <w:p w14:paraId="213C7FDB" w14:textId="77777777" w:rsidR="00555AF2" w:rsidRPr="00D22E89" w:rsidRDefault="00555AF2" w:rsidP="00555AF2">
            <w:pPr>
              <w:jc w:val="center"/>
              <w:rPr>
                <w:b/>
              </w:rPr>
            </w:pPr>
            <w:r w:rsidRPr="00D22E89">
              <w:rPr>
                <w:b/>
              </w:rPr>
              <w:t>Author</w:t>
            </w:r>
          </w:p>
        </w:tc>
      </w:tr>
      <w:tr w:rsidR="00555AF2" w:rsidRPr="00D22E89" w14:paraId="1A05A44E" w14:textId="77777777" w:rsidTr="00555AF2">
        <w:tc>
          <w:tcPr>
            <w:tcW w:w="1908" w:type="dxa"/>
          </w:tcPr>
          <w:p w14:paraId="3F5BD5A8" w14:textId="67E0C740" w:rsidR="00555AF2" w:rsidRPr="00D22E89" w:rsidRDefault="00CB6D9D" w:rsidP="00555AF2">
            <w:r w:rsidRPr="00D22E89">
              <w:t>10/17/2016</w:t>
            </w:r>
          </w:p>
        </w:tc>
        <w:tc>
          <w:tcPr>
            <w:tcW w:w="1152" w:type="dxa"/>
          </w:tcPr>
          <w:p w14:paraId="4120713D" w14:textId="77777777" w:rsidR="00555AF2" w:rsidRPr="00D22E89" w:rsidRDefault="00555AF2" w:rsidP="00555AF2">
            <w:r w:rsidRPr="00D22E89">
              <w:t xml:space="preserve"> 0.1</w:t>
            </w:r>
          </w:p>
        </w:tc>
        <w:tc>
          <w:tcPr>
            <w:tcW w:w="3743" w:type="dxa"/>
          </w:tcPr>
          <w:p w14:paraId="14A4F785" w14:textId="77777777" w:rsidR="00555AF2" w:rsidRPr="00D22E89" w:rsidRDefault="00555AF2" w:rsidP="00555AF2">
            <w:r w:rsidRPr="00D22E89">
              <w:t>First Draft</w:t>
            </w:r>
          </w:p>
        </w:tc>
        <w:tc>
          <w:tcPr>
            <w:tcW w:w="2125" w:type="dxa"/>
          </w:tcPr>
          <w:p w14:paraId="17B8724D" w14:textId="7CF042AE" w:rsidR="00555AF2" w:rsidRPr="00D22E89" w:rsidRDefault="00CB6D9D" w:rsidP="00CB6D9D">
            <w:r w:rsidRPr="00D22E89">
              <w:t>Roman Byelyy</w:t>
            </w:r>
          </w:p>
        </w:tc>
      </w:tr>
      <w:tr w:rsidR="00555AF2" w:rsidRPr="00D22E89" w14:paraId="3DF37466" w14:textId="77777777" w:rsidTr="00555AF2">
        <w:tc>
          <w:tcPr>
            <w:tcW w:w="1908" w:type="dxa"/>
          </w:tcPr>
          <w:p w14:paraId="657CFDE1" w14:textId="77777777" w:rsidR="00555AF2" w:rsidRPr="00D22E89" w:rsidRDefault="00555AF2" w:rsidP="00555AF2"/>
        </w:tc>
        <w:tc>
          <w:tcPr>
            <w:tcW w:w="1152" w:type="dxa"/>
          </w:tcPr>
          <w:p w14:paraId="07248DC3" w14:textId="77777777" w:rsidR="00555AF2" w:rsidRPr="00D22E89" w:rsidRDefault="00555AF2" w:rsidP="00555AF2"/>
        </w:tc>
        <w:tc>
          <w:tcPr>
            <w:tcW w:w="3743" w:type="dxa"/>
          </w:tcPr>
          <w:p w14:paraId="205F3055" w14:textId="77777777" w:rsidR="00555AF2" w:rsidRPr="00D22E89" w:rsidRDefault="00555AF2" w:rsidP="00555AF2"/>
        </w:tc>
        <w:tc>
          <w:tcPr>
            <w:tcW w:w="2125" w:type="dxa"/>
          </w:tcPr>
          <w:p w14:paraId="7ECDF315" w14:textId="77777777" w:rsidR="00555AF2" w:rsidRPr="00D22E89" w:rsidRDefault="00555AF2" w:rsidP="00555AF2"/>
        </w:tc>
      </w:tr>
      <w:tr w:rsidR="00555AF2" w:rsidRPr="00D22E89" w14:paraId="19C287C0" w14:textId="77777777" w:rsidTr="00555AF2">
        <w:tc>
          <w:tcPr>
            <w:tcW w:w="1908" w:type="dxa"/>
          </w:tcPr>
          <w:p w14:paraId="3FC54BFD" w14:textId="77777777" w:rsidR="00555AF2" w:rsidRPr="00D22E89" w:rsidRDefault="00555AF2" w:rsidP="00555AF2"/>
        </w:tc>
        <w:tc>
          <w:tcPr>
            <w:tcW w:w="1152" w:type="dxa"/>
          </w:tcPr>
          <w:p w14:paraId="0F010813" w14:textId="77777777" w:rsidR="00555AF2" w:rsidRPr="00D22E89" w:rsidRDefault="00555AF2" w:rsidP="00555AF2"/>
        </w:tc>
        <w:tc>
          <w:tcPr>
            <w:tcW w:w="3743" w:type="dxa"/>
          </w:tcPr>
          <w:p w14:paraId="359F683E" w14:textId="77777777" w:rsidR="00555AF2" w:rsidRPr="00D22E89" w:rsidRDefault="00555AF2" w:rsidP="00555AF2"/>
        </w:tc>
        <w:tc>
          <w:tcPr>
            <w:tcW w:w="2125" w:type="dxa"/>
          </w:tcPr>
          <w:p w14:paraId="3F6ED3DC" w14:textId="77777777" w:rsidR="00555AF2" w:rsidRPr="00D22E89" w:rsidRDefault="00555AF2" w:rsidP="00555AF2"/>
        </w:tc>
      </w:tr>
      <w:tr w:rsidR="00555AF2" w:rsidRPr="00D22E89" w14:paraId="2E833AD2" w14:textId="77777777" w:rsidTr="00555AF2">
        <w:tc>
          <w:tcPr>
            <w:tcW w:w="1908" w:type="dxa"/>
          </w:tcPr>
          <w:p w14:paraId="56DE88A5" w14:textId="77777777" w:rsidR="00555AF2" w:rsidRPr="00D22E89" w:rsidRDefault="00555AF2" w:rsidP="00555AF2"/>
        </w:tc>
        <w:tc>
          <w:tcPr>
            <w:tcW w:w="1152" w:type="dxa"/>
          </w:tcPr>
          <w:p w14:paraId="322D0F1D" w14:textId="77777777" w:rsidR="00555AF2" w:rsidRPr="00D22E89" w:rsidRDefault="00555AF2" w:rsidP="00555AF2"/>
        </w:tc>
        <w:tc>
          <w:tcPr>
            <w:tcW w:w="3743" w:type="dxa"/>
          </w:tcPr>
          <w:p w14:paraId="05A997F7" w14:textId="77777777" w:rsidR="00555AF2" w:rsidRPr="00D22E89" w:rsidRDefault="00555AF2" w:rsidP="00555AF2"/>
        </w:tc>
        <w:tc>
          <w:tcPr>
            <w:tcW w:w="2125" w:type="dxa"/>
          </w:tcPr>
          <w:p w14:paraId="56379CB2" w14:textId="77777777" w:rsidR="00555AF2" w:rsidRPr="00D22E89" w:rsidRDefault="00555AF2" w:rsidP="00555AF2"/>
        </w:tc>
      </w:tr>
      <w:tr w:rsidR="00555AF2" w:rsidRPr="00D22E89" w14:paraId="3EED750C" w14:textId="77777777" w:rsidTr="00555AF2">
        <w:tc>
          <w:tcPr>
            <w:tcW w:w="1908" w:type="dxa"/>
          </w:tcPr>
          <w:p w14:paraId="7B74622D" w14:textId="77777777" w:rsidR="00555AF2" w:rsidRPr="00D22E89" w:rsidRDefault="00555AF2" w:rsidP="00555AF2"/>
        </w:tc>
        <w:tc>
          <w:tcPr>
            <w:tcW w:w="1152" w:type="dxa"/>
          </w:tcPr>
          <w:p w14:paraId="3AE75B06" w14:textId="77777777" w:rsidR="00555AF2" w:rsidRPr="00D22E89" w:rsidRDefault="00555AF2" w:rsidP="00555AF2"/>
        </w:tc>
        <w:tc>
          <w:tcPr>
            <w:tcW w:w="3743" w:type="dxa"/>
          </w:tcPr>
          <w:p w14:paraId="589BC6A0" w14:textId="77777777" w:rsidR="00555AF2" w:rsidRPr="00D22E89" w:rsidRDefault="00555AF2" w:rsidP="00555AF2"/>
        </w:tc>
        <w:tc>
          <w:tcPr>
            <w:tcW w:w="2125" w:type="dxa"/>
          </w:tcPr>
          <w:p w14:paraId="6B1FD2F8" w14:textId="77777777" w:rsidR="00555AF2" w:rsidRPr="00D22E89" w:rsidRDefault="00555AF2" w:rsidP="00555AF2"/>
        </w:tc>
      </w:tr>
      <w:tr w:rsidR="00555AF2" w:rsidRPr="00D22E89" w14:paraId="32DFE3CC" w14:textId="77777777" w:rsidTr="00555AF2">
        <w:tc>
          <w:tcPr>
            <w:tcW w:w="1908" w:type="dxa"/>
          </w:tcPr>
          <w:p w14:paraId="36B01810" w14:textId="77777777" w:rsidR="00555AF2" w:rsidRPr="00D22E89" w:rsidRDefault="00555AF2" w:rsidP="00555AF2"/>
        </w:tc>
        <w:tc>
          <w:tcPr>
            <w:tcW w:w="1152" w:type="dxa"/>
          </w:tcPr>
          <w:p w14:paraId="1C97FB53" w14:textId="77777777" w:rsidR="00555AF2" w:rsidRPr="00D22E89" w:rsidRDefault="00555AF2" w:rsidP="00555AF2"/>
        </w:tc>
        <w:tc>
          <w:tcPr>
            <w:tcW w:w="3743" w:type="dxa"/>
          </w:tcPr>
          <w:p w14:paraId="0D916D02" w14:textId="77777777" w:rsidR="00555AF2" w:rsidRPr="00D22E89" w:rsidRDefault="00555AF2" w:rsidP="00555AF2"/>
        </w:tc>
        <w:tc>
          <w:tcPr>
            <w:tcW w:w="2125" w:type="dxa"/>
          </w:tcPr>
          <w:p w14:paraId="1F0F8EA4" w14:textId="77777777" w:rsidR="00555AF2" w:rsidRPr="00D22E89" w:rsidRDefault="00555AF2" w:rsidP="00555AF2"/>
        </w:tc>
      </w:tr>
    </w:tbl>
    <w:p w14:paraId="5232E81E" w14:textId="77777777" w:rsidR="00555AF2" w:rsidRPr="00D22E89" w:rsidRDefault="00555AF2" w:rsidP="00555AF2"/>
    <w:p w14:paraId="05FFAD08" w14:textId="77777777" w:rsidR="00555AF2" w:rsidRPr="00D22E89" w:rsidRDefault="00555AF2" w:rsidP="00555AF2">
      <w:pPr>
        <w:pStyle w:val="Title"/>
        <w:rPr>
          <w:rFonts w:ascii="Times New Roman" w:hAnsi="Times New Roman" w:cs="Times New Roman"/>
        </w:rPr>
      </w:pPr>
    </w:p>
    <w:p w14:paraId="3C9DAF20" w14:textId="77777777" w:rsidR="00555AF2" w:rsidRPr="00D22E89" w:rsidRDefault="00555AF2" w:rsidP="00555AF2"/>
    <w:p w14:paraId="08542057" w14:textId="77777777" w:rsidR="00555AF2" w:rsidRPr="00D22E89" w:rsidRDefault="00555AF2" w:rsidP="00555AF2">
      <w:pPr>
        <w:pStyle w:val="Title"/>
        <w:rPr>
          <w:rFonts w:ascii="Times New Roman" w:hAnsi="Times New Roman" w:cs="Times New Roman"/>
        </w:rPr>
      </w:pPr>
      <w:r w:rsidRPr="00D22E89">
        <w:rPr>
          <w:rFonts w:ascii="Times New Roman" w:hAnsi="Times New Roman" w:cs="Times New Roman"/>
        </w:rPr>
        <w:br w:type="page"/>
        <w:t>Table of Contents</w:t>
      </w:r>
    </w:p>
    <w:p w14:paraId="1E69688C" w14:textId="77777777" w:rsidR="00555AF2" w:rsidRPr="00D22E89" w:rsidRDefault="00555AF2">
      <w:pPr>
        <w:pStyle w:val="TOC1"/>
        <w:tabs>
          <w:tab w:val="left" w:pos="360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fldChar w:fldCharType="begin"/>
      </w:r>
      <w:r w:rsidRPr="00D22E89">
        <w:instrText xml:space="preserve"> TOC \o "1-3" \h \z \u </w:instrText>
      </w:r>
      <w:r w:rsidRPr="00D22E89">
        <w:fldChar w:fldCharType="separate"/>
      </w:r>
      <w:r w:rsidRPr="00D22E89">
        <w:rPr>
          <w:noProof/>
        </w:rPr>
        <w:t>1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Introduction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_Toc338342700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4</w:t>
      </w:r>
      <w:r w:rsidRPr="00D22E89">
        <w:rPr>
          <w:noProof/>
        </w:rPr>
        <w:fldChar w:fldCharType="end"/>
      </w:r>
    </w:p>
    <w:p w14:paraId="4CDC8C83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1.1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Purpose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_Toc338342701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4</w:t>
      </w:r>
      <w:r w:rsidRPr="00D22E89">
        <w:rPr>
          <w:noProof/>
        </w:rPr>
        <w:fldChar w:fldCharType="end"/>
      </w:r>
    </w:p>
    <w:p w14:paraId="44076CA2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1.2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Overview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_Toc338342702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4</w:t>
      </w:r>
      <w:r w:rsidRPr="00D22E89">
        <w:rPr>
          <w:noProof/>
        </w:rPr>
        <w:fldChar w:fldCharType="end"/>
      </w:r>
    </w:p>
    <w:p w14:paraId="740D774C" w14:textId="6E89C054" w:rsidR="00555AF2" w:rsidRPr="00D22E89" w:rsidRDefault="007C2B2A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>
        <w:rPr>
          <w:noProof/>
        </w:rPr>
        <w:t>1.3</w:t>
      </w:r>
      <w:r w:rsidR="00555AF2" w:rsidRPr="00D22E89">
        <w:rPr>
          <w:rFonts w:eastAsiaTheme="minorEastAsia"/>
          <w:noProof/>
          <w:lang w:eastAsia="ja-JP"/>
        </w:rPr>
        <w:tab/>
      </w:r>
      <w:r w:rsidR="00555AF2" w:rsidRPr="00D22E89">
        <w:rPr>
          <w:noProof/>
        </w:rPr>
        <w:t>Definitions, Acronyms and Abbreviations</w:t>
      </w:r>
      <w:r w:rsidR="00555AF2" w:rsidRPr="00D22E89">
        <w:rPr>
          <w:noProof/>
        </w:rPr>
        <w:tab/>
      </w:r>
      <w:r w:rsidR="00555AF2" w:rsidRPr="00D22E89">
        <w:rPr>
          <w:noProof/>
        </w:rPr>
        <w:fldChar w:fldCharType="begin"/>
      </w:r>
      <w:r w:rsidR="00555AF2" w:rsidRPr="00D22E89">
        <w:rPr>
          <w:noProof/>
        </w:rPr>
        <w:instrText xml:space="preserve"> PAGEREF _Toc338342704 \h </w:instrText>
      </w:r>
      <w:r w:rsidR="00555AF2" w:rsidRPr="00D22E89">
        <w:rPr>
          <w:noProof/>
        </w:rPr>
      </w:r>
      <w:r w:rsidR="00555AF2" w:rsidRPr="00D22E89">
        <w:rPr>
          <w:noProof/>
        </w:rPr>
        <w:fldChar w:fldCharType="separate"/>
      </w:r>
      <w:r>
        <w:rPr>
          <w:noProof/>
        </w:rPr>
        <w:t>4</w:t>
      </w:r>
      <w:r w:rsidR="00555AF2" w:rsidRPr="00D22E89">
        <w:rPr>
          <w:noProof/>
        </w:rPr>
        <w:fldChar w:fldCharType="end"/>
      </w:r>
    </w:p>
    <w:p w14:paraId="43A68A22" w14:textId="77777777" w:rsidR="00555AF2" w:rsidRPr="00D22E89" w:rsidRDefault="00555AF2">
      <w:pPr>
        <w:pStyle w:val="TOC1"/>
        <w:tabs>
          <w:tab w:val="left" w:pos="360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 Strategy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_Toc338342705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4</w:t>
      </w:r>
      <w:r w:rsidRPr="00D22E89">
        <w:rPr>
          <w:noProof/>
        </w:rPr>
        <w:fldChar w:fldCharType="end"/>
      </w:r>
    </w:p>
    <w:p w14:paraId="670E0700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2.1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 Approach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_Toc338342706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4</w:t>
      </w:r>
      <w:r w:rsidRPr="00D22E89">
        <w:rPr>
          <w:noProof/>
        </w:rPr>
        <w:fldChar w:fldCharType="end"/>
      </w:r>
    </w:p>
    <w:p w14:paraId="0038A2D7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2.2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 Types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_Toc338342711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5</w:t>
      </w:r>
      <w:r w:rsidRPr="00D22E89">
        <w:rPr>
          <w:noProof/>
        </w:rPr>
        <w:fldChar w:fldCharType="end"/>
      </w:r>
    </w:p>
    <w:p w14:paraId="17CBB5D9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2.3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 Design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_Toc338342712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5</w:t>
      </w:r>
      <w:r w:rsidRPr="00D22E89">
        <w:rPr>
          <w:noProof/>
        </w:rPr>
        <w:fldChar w:fldCharType="end"/>
      </w:r>
    </w:p>
    <w:p w14:paraId="7D0C11F5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2.4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Automation Test Development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_Toc338342713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5319E131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2.5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 Execution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_Toc338342714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289D6D5B" w14:textId="77777777" w:rsidR="00555AF2" w:rsidRPr="00D22E89" w:rsidRDefault="00555AF2">
      <w:pPr>
        <w:pStyle w:val="TOC3"/>
        <w:tabs>
          <w:tab w:val="left" w:pos="1008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2.5.2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Pass/Fail Criteria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_Toc338342716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3A7916F3" w14:textId="77777777" w:rsidR="00555AF2" w:rsidRPr="00D22E89" w:rsidRDefault="00555AF2">
      <w:pPr>
        <w:pStyle w:val="TOC3"/>
        <w:tabs>
          <w:tab w:val="left" w:pos="1008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2.5.3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Acceptance Criteria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_Toc338342717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5272286A" w14:textId="77777777" w:rsidR="00555AF2" w:rsidRPr="00D22E89" w:rsidRDefault="00555AF2">
      <w:pPr>
        <w:pStyle w:val="TOC3"/>
        <w:tabs>
          <w:tab w:val="left" w:pos="1008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2.5.4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Defect Tracking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_Toc338342718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008556EF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2.6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 Deliverables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_Toc338342719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1664BBEF" w14:textId="77777777" w:rsidR="00555AF2" w:rsidRPr="00D22E89" w:rsidRDefault="00555AF2">
      <w:pPr>
        <w:pStyle w:val="TOC2"/>
        <w:tabs>
          <w:tab w:val="left" w:pos="684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2.7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 Environment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_Toc338342720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318A80A4" w14:textId="77777777" w:rsidR="00555AF2" w:rsidRPr="00D22E89" w:rsidRDefault="00555AF2">
      <w:pPr>
        <w:pStyle w:val="TOC3"/>
        <w:tabs>
          <w:tab w:val="left" w:pos="1008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2.7.1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Configurations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_Toc338342721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6</w:t>
      </w:r>
      <w:r w:rsidRPr="00D22E89">
        <w:rPr>
          <w:noProof/>
        </w:rPr>
        <w:fldChar w:fldCharType="end"/>
      </w:r>
    </w:p>
    <w:p w14:paraId="2975D721" w14:textId="77777777" w:rsidR="00555AF2" w:rsidRPr="00D22E89" w:rsidRDefault="00555AF2">
      <w:pPr>
        <w:pStyle w:val="TOC3"/>
        <w:tabs>
          <w:tab w:val="left" w:pos="1008"/>
          <w:tab w:val="right" w:leader="dot" w:pos="8630"/>
        </w:tabs>
        <w:rPr>
          <w:rFonts w:eastAsiaTheme="minorEastAsia"/>
          <w:noProof/>
          <w:lang w:eastAsia="ja-JP"/>
        </w:rPr>
      </w:pPr>
      <w:r w:rsidRPr="00D22E89">
        <w:rPr>
          <w:noProof/>
        </w:rPr>
        <w:t>2.7.2</w:t>
      </w:r>
      <w:r w:rsidRPr="00D22E89">
        <w:rPr>
          <w:rFonts w:eastAsiaTheme="minorEastAsia"/>
          <w:noProof/>
          <w:lang w:eastAsia="ja-JP"/>
        </w:rPr>
        <w:tab/>
      </w:r>
      <w:r w:rsidRPr="00D22E89">
        <w:rPr>
          <w:noProof/>
        </w:rPr>
        <w:t>Testing Tools</w:t>
      </w:r>
      <w:r w:rsidRPr="00D22E89">
        <w:rPr>
          <w:noProof/>
        </w:rPr>
        <w:tab/>
      </w:r>
      <w:r w:rsidRPr="00D22E89">
        <w:rPr>
          <w:noProof/>
        </w:rPr>
        <w:fldChar w:fldCharType="begin"/>
      </w:r>
      <w:r w:rsidRPr="00D22E89">
        <w:rPr>
          <w:noProof/>
        </w:rPr>
        <w:instrText xml:space="preserve"> PAGEREF _Toc338342722 \h </w:instrText>
      </w:r>
      <w:r w:rsidRPr="00D22E89">
        <w:rPr>
          <w:noProof/>
        </w:rPr>
      </w:r>
      <w:r w:rsidRPr="00D22E89">
        <w:rPr>
          <w:noProof/>
        </w:rPr>
        <w:fldChar w:fldCharType="separate"/>
      </w:r>
      <w:r w:rsidR="007C2B2A">
        <w:rPr>
          <w:noProof/>
        </w:rPr>
        <w:t>7</w:t>
      </w:r>
      <w:r w:rsidRPr="00D22E89">
        <w:rPr>
          <w:noProof/>
        </w:rPr>
        <w:fldChar w:fldCharType="end"/>
      </w:r>
    </w:p>
    <w:p w14:paraId="06B4E66B" w14:textId="77777777" w:rsidR="00555AF2" w:rsidRPr="00D22E89" w:rsidRDefault="00555AF2" w:rsidP="00555AF2">
      <w:pPr>
        <w:pStyle w:val="Title"/>
        <w:jc w:val="left"/>
        <w:rPr>
          <w:rFonts w:ascii="Times New Roman" w:hAnsi="Times New Roman" w:cs="Times New Roman"/>
        </w:rPr>
      </w:pPr>
      <w:r w:rsidRPr="00D22E89">
        <w:rPr>
          <w:rFonts w:ascii="Times New Roman" w:hAnsi="Times New Roman" w:cs="Times New Roman"/>
        </w:rPr>
        <w:fldChar w:fldCharType="end"/>
      </w:r>
    </w:p>
    <w:p w14:paraId="64F8425D" w14:textId="77777777" w:rsidR="00555AF2" w:rsidRPr="00D22E89" w:rsidRDefault="00555AF2" w:rsidP="00555AF2">
      <w:pPr>
        <w:pStyle w:val="Heading1"/>
        <w:keepNext/>
        <w:numPr>
          <w:ilvl w:val="0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r w:rsidRPr="00D22E89">
        <w:rPr>
          <w:rFonts w:ascii="Times New Roman" w:hAnsi="Times New Roman"/>
        </w:rPr>
        <w:br w:type="page"/>
      </w:r>
      <w:bookmarkStart w:id="0" w:name="_Toc60137451"/>
      <w:bookmarkStart w:id="1" w:name="_Toc338342700"/>
      <w:r w:rsidRPr="00D22E89">
        <w:rPr>
          <w:rFonts w:ascii="Times New Roman" w:hAnsi="Times New Roman"/>
        </w:rPr>
        <w:t>Introduction</w:t>
      </w:r>
      <w:bookmarkEnd w:id="0"/>
      <w:bookmarkEnd w:id="1"/>
    </w:p>
    <w:p w14:paraId="2316E7C7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2" w:name="_Toc60137452"/>
      <w:bookmarkStart w:id="3" w:name="_Toc338342701"/>
      <w:r w:rsidRPr="00D22E89">
        <w:rPr>
          <w:rFonts w:ascii="Times New Roman" w:hAnsi="Times New Roman"/>
        </w:rPr>
        <w:t>Purpose</w:t>
      </w:r>
      <w:bookmarkEnd w:id="2"/>
      <w:bookmarkEnd w:id="3"/>
    </w:p>
    <w:p w14:paraId="40C6945C" w14:textId="174DE512" w:rsidR="00555AF2" w:rsidRPr="00D22E89" w:rsidRDefault="00555AF2" w:rsidP="00D22E89">
      <w:pPr>
        <w:pStyle w:val="Caption"/>
      </w:pPr>
      <w:r w:rsidRPr="00D22E89">
        <w:t xml:space="preserve">The purpose of this document is to work out in details the QC activities required to be performed for </w:t>
      </w:r>
      <w:r w:rsidR="00CB6D9D" w:rsidRPr="00D22E89">
        <w:t>“</w:t>
      </w:r>
      <w:r w:rsidR="00CB6D9D" w:rsidRPr="00D22E89">
        <w:rPr>
          <w:rFonts w:eastAsiaTheme="minorEastAsia"/>
        </w:rPr>
        <w:t>Import Multi-value Custom Data</w:t>
      </w:r>
      <w:r w:rsidR="00CB6D9D" w:rsidRPr="00D22E89">
        <w:t>” feature</w:t>
      </w:r>
      <w:r w:rsidRPr="00D22E89">
        <w:t>; to define the approach to testing; to define the scope of the QC activities; provide reference documents to perform the QC activities; and provide the techniques, and methodologies to support QC activities, and reporting.</w:t>
      </w:r>
    </w:p>
    <w:p w14:paraId="1D3669D0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4" w:name="_Toc60137453"/>
      <w:bookmarkStart w:id="5" w:name="_Toc338342702"/>
      <w:r w:rsidRPr="00D22E89">
        <w:rPr>
          <w:rFonts w:ascii="Times New Roman" w:hAnsi="Times New Roman"/>
        </w:rPr>
        <w:t>Overview</w:t>
      </w:r>
      <w:bookmarkEnd w:id="4"/>
      <w:bookmarkEnd w:id="5"/>
    </w:p>
    <w:p w14:paraId="5227451B" w14:textId="1BA6F0A6" w:rsidR="00CB6D9D" w:rsidRPr="00D22E89" w:rsidRDefault="00CB6D9D" w:rsidP="00CB6D9D">
      <w:pPr>
        <w:pStyle w:val="Caption"/>
        <w:rPr>
          <w:rFonts w:eastAsiaTheme="minorEastAsia"/>
        </w:rPr>
      </w:pPr>
      <w:r w:rsidRPr="00D22E89">
        <w:rPr>
          <w:rFonts w:eastAsiaTheme="minorEastAsia"/>
        </w:rPr>
        <w:t>The Multi-value Custom Data Import Wizard allows you to easily upload data to populate multi-value custom data records.</w:t>
      </w:r>
    </w:p>
    <w:p w14:paraId="0D96F4BD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6" w:name="_Toc60137456"/>
      <w:bookmarkStart w:id="7" w:name="_Toc338342704"/>
      <w:r w:rsidRPr="00D22E89">
        <w:rPr>
          <w:rFonts w:ascii="Times New Roman" w:hAnsi="Times New Roman"/>
        </w:rPr>
        <w:t>Definitions, Acronyms and Abbreviations</w:t>
      </w:r>
      <w:bookmarkEnd w:id="6"/>
      <w:bookmarkEnd w:id="7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7020"/>
      </w:tblGrid>
      <w:tr w:rsidR="00555AF2" w:rsidRPr="00D22E89" w14:paraId="6E9B7E02" w14:textId="77777777" w:rsidTr="00555AF2">
        <w:trPr>
          <w:tblHeader/>
        </w:trPr>
        <w:tc>
          <w:tcPr>
            <w:tcW w:w="1620" w:type="dxa"/>
            <w:shd w:val="clear" w:color="auto" w:fill="E0E0E0"/>
          </w:tcPr>
          <w:p w14:paraId="7337A9AF" w14:textId="77777777" w:rsidR="00555AF2" w:rsidRPr="00D22E89" w:rsidRDefault="00555AF2" w:rsidP="00555AF2">
            <w:pPr>
              <w:rPr>
                <w:b/>
                <w:bCs/>
                <w:sz w:val="20"/>
                <w:szCs w:val="20"/>
              </w:rPr>
            </w:pPr>
            <w:bookmarkStart w:id="8" w:name="_Toc60137457"/>
            <w:r w:rsidRPr="00D22E89">
              <w:rPr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7020" w:type="dxa"/>
            <w:shd w:val="clear" w:color="auto" w:fill="E0E0E0"/>
          </w:tcPr>
          <w:p w14:paraId="3975932A" w14:textId="77777777" w:rsidR="00555AF2" w:rsidRPr="00D22E89" w:rsidRDefault="00555AF2" w:rsidP="00555AF2">
            <w:pPr>
              <w:rPr>
                <w:b/>
                <w:bCs/>
                <w:sz w:val="20"/>
                <w:szCs w:val="20"/>
              </w:rPr>
            </w:pPr>
            <w:r w:rsidRPr="00D22E89">
              <w:rPr>
                <w:b/>
                <w:bCs/>
                <w:sz w:val="20"/>
                <w:szCs w:val="20"/>
              </w:rPr>
              <w:t>Sense</w:t>
            </w:r>
          </w:p>
        </w:tc>
      </w:tr>
      <w:tr w:rsidR="00555AF2" w:rsidRPr="00D22E89" w14:paraId="3D4059B6" w14:textId="77777777" w:rsidTr="00555AF2">
        <w:tc>
          <w:tcPr>
            <w:tcW w:w="1620" w:type="dxa"/>
          </w:tcPr>
          <w:p w14:paraId="5E3E0511" w14:textId="77777777" w:rsidR="00555AF2" w:rsidRPr="00D22E89" w:rsidRDefault="00555AF2" w:rsidP="00555AF2">
            <w:pPr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color w:val="000000" w:themeColor="text1"/>
                <w:sz w:val="22"/>
                <w:szCs w:val="22"/>
              </w:rPr>
              <w:t>QC</w:t>
            </w:r>
          </w:p>
        </w:tc>
        <w:tc>
          <w:tcPr>
            <w:tcW w:w="7020" w:type="dxa"/>
          </w:tcPr>
          <w:p w14:paraId="0C553E36" w14:textId="77777777" w:rsidR="00555AF2" w:rsidRPr="00D22E89" w:rsidRDefault="00555AF2" w:rsidP="00555AF2">
            <w:pPr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color w:val="000000" w:themeColor="text1"/>
                <w:sz w:val="22"/>
                <w:szCs w:val="22"/>
              </w:rPr>
              <w:t>Quality Control</w:t>
            </w:r>
          </w:p>
        </w:tc>
      </w:tr>
      <w:tr w:rsidR="00555AF2" w:rsidRPr="00D22E89" w14:paraId="2594C55A" w14:textId="77777777" w:rsidTr="00555AF2">
        <w:tc>
          <w:tcPr>
            <w:tcW w:w="1620" w:type="dxa"/>
          </w:tcPr>
          <w:p w14:paraId="7BA5C047" w14:textId="77777777" w:rsidR="00555AF2" w:rsidRPr="00D22E89" w:rsidRDefault="00555AF2" w:rsidP="00555AF2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color w:val="000000" w:themeColor="text1"/>
                <w:sz w:val="22"/>
                <w:szCs w:val="22"/>
              </w:rPr>
              <w:t>BAT</w:t>
            </w:r>
          </w:p>
        </w:tc>
        <w:tc>
          <w:tcPr>
            <w:tcW w:w="7020" w:type="dxa"/>
          </w:tcPr>
          <w:p w14:paraId="20CE4E0B" w14:textId="77777777" w:rsidR="00555AF2" w:rsidRPr="00D22E89" w:rsidRDefault="00555AF2" w:rsidP="00555AF2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color w:val="000000" w:themeColor="text1"/>
                <w:sz w:val="22"/>
                <w:szCs w:val="22"/>
              </w:rPr>
              <w:t>Basic Acceptance Test suite</w:t>
            </w:r>
          </w:p>
        </w:tc>
      </w:tr>
      <w:tr w:rsidR="00555AF2" w:rsidRPr="00D22E89" w14:paraId="4AF1AC2C" w14:textId="77777777" w:rsidTr="00555AF2">
        <w:tc>
          <w:tcPr>
            <w:tcW w:w="1620" w:type="dxa"/>
          </w:tcPr>
          <w:p w14:paraId="5763E0DD" w14:textId="77777777" w:rsidR="00555AF2" w:rsidRPr="00D22E89" w:rsidRDefault="00555AF2" w:rsidP="00555AF2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color w:val="000000" w:themeColor="text1"/>
                <w:sz w:val="22"/>
                <w:szCs w:val="22"/>
              </w:rPr>
              <w:t>SRTS</w:t>
            </w:r>
          </w:p>
        </w:tc>
        <w:tc>
          <w:tcPr>
            <w:tcW w:w="7020" w:type="dxa"/>
          </w:tcPr>
          <w:p w14:paraId="2DB66FF4" w14:textId="77777777" w:rsidR="00555AF2" w:rsidRPr="00D22E89" w:rsidRDefault="00555AF2" w:rsidP="00555AF2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color w:val="000000" w:themeColor="text1"/>
                <w:sz w:val="22"/>
                <w:szCs w:val="22"/>
              </w:rPr>
              <w:t>Standard Regression Test Suite</w:t>
            </w:r>
          </w:p>
        </w:tc>
      </w:tr>
      <w:tr w:rsidR="00555AF2" w:rsidRPr="00D22E89" w14:paraId="4C901594" w14:textId="77777777" w:rsidTr="00555AF2">
        <w:tc>
          <w:tcPr>
            <w:tcW w:w="1620" w:type="dxa"/>
          </w:tcPr>
          <w:p w14:paraId="0CAA26E2" w14:textId="62160E5C" w:rsidR="00555AF2" w:rsidRPr="00D22E89" w:rsidRDefault="00CB6D9D" w:rsidP="00555AF2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color w:val="000000" w:themeColor="text1"/>
                <w:sz w:val="22"/>
                <w:szCs w:val="22"/>
              </w:rPr>
              <w:t>IMVCD</w:t>
            </w:r>
          </w:p>
        </w:tc>
        <w:tc>
          <w:tcPr>
            <w:tcW w:w="7020" w:type="dxa"/>
          </w:tcPr>
          <w:p w14:paraId="76A2547C" w14:textId="2FCEEAD0" w:rsidR="00555AF2" w:rsidRPr="00D22E89" w:rsidRDefault="00CB6D9D" w:rsidP="00555AF2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22E89">
              <w:rPr>
                <w:rFonts w:eastAsiaTheme="minorEastAsia"/>
                <w:sz w:val="22"/>
                <w:szCs w:val="22"/>
              </w:rPr>
              <w:t>Import Multi-value Custom Data</w:t>
            </w:r>
          </w:p>
        </w:tc>
      </w:tr>
      <w:bookmarkEnd w:id="8"/>
    </w:tbl>
    <w:p w14:paraId="50E81B39" w14:textId="2259A5B4" w:rsidR="00555AF2" w:rsidRPr="00D22E89" w:rsidRDefault="00555AF2" w:rsidP="00555AF2">
      <w:pPr>
        <w:rPr>
          <w:b/>
          <w:bCs/>
          <w:kern w:val="32"/>
          <w:sz w:val="32"/>
          <w:szCs w:val="32"/>
        </w:rPr>
      </w:pPr>
    </w:p>
    <w:p w14:paraId="736933B1" w14:textId="77777777" w:rsidR="00555AF2" w:rsidRPr="00D22E89" w:rsidRDefault="00555AF2" w:rsidP="00555AF2">
      <w:pPr>
        <w:pStyle w:val="Heading1"/>
        <w:keepNext/>
        <w:numPr>
          <w:ilvl w:val="0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9" w:name="_Toc338342705"/>
      <w:r w:rsidRPr="00D22E89">
        <w:rPr>
          <w:rFonts w:ascii="Times New Roman" w:hAnsi="Times New Roman"/>
        </w:rPr>
        <w:t>Test Strategy</w:t>
      </w:r>
      <w:bookmarkEnd w:id="9"/>
    </w:p>
    <w:p w14:paraId="25F11346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10" w:name="_Toc338342706"/>
      <w:r w:rsidRPr="00D22E89">
        <w:rPr>
          <w:rFonts w:ascii="Times New Roman" w:hAnsi="Times New Roman"/>
        </w:rPr>
        <w:t>Test Approach</w:t>
      </w:r>
      <w:bookmarkEnd w:id="10"/>
    </w:p>
    <w:p w14:paraId="2C7D3594" w14:textId="006AA208" w:rsidR="00555AF2" w:rsidRPr="00D22E89" w:rsidRDefault="00555AF2" w:rsidP="00555AF2">
      <w:pPr>
        <w:ind w:firstLine="360"/>
        <w:jc w:val="both"/>
      </w:pPr>
      <w:r w:rsidRPr="00D22E89">
        <w:t xml:space="preserve">The goal of </w:t>
      </w:r>
      <w:r w:rsidRPr="00D22E89">
        <w:rPr>
          <w:iCs/>
        </w:rPr>
        <w:t>testing</w:t>
      </w:r>
      <w:r w:rsidRPr="00D22E89">
        <w:t xml:space="preserve"> is to ensure that </w:t>
      </w:r>
      <w:r w:rsidR="00CB6D9D" w:rsidRPr="00D22E89">
        <w:rPr>
          <w:color w:val="000000" w:themeColor="text1"/>
        </w:rPr>
        <w:t>IMVCD</w:t>
      </w:r>
      <w:r w:rsidR="00CB6D9D" w:rsidRPr="00D22E89">
        <w:t xml:space="preserve"> </w:t>
      </w:r>
      <w:r w:rsidRPr="00D22E89">
        <w:t xml:space="preserve">functions as expected; cover all components of the </w:t>
      </w:r>
      <w:r w:rsidR="00CB6D9D" w:rsidRPr="00D22E89">
        <w:t>feature</w:t>
      </w:r>
      <w:r w:rsidRPr="00D22E89">
        <w:t xml:space="preserve"> by defined testing types and make sure that input values used in test cases are run.</w:t>
      </w:r>
    </w:p>
    <w:p w14:paraId="1D90036E" w14:textId="77777777" w:rsidR="00555AF2" w:rsidRPr="00D22E89" w:rsidRDefault="00555AF2" w:rsidP="00555AF2">
      <w:pPr>
        <w:ind w:firstLine="360"/>
        <w:jc w:val="both"/>
      </w:pPr>
    </w:p>
    <w:p w14:paraId="2C76B70A" w14:textId="77777777" w:rsidR="00555AF2" w:rsidRPr="00D22E89" w:rsidRDefault="00555AF2" w:rsidP="00555AF2">
      <w:pPr>
        <w:autoSpaceDE w:val="0"/>
        <w:autoSpaceDN w:val="0"/>
        <w:adjustRightInd w:val="0"/>
        <w:ind w:firstLine="360"/>
        <w:jc w:val="both"/>
      </w:pPr>
    </w:p>
    <w:p w14:paraId="6158D153" w14:textId="77777777" w:rsidR="00555AF2" w:rsidRPr="00D22E89" w:rsidRDefault="00555AF2" w:rsidP="00555AF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b/>
        </w:rPr>
      </w:pPr>
      <w:r w:rsidRPr="00D22E89">
        <w:rPr>
          <w:b/>
        </w:rPr>
        <w:t>Test Planning</w:t>
      </w:r>
    </w:p>
    <w:p w14:paraId="641DC172" w14:textId="208F2596" w:rsidR="00555AF2" w:rsidRPr="00D22E89" w:rsidRDefault="00555AF2" w:rsidP="00CB6D9D">
      <w:pPr>
        <w:autoSpaceDE w:val="0"/>
        <w:autoSpaceDN w:val="0"/>
        <w:adjustRightInd w:val="0"/>
        <w:ind w:left="720"/>
        <w:jc w:val="both"/>
      </w:pPr>
      <w:r w:rsidRPr="00D22E89">
        <w:t xml:space="preserve">During planning </w:t>
      </w:r>
      <w:r w:rsidR="00CB6D9D" w:rsidRPr="00D22E89">
        <w:t xml:space="preserve">phase QC are defining how and what need to be tested for </w:t>
      </w:r>
      <w:r w:rsidR="00D22E89">
        <w:t>getting</w:t>
      </w:r>
      <w:r w:rsidR="00CB6D9D" w:rsidRPr="00D22E89">
        <w:t xml:space="preserve"> accepted level of quality for </w:t>
      </w:r>
      <w:r w:rsidR="00CB6D9D" w:rsidRPr="00D22E89">
        <w:rPr>
          <w:color w:val="000000" w:themeColor="text1"/>
        </w:rPr>
        <w:t>IMVCD feature.</w:t>
      </w:r>
      <w:r w:rsidR="00CB6D9D" w:rsidRPr="00D22E89">
        <w:t xml:space="preserve">  </w:t>
      </w:r>
    </w:p>
    <w:p w14:paraId="64931EFC" w14:textId="77777777" w:rsidR="00555AF2" w:rsidRPr="00D22E89" w:rsidRDefault="00555AF2" w:rsidP="00555AF2">
      <w:pPr>
        <w:tabs>
          <w:tab w:val="left" w:pos="450"/>
        </w:tabs>
        <w:autoSpaceDE w:val="0"/>
        <w:autoSpaceDN w:val="0"/>
        <w:adjustRightInd w:val="0"/>
        <w:ind w:left="720"/>
        <w:jc w:val="both"/>
        <w:rPr>
          <w:highlight w:val="red"/>
        </w:rPr>
      </w:pPr>
    </w:p>
    <w:p w14:paraId="7B188AF3" w14:textId="77777777" w:rsidR="00555AF2" w:rsidRPr="00D22E89" w:rsidRDefault="00555AF2" w:rsidP="00555AF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b/>
        </w:rPr>
      </w:pPr>
      <w:r w:rsidRPr="00D22E89">
        <w:rPr>
          <w:b/>
          <w:lang w:eastAsia="uk-UA"/>
        </w:rPr>
        <w:t>Test Design</w:t>
      </w:r>
    </w:p>
    <w:p w14:paraId="77979192" w14:textId="2EA4DB2D" w:rsidR="00555AF2" w:rsidRPr="00D22E89" w:rsidRDefault="00FC77F5" w:rsidP="00555AF2">
      <w:pPr>
        <w:autoSpaceDE w:val="0"/>
        <w:autoSpaceDN w:val="0"/>
        <w:adjustRightInd w:val="0"/>
        <w:ind w:left="720"/>
        <w:jc w:val="both"/>
      </w:pPr>
      <w:r w:rsidRPr="00D22E89">
        <w:t>QC team could create the following kinds of test documentation</w:t>
      </w:r>
      <w:r w:rsidR="00555AF2" w:rsidRPr="00D22E89">
        <w:t>:</w:t>
      </w:r>
    </w:p>
    <w:p w14:paraId="0CB893A4" w14:textId="77777777" w:rsidR="00555AF2" w:rsidRPr="00D22E89" w:rsidRDefault="00555AF2" w:rsidP="00555AF2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 w:themeColor="text1"/>
          <w:lang w:eastAsia="uk-UA"/>
        </w:rPr>
      </w:pPr>
      <w:r w:rsidRPr="00D22E89">
        <w:rPr>
          <w:color w:val="000000" w:themeColor="text1"/>
          <w:lang w:eastAsia="uk-UA"/>
        </w:rPr>
        <w:t>Test Cases</w:t>
      </w:r>
    </w:p>
    <w:p w14:paraId="5B844429" w14:textId="77777777" w:rsidR="00555AF2" w:rsidRPr="00D22E89" w:rsidRDefault="00555AF2" w:rsidP="00555AF2">
      <w:pPr>
        <w:autoSpaceDE w:val="0"/>
        <w:autoSpaceDN w:val="0"/>
        <w:adjustRightInd w:val="0"/>
        <w:jc w:val="both"/>
      </w:pPr>
    </w:p>
    <w:p w14:paraId="7C37B4E7" w14:textId="77777777" w:rsidR="00555AF2" w:rsidRPr="00D22E89" w:rsidRDefault="00555AF2" w:rsidP="00555AF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b/>
        </w:rPr>
      </w:pPr>
      <w:r w:rsidRPr="00D22E89">
        <w:rPr>
          <w:b/>
          <w:lang w:eastAsia="uk-UA"/>
        </w:rPr>
        <w:t>Test Automation</w:t>
      </w:r>
    </w:p>
    <w:p w14:paraId="00240439" w14:textId="7F309D7D" w:rsidR="00555AF2" w:rsidRPr="00D22E89" w:rsidRDefault="00FC77F5" w:rsidP="00555AF2">
      <w:pPr>
        <w:autoSpaceDE w:val="0"/>
        <w:autoSpaceDN w:val="0"/>
        <w:adjustRightInd w:val="0"/>
        <w:ind w:left="720"/>
        <w:jc w:val="both"/>
      </w:pPr>
      <w:r w:rsidRPr="00D22E89">
        <w:t>None</w:t>
      </w:r>
    </w:p>
    <w:p w14:paraId="00C2AD64" w14:textId="77777777" w:rsidR="00555AF2" w:rsidRPr="00D22E89" w:rsidRDefault="00555AF2" w:rsidP="00555AF2">
      <w:pPr>
        <w:tabs>
          <w:tab w:val="left" w:pos="450"/>
        </w:tabs>
        <w:autoSpaceDE w:val="0"/>
        <w:autoSpaceDN w:val="0"/>
        <w:adjustRightInd w:val="0"/>
        <w:ind w:left="720"/>
        <w:jc w:val="both"/>
        <w:rPr>
          <w:highlight w:val="red"/>
        </w:rPr>
      </w:pPr>
    </w:p>
    <w:p w14:paraId="56C8A3FF" w14:textId="77777777" w:rsidR="00555AF2" w:rsidRPr="00D22E89" w:rsidRDefault="00555AF2" w:rsidP="00555AF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b/>
        </w:rPr>
      </w:pPr>
      <w:r w:rsidRPr="00D22E89">
        <w:rPr>
          <w:b/>
        </w:rPr>
        <w:t>Test Execution</w:t>
      </w:r>
    </w:p>
    <w:p w14:paraId="6A484586" w14:textId="1FAB1660" w:rsidR="00555AF2" w:rsidRPr="00D22E89" w:rsidRDefault="00FC77F5" w:rsidP="00555AF2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  <w:r w:rsidRPr="00D22E89">
        <w:rPr>
          <w:color w:val="000000" w:themeColor="text1"/>
          <w:lang w:eastAsia="uk-UA"/>
        </w:rPr>
        <w:t xml:space="preserve">The created test cases </w:t>
      </w:r>
      <w:r w:rsidR="00555AF2" w:rsidRPr="00D22E89">
        <w:rPr>
          <w:color w:val="000000" w:themeColor="text1"/>
          <w:lang w:eastAsia="uk-UA"/>
        </w:rPr>
        <w:t xml:space="preserve">will be executed and GUI testing will be performed to verify functional, non-functional requirements and GUI in scope of </w:t>
      </w:r>
      <w:r w:rsidRPr="00D22E89">
        <w:rPr>
          <w:color w:val="000000" w:themeColor="text1"/>
        </w:rPr>
        <w:t>IMVCD feature.</w:t>
      </w:r>
      <w:r w:rsidRPr="00D22E89">
        <w:t xml:space="preserve">  </w:t>
      </w:r>
      <w:r w:rsidR="00555AF2" w:rsidRPr="00D22E89">
        <w:rPr>
          <w:color w:val="000000" w:themeColor="text1"/>
          <w:lang w:eastAsia="uk-UA"/>
        </w:rPr>
        <w:t xml:space="preserve">The following kinds of testing may have place to verify functionality in scope of </w:t>
      </w:r>
      <w:r w:rsidR="00AF1042" w:rsidRPr="00D22E89">
        <w:rPr>
          <w:color w:val="000000" w:themeColor="text1"/>
        </w:rPr>
        <w:t>IMVCD feature.</w:t>
      </w:r>
      <w:r w:rsidR="00AF1042" w:rsidRPr="00D22E89">
        <w:t xml:space="preserve">  </w:t>
      </w:r>
    </w:p>
    <w:p w14:paraId="71A0285A" w14:textId="77777777" w:rsidR="00555AF2" w:rsidRPr="00D22E89" w:rsidRDefault="00555AF2" w:rsidP="00555AF2">
      <w:pPr>
        <w:autoSpaceDE w:val="0"/>
        <w:autoSpaceDN w:val="0"/>
        <w:adjustRightInd w:val="0"/>
        <w:ind w:left="720"/>
        <w:jc w:val="both"/>
        <w:rPr>
          <w:color w:val="000000" w:themeColor="text1"/>
          <w:highlight w:val="red"/>
        </w:rPr>
      </w:pPr>
    </w:p>
    <w:p w14:paraId="2D3BCBCA" w14:textId="77777777" w:rsidR="00555AF2" w:rsidRPr="00D22E89" w:rsidRDefault="00555AF2" w:rsidP="00555AF2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b/>
        </w:rPr>
      </w:pPr>
      <w:r w:rsidRPr="00D22E89">
        <w:rPr>
          <w:b/>
        </w:rPr>
        <w:t>Defects tracking</w:t>
      </w:r>
    </w:p>
    <w:p w14:paraId="6A05BF93" w14:textId="71A39A43" w:rsidR="00555AF2" w:rsidRPr="00D22E89" w:rsidRDefault="00555AF2" w:rsidP="00555AF2">
      <w:pPr>
        <w:autoSpaceDE w:val="0"/>
        <w:autoSpaceDN w:val="0"/>
        <w:adjustRightInd w:val="0"/>
        <w:ind w:left="720"/>
        <w:jc w:val="both"/>
        <w:rPr>
          <w:b/>
          <w:highlight w:val="red"/>
        </w:rPr>
      </w:pPr>
      <w:r w:rsidRPr="00D22E89">
        <w:rPr>
          <w:color w:val="000000" w:themeColor="text1"/>
          <w:lang w:eastAsia="uk-UA"/>
        </w:rPr>
        <w:t xml:space="preserve">QC </w:t>
      </w:r>
      <w:r w:rsidR="00AF1042" w:rsidRPr="00D22E89">
        <w:rPr>
          <w:color w:val="000000" w:themeColor="text1"/>
          <w:lang w:eastAsia="uk-UA"/>
        </w:rPr>
        <w:t>engineer</w:t>
      </w:r>
      <w:r w:rsidRPr="00D22E89">
        <w:rPr>
          <w:color w:val="000000" w:themeColor="text1"/>
          <w:lang w:eastAsia="uk-UA"/>
        </w:rPr>
        <w:t xml:space="preserve"> will be responsible to enter all found defects into defects tracking tool. </w:t>
      </w:r>
      <w:r w:rsidR="00AF1042" w:rsidRPr="00D22E89">
        <w:rPr>
          <w:color w:val="000000" w:themeColor="text1"/>
          <w:lang w:eastAsia="uk-UA"/>
        </w:rPr>
        <w:t>https://issues.civicrm.org/jira/</w:t>
      </w:r>
      <w:r w:rsidRPr="00D22E89">
        <w:rPr>
          <w:color w:val="000000" w:themeColor="text1"/>
          <w:lang w:eastAsia="uk-UA"/>
        </w:rPr>
        <w:t xml:space="preserve">. </w:t>
      </w:r>
    </w:p>
    <w:p w14:paraId="79935745" w14:textId="77777777" w:rsidR="00555AF2" w:rsidRPr="00D22E89" w:rsidRDefault="00555AF2" w:rsidP="00555AF2">
      <w:pPr>
        <w:autoSpaceDE w:val="0"/>
        <w:autoSpaceDN w:val="0"/>
        <w:adjustRightInd w:val="0"/>
        <w:ind w:left="720"/>
        <w:jc w:val="both"/>
        <w:rPr>
          <w:color w:val="000000" w:themeColor="text1"/>
          <w:highlight w:val="red"/>
        </w:rPr>
      </w:pPr>
    </w:p>
    <w:p w14:paraId="4EE3C296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11" w:name="_Toc338342711"/>
      <w:r w:rsidRPr="00D22E89">
        <w:rPr>
          <w:rFonts w:ascii="Times New Roman" w:hAnsi="Times New Roman"/>
        </w:rPr>
        <w:t>Test Types</w:t>
      </w:r>
      <w:bookmarkEnd w:id="11"/>
    </w:p>
    <w:p w14:paraId="12ACC2F2" w14:textId="77777777" w:rsidR="00555AF2" w:rsidRPr="00057524" w:rsidRDefault="00555AF2" w:rsidP="00555AF2">
      <w:pPr>
        <w:ind w:firstLine="360"/>
      </w:pPr>
    </w:p>
    <w:p w14:paraId="64EBABEA" w14:textId="53D63A9E" w:rsidR="00555AF2" w:rsidRPr="00057524" w:rsidRDefault="00555AF2" w:rsidP="00555AF2">
      <w:pPr>
        <w:ind w:firstLine="360"/>
      </w:pPr>
      <w:r w:rsidRPr="00057524">
        <w:rPr>
          <w:b/>
          <w:i/>
        </w:rPr>
        <w:t>Functional testing</w:t>
      </w:r>
      <w:r w:rsidRPr="00057524">
        <w:t xml:space="preserve"> refers to the set of tests that </w:t>
      </w:r>
      <w:r w:rsidR="00AF1042" w:rsidRPr="00057524">
        <w:rPr>
          <w:color w:val="000000" w:themeColor="text1"/>
        </w:rPr>
        <w:t>IMVCD feature</w:t>
      </w:r>
      <w:r w:rsidR="00AF1042" w:rsidRPr="00057524">
        <w:t xml:space="preserve"> </w:t>
      </w:r>
      <w:r w:rsidRPr="00057524">
        <w:t xml:space="preserve">functioning against of acceptance criteria of </w:t>
      </w:r>
      <w:r w:rsidR="00AF1042" w:rsidRPr="00057524">
        <w:t>documentation and common sense</w:t>
      </w:r>
      <w:r w:rsidRPr="00057524">
        <w:t xml:space="preserve">. It verifies that all functional requirements are implemented properly. </w:t>
      </w:r>
    </w:p>
    <w:p w14:paraId="6BFAA910" w14:textId="53A8E558" w:rsidR="00555AF2" w:rsidRPr="00057524" w:rsidRDefault="00555AF2" w:rsidP="00555AF2">
      <w:pPr>
        <w:ind w:firstLine="360"/>
      </w:pPr>
      <w:r w:rsidRPr="00057524">
        <w:t xml:space="preserve">Functional tests will be designed for all </w:t>
      </w:r>
      <w:r w:rsidR="00AF1042" w:rsidRPr="00057524">
        <w:t xml:space="preserve">components of </w:t>
      </w:r>
      <w:r w:rsidR="00AF1042" w:rsidRPr="00057524">
        <w:rPr>
          <w:color w:val="000000" w:themeColor="text1"/>
        </w:rPr>
        <w:t>IMVCD feature</w:t>
      </w:r>
      <w:r w:rsidRPr="00057524">
        <w:t xml:space="preserve">. Functional testing will consist of test cases, which will be </w:t>
      </w:r>
      <w:r w:rsidR="00AF1042" w:rsidRPr="00057524">
        <w:t>divided</w:t>
      </w:r>
      <w:r w:rsidRPr="00057524">
        <w:t xml:space="preserve"> </w:t>
      </w:r>
      <w:r w:rsidR="00AF1042" w:rsidRPr="00057524">
        <w:t>on the following test suites: BAT, SRTS</w:t>
      </w:r>
      <w:r w:rsidRPr="00057524">
        <w:t xml:space="preserve">. Functional and </w:t>
      </w:r>
      <w:r w:rsidR="00AF1042" w:rsidRPr="00057524">
        <w:t>browser compatibility</w:t>
      </w:r>
      <w:r w:rsidRPr="00057524">
        <w:t xml:space="preserve"> tests are run separately, unless some type of testing is not applicable</w:t>
      </w:r>
      <w:r w:rsidR="007F72EA">
        <w:t>.</w:t>
      </w:r>
    </w:p>
    <w:p w14:paraId="0A34CE9D" w14:textId="77777777" w:rsidR="00555AF2" w:rsidRPr="00057524" w:rsidRDefault="00555AF2" w:rsidP="00555AF2"/>
    <w:p w14:paraId="0CE0194A" w14:textId="117338B7" w:rsidR="00D22E89" w:rsidRPr="00057524" w:rsidRDefault="00D22E89" w:rsidP="00D22E89">
      <w:pPr>
        <w:ind w:firstLine="360"/>
      </w:pPr>
      <w:r w:rsidRPr="00057524">
        <w:rPr>
          <w:b/>
          <w:i/>
        </w:rPr>
        <w:t xml:space="preserve">Browser Compatibility </w:t>
      </w:r>
      <w:r w:rsidRPr="00057524">
        <w:t xml:space="preserve">will be </w:t>
      </w:r>
      <w:bookmarkStart w:id="12" w:name="_Toc134701302"/>
      <w:r w:rsidRPr="00057524">
        <w:t xml:space="preserve">focused on testing </w:t>
      </w:r>
      <w:bookmarkEnd w:id="12"/>
      <w:r w:rsidRPr="00057524">
        <w:t>browser compatibility peculiarities in scope of supported browsers</w:t>
      </w:r>
      <w:r w:rsidR="007F72EA">
        <w:t>.</w:t>
      </w:r>
    </w:p>
    <w:p w14:paraId="37115AE1" w14:textId="77777777" w:rsidR="00555AF2" w:rsidRPr="00057524" w:rsidRDefault="00555AF2" w:rsidP="00555AF2">
      <w:pPr>
        <w:ind w:firstLine="360"/>
      </w:pPr>
    </w:p>
    <w:p w14:paraId="2FD83A96" w14:textId="755FFFDF" w:rsidR="00555AF2" w:rsidRPr="00057524" w:rsidRDefault="00555AF2" w:rsidP="00555AF2">
      <w:pPr>
        <w:ind w:firstLine="360"/>
      </w:pPr>
      <w:r w:rsidRPr="00057524">
        <w:rPr>
          <w:b/>
          <w:i/>
        </w:rPr>
        <w:t>Ad-hoc testing</w:t>
      </w:r>
      <w:r w:rsidRPr="00057524">
        <w:t xml:space="preserve"> will be used for quick verification or for testing of areas not cover</w:t>
      </w:r>
      <w:r w:rsidR="00D22E89" w:rsidRPr="00057524">
        <w:t>ed by test cases</w:t>
      </w:r>
      <w:r w:rsidRPr="00057524">
        <w:t>. Ad-hoc testing will be provided in combination with other types of testing.</w:t>
      </w:r>
    </w:p>
    <w:p w14:paraId="154C65F6" w14:textId="77777777" w:rsidR="00555AF2" w:rsidRPr="00D22E89" w:rsidRDefault="00555AF2" w:rsidP="00555AF2">
      <w:pPr>
        <w:ind w:firstLine="360"/>
      </w:pPr>
    </w:p>
    <w:p w14:paraId="2E2B5AE5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13" w:name="_Toc338342712"/>
      <w:r w:rsidRPr="00D22E89">
        <w:rPr>
          <w:rFonts w:ascii="Times New Roman" w:hAnsi="Times New Roman"/>
        </w:rPr>
        <w:t>Test Design</w:t>
      </w:r>
      <w:bookmarkEnd w:id="13"/>
    </w:p>
    <w:p w14:paraId="504AC5F4" w14:textId="401C3648" w:rsidR="00555AF2" w:rsidRPr="00057524" w:rsidRDefault="00AF1042" w:rsidP="00555AF2">
      <w:pPr>
        <w:ind w:firstLine="360"/>
      </w:pPr>
      <w:r w:rsidRPr="00057524">
        <w:t>Tests</w:t>
      </w:r>
      <w:r w:rsidR="00555AF2" w:rsidRPr="00057524">
        <w:t xml:space="preserve"> will be designed for Functional testing only. </w:t>
      </w:r>
      <w:r w:rsidRPr="00057524">
        <w:t>There will be no separate tests</w:t>
      </w:r>
      <w:r w:rsidR="00555AF2" w:rsidRPr="00057524">
        <w:t xml:space="preserve"> for sanity, regression and automated testing</w:t>
      </w:r>
      <w:r w:rsidRPr="00057524">
        <w:t xml:space="preserve"> or any other type of testing</w:t>
      </w:r>
      <w:r w:rsidR="00555AF2" w:rsidRPr="00057524">
        <w:t xml:space="preserve">. </w:t>
      </w:r>
    </w:p>
    <w:p w14:paraId="5F98F569" w14:textId="0A998EFB" w:rsidR="00555AF2" w:rsidRPr="00057524" w:rsidRDefault="00555AF2" w:rsidP="00555AF2">
      <w:pPr>
        <w:ind w:firstLine="360"/>
        <w:rPr>
          <w:color w:val="000000" w:themeColor="text1"/>
        </w:rPr>
      </w:pPr>
      <w:r w:rsidRPr="00057524">
        <w:rPr>
          <w:color w:val="000000" w:themeColor="text1"/>
        </w:rPr>
        <w:t xml:space="preserve">Once designed, test cases will be added to the </w:t>
      </w:r>
      <w:r w:rsidR="00AF1042" w:rsidRPr="00057524">
        <w:rPr>
          <w:color w:val="000000" w:themeColor="text1"/>
        </w:rPr>
        <w:t xml:space="preserve">Excel spreadsheet and </w:t>
      </w:r>
      <w:r w:rsidR="006C4624" w:rsidRPr="00057524">
        <w:rPr>
          <w:color w:val="000000" w:themeColor="text1"/>
        </w:rPr>
        <w:t>posted</w:t>
      </w:r>
      <w:r w:rsidR="00AF1042" w:rsidRPr="00057524">
        <w:rPr>
          <w:color w:val="000000" w:themeColor="text1"/>
        </w:rPr>
        <w:t xml:space="preserve"> the </w:t>
      </w:r>
      <w:r w:rsidR="00057524">
        <w:rPr>
          <w:color w:val="000000" w:themeColor="text1"/>
        </w:rPr>
        <w:t>“</w:t>
      </w:r>
      <w:r w:rsidR="00AF1042" w:rsidRPr="00057524">
        <w:rPr>
          <w:color w:val="000000" w:themeColor="text1"/>
        </w:rPr>
        <w:t>GitHub</w:t>
      </w:r>
      <w:r w:rsidR="00057524">
        <w:rPr>
          <w:color w:val="000000" w:themeColor="text1"/>
        </w:rPr>
        <w:t>”</w:t>
      </w:r>
      <w:r w:rsidR="00AF1042" w:rsidRPr="00057524">
        <w:rPr>
          <w:color w:val="000000" w:themeColor="text1"/>
        </w:rPr>
        <w:t xml:space="preserve"> for review.</w:t>
      </w:r>
      <w:r w:rsidRPr="00057524">
        <w:rPr>
          <w:color w:val="000000" w:themeColor="text1"/>
        </w:rPr>
        <w:t xml:space="preserve"> </w:t>
      </w:r>
    </w:p>
    <w:p w14:paraId="0A0B99D6" w14:textId="77777777" w:rsidR="00555AF2" w:rsidRPr="00057524" w:rsidRDefault="00555AF2" w:rsidP="00555AF2">
      <w:pPr>
        <w:keepNext/>
      </w:pPr>
    </w:p>
    <w:p w14:paraId="7A194E4D" w14:textId="77777777" w:rsidR="00555AF2" w:rsidRPr="00057524" w:rsidRDefault="00555AF2" w:rsidP="00555AF2">
      <w:pPr>
        <w:pStyle w:val="NumberedList"/>
        <w:numPr>
          <w:ilvl w:val="0"/>
          <w:numId w:val="0"/>
        </w:numPr>
        <w:tabs>
          <w:tab w:val="num" w:pos="720"/>
        </w:tabs>
        <w:ind w:left="720" w:hanging="360"/>
      </w:pPr>
      <w:r w:rsidRPr="00057524">
        <w:t>Test design procedure will consists of the following steps:</w:t>
      </w:r>
    </w:p>
    <w:p w14:paraId="37DDDC94" w14:textId="0DFA59DD" w:rsidR="00555AF2" w:rsidRPr="00057524" w:rsidRDefault="00555AF2" w:rsidP="00555AF2">
      <w:pPr>
        <w:pStyle w:val="NumberedList"/>
        <w:numPr>
          <w:ilvl w:val="0"/>
          <w:numId w:val="19"/>
        </w:numPr>
      </w:pPr>
      <w:r w:rsidRPr="00057524">
        <w:t xml:space="preserve">QC analyzes </w:t>
      </w:r>
      <w:r w:rsidR="00AF1042" w:rsidRPr="00057524">
        <w:rPr>
          <w:color w:val="000000" w:themeColor="text1"/>
        </w:rPr>
        <w:t xml:space="preserve">IMVCD feature </w:t>
      </w:r>
      <w:r w:rsidRPr="00057524">
        <w:t>and cr</w:t>
      </w:r>
      <w:r w:rsidR="00AF1042" w:rsidRPr="00057524">
        <w:t>eates the list of planned tests</w:t>
      </w:r>
      <w:r w:rsidRPr="00057524">
        <w:t>.</w:t>
      </w:r>
    </w:p>
    <w:p w14:paraId="5563F64D" w14:textId="487916BE" w:rsidR="00555AF2" w:rsidRPr="00057524" w:rsidRDefault="00555AF2" w:rsidP="00555AF2">
      <w:pPr>
        <w:pStyle w:val="NumberedList"/>
        <w:numPr>
          <w:ilvl w:val="0"/>
          <w:numId w:val="19"/>
        </w:numPr>
      </w:pPr>
      <w:r w:rsidRPr="00057524">
        <w:t>QC Enginee</w:t>
      </w:r>
      <w:r w:rsidR="00AF1042" w:rsidRPr="00057524">
        <w:t>r finishes test design of tests</w:t>
      </w:r>
      <w:r w:rsidRPr="00057524">
        <w:t xml:space="preserve"> and </w:t>
      </w:r>
      <w:r w:rsidR="00AF1042" w:rsidRPr="00057524">
        <w:t>add them into excel repo</w:t>
      </w:r>
      <w:r w:rsidRPr="00057524">
        <w:t>.</w:t>
      </w:r>
    </w:p>
    <w:p w14:paraId="75B424A2" w14:textId="78DE1E74" w:rsidR="00555AF2" w:rsidRPr="00057524" w:rsidRDefault="00555AF2" w:rsidP="00AF1042">
      <w:pPr>
        <w:pStyle w:val="NumberedList"/>
        <w:numPr>
          <w:ilvl w:val="0"/>
          <w:numId w:val="0"/>
        </w:numPr>
        <w:ind w:left="720"/>
      </w:pPr>
      <w:r w:rsidRPr="00057524">
        <w:t xml:space="preserve"> </w:t>
      </w:r>
    </w:p>
    <w:p w14:paraId="4572B678" w14:textId="400EF2A6" w:rsidR="00555AF2" w:rsidRPr="00057524" w:rsidRDefault="00555AF2" w:rsidP="00555AF2">
      <w:pPr>
        <w:pStyle w:val="NumberedList"/>
        <w:numPr>
          <w:ilvl w:val="0"/>
          <w:numId w:val="0"/>
        </w:numPr>
        <w:tabs>
          <w:tab w:val="num" w:pos="0"/>
        </w:tabs>
        <w:ind w:firstLine="426"/>
        <w:jc w:val="both"/>
        <w:rPr>
          <w:color w:val="000000" w:themeColor="text1"/>
        </w:rPr>
      </w:pPr>
      <w:r w:rsidRPr="00057524">
        <w:t xml:space="preserve">Also each test case will be tagged with test </w:t>
      </w:r>
      <w:r w:rsidR="00AF1042" w:rsidRPr="00057524">
        <w:t>type tag and test group tag</w:t>
      </w:r>
      <w:r w:rsidRPr="00057524">
        <w:t>. Test cases will be combined into appropriate test suites.</w:t>
      </w:r>
    </w:p>
    <w:p w14:paraId="5CCF01E4" w14:textId="77777777" w:rsidR="00555AF2" w:rsidRPr="00057524" w:rsidRDefault="00555AF2" w:rsidP="00555AF2">
      <w:pPr>
        <w:ind w:firstLine="360"/>
        <w:rPr>
          <w:color w:val="000000" w:themeColor="text1"/>
        </w:rPr>
      </w:pPr>
    </w:p>
    <w:p w14:paraId="0C88820A" w14:textId="77777777" w:rsidR="00555AF2" w:rsidRPr="00057524" w:rsidRDefault="00555AF2" w:rsidP="00555AF2">
      <w:pPr>
        <w:ind w:firstLine="360"/>
        <w:jc w:val="both"/>
        <w:rPr>
          <w:color w:val="000000" w:themeColor="text1"/>
        </w:rPr>
      </w:pPr>
      <w:r w:rsidRPr="00057524">
        <w:rPr>
          <w:color w:val="000000" w:themeColor="text1"/>
        </w:rPr>
        <w:t xml:space="preserve">Test cases are characterized by: </w:t>
      </w:r>
    </w:p>
    <w:p w14:paraId="6BF176EC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Test case ID</w:t>
      </w:r>
    </w:p>
    <w:p w14:paraId="296C2BE7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Name</w:t>
      </w:r>
    </w:p>
    <w:p w14:paraId="35DD139C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Tag</w:t>
      </w:r>
    </w:p>
    <w:p w14:paraId="7D462794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Description</w:t>
      </w:r>
    </w:p>
    <w:p w14:paraId="076945CA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Owner</w:t>
      </w:r>
    </w:p>
    <w:p w14:paraId="60DB7B74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Priority</w:t>
      </w:r>
    </w:p>
    <w:p w14:paraId="4D9C6AA6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Pre-conditions</w:t>
      </w:r>
    </w:p>
    <w:p w14:paraId="04B435B4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Test Steps</w:t>
      </w:r>
    </w:p>
    <w:p w14:paraId="107CF43D" w14:textId="77777777" w:rsidR="00555AF2" w:rsidRPr="00057524" w:rsidRDefault="00555AF2" w:rsidP="00555AF2">
      <w:pPr>
        <w:numPr>
          <w:ilvl w:val="0"/>
          <w:numId w:val="11"/>
        </w:numPr>
        <w:rPr>
          <w:color w:val="000000" w:themeColor="text1"/>
        </w:rPr>
      </w:pPr>
      <w:r w:rsidRPr="00057524">
        <w:rPr>
          <w:color w:val="000000" w:themeColor="text1"/>
        </w:rPr>
        <w:t>Expected Result</w:t>
      </w:r>
    </w:p>
    <w:p w14:paraId="24B28454" w14:textId="77777777" w:rsidR="00555AF2" w:rsidRPr="00D22E89" w:rsidRDefault="00555AF2" w:rsidP="00555AF2">
      <w:pPr>
        <w:ind w:firstLine="360"/>
        <w:rPr>
          <w:color w:val="000000" w:themeColor="text1"/>
        </w:rPr>
      </w:pPr>
    </w:p>
    <w:p w14:paraId="6F8B5EE2" w14:textId="77777777" w:rsidR="00555AF2" w:rsidRPr="00D22E89" w:rsidRDefault="00555AF2" w:rsidP="00555AF2">
      <w:pPr>
        <w:ind w:left="360"/>
        <w:rPr>
          <w:color w:val="000000" w:themeColor="text1"/>
        </w:rPr>
      </w:pPr>
    </w:p>
    <w:p w14:paraId="66F9B118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14" w:name="_Toc338342713"/>
      <w:r w:rsidRPr="00D22E89">
        <w:rPr>
          <w:rFonts w:ascii="Times New Roman" w:hAnsi="Times New Roman"/>
        </w:rPr>
        <w:t>Automation Test Development</w:t>
      </w:r>
      <w:bookmarkEnd w:id="14"/>
    </w:p>
    <w:p w14:paraId="57F092B2" w14:textId="0E5C5643" w:rsidR="00555AF2" w:rsidRPr="00D22E89" w:rsidRDefault="006C4624" w:rsidP="00555AF2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 w:themeColor="text1"/>
          <w:lang w:eastAsia="uk-UA"/>
        </w:rPr>
      </w:pPr>
      <w:r w:rsidRPr="00D22E89">
        <w:rPr>
          <w:color w:val="000000" w:themeColor="text1"/>
          <w:lang w:eastAsia="uk-UA"/>
        </w:rPr>
        <w:t>None</w:t>
      </w:r>
    </w:p>
    <w:p w14:paraId="43389C6B" w14:textId="77777777" w:rsidR="00555AF2" w:rsidRPr="00D22E89" w:rsidRDefault="00555AF2" w:rsidP="00555AF2">
      <w:pPr>
        <w:autoSpaceDE w:val="0"/>
        <w:autoSpaceDN w:val="0"/>
        <w:adjustRightInd w:val="0"/>
        <w:jc w:val="both"/>
        <w:rPr>
          <w:color w:val="000000" w:themeColor="text1"/>
          <w:lang w:eastAsia="uk-UA"/>
        </w:rPr>
      </w:pPr>
    </w:p>
    <w:p w14:paraId="6DD581F8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15" w:name="_Toc338342714"/>
      <w:r w:rsidRPr="00D22E89">
        <w:rPr>
          <w:rFonts w:ascii="Times New Roman" w:hAnsi="Times New Roman"/>
        </w:rPr>
        <w:t>Test Execution</w:t>
      </w:r>
      <w:bookmarkEnd w:id="15"/>
    </w:p>
    <w:p w14:paraId="5A683DC3" w14:textId="77777777" w:rsidR="00555AF2" w:rsidRPr="00D22E89" w:rsidRDefault="00555AF2" w:rsidP="00555AF2">
      <w:pPr>
        <w:pStyle w:val="Heading3"/>
        <w:keepLines w:val="0"/>
        <w:numPr>
          <w:ilvl w:val="2"/>
          <w:numId w:val="4"/>
        </w:numPr>
        <w:spacing w:before="240" w:after="60"/>
        <w:rPr>
          <w:rFonts w:ascii="Times New Roman" w:hAnsi="Times New Roman" w:cs="Times New Roman"/>
        </w:rPr>
      </w:pPr>
      <w:bookmarkStart w:id="16" w:name="_Toc338342716"/>
      <w:r w:rsidRPr="00D22E89">
        <w:rPr>
          <w:rFonts w:ascii="Times New Roman" w:hAnsi="Times New Roman" w:cs="Times New Roman"/>
        </w:rPr>
        <w:t>Pass/Fail Criteria</w:t>
      </w:r>
      <w:bookmarkEnd w:id="16"/>
    </w:p>
    <w:p w14:paraId="6C163768" w14:textId="77777777" w:rsidR="00555AF2" w:rsidRPr="00D22E89" w:rsidRDefault="00555AF2" w:rsidP="00555AF2">
      <w:pPr>
        <w:pStyle w:val="BodyText"/>
        <w:spacing w:before="0" w:after="0"/>
        <w:ind w:firstLine="360"/>
        <w:rPr>
          <w:color w:val="000000" w:themeColor="text1"/>
        </w:rPr>
      </w:pPr>
      <w:r w:rsidRPr="00D22E89">
        <w:rPr>
          <w:color w:val="000000" w:themeColor="text1"/>
        </w:rPr>
        <w:t>The following criteria determine conditions for a test’s “Failed” status:</w:t>
      </w:r>
    </w:p>
    <w:p w14:paraId="2B589242" w14:textId="77777777" w:rsidR="00555AF2" w:rsidRPr="00D22E89" w:rsidRDefault="00555AF2" w:rsidP="00555AF2">
      <w:pPr>
        <w:pStyle w:val="BodyText"/>
        <w:numPr>
          <w:ilvl w:val="0"/>
          <w:numId w:val="27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>The feature under test does not operate according to a stated requirement.</w:t>
      </w:r>
    </w:p>
    <w:p w14:paraId="7FEFC304" w14:textId="77777777" w:rsidR="00555AF2" w:rsidRPr="00D22E89" w:rsidRDefault="00555AF2" w:rsidP="00555AF2">
      <w:pPr>
        <w:pStyle w:val="BodyText"/>
        <w:numPr>
          <w:ilvl w:val="0"/>
          <w:numId w:val="27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 xml:space="preserve">The feature under test operates in a way that will create a perception of low quality, even if the stated requirements were met. </w:t>
      </w:r>
    </w:p>
    <w:p w14:paraId="542C1D72" w14:textId="77777777" w:rsidR="00555AF2" w:rsidRPr="00D22E89" w:rsidRDefault="00555AF2" w:rsidP="00555AF2">
      <w:pPr>
        <w:pStyle w:val="Heading3"/>
        <w:keepLines w:val="0"/>
        <w:numPr>
          <w:ilvl w:val="2"/>
          <w:numId w:val="4"/>
        </w:numPr>
        <w:spacing w:before="240" w:after="60"/>
        <w:rPr>
          <w:rFonts w:ascii="Times New Roman" w:hAnsi="Times New Roman" w:cs="Times New Roman"/>
        </w:rPr>
      </w:pPr>
      <w:bookmarkStart w:id="17" w:name="_Toc338342717"/>
      <w:r w:rsidRPr="00D22E89">
        <w:rPr>
          <w:rFonts w:ascii="Times New Roman" w:hAnsi="Times New Roman" w:cs="Times New Roman"/>
        </w:rPr>
        <w:t>Acceptance Criteria</w:t>
      </w:r>
      <w:bookmarkEnd w:id="17"/>
    </w:p>
    <w:p w14:paraId="3B72837E" w14:textId="77777777" w:rsidR="00555AF2" w:rsidRPr="00D22E89" w:rsidRDefault="00555AF2" w:rsidP="00555AF2">
      <w:pPr>
        <w:pStyle w:val="BodyText"/>
        <w:spacing w:before="0" w:after="0"/>
        <w:ind w:firstLine="360"/>
        <w:rPr>
          <w:color w:val="000000" w:themeColor="text1"/>
        </w:rPr>
      </w:pPr>
      <w:r w:rsidRPr="00D22E89">
        <w:rPr>
          <w:color w:val="000000" w:themeColor="text1"/>
        </w:rPr>
        <w:t xml:space="preserve">The following criteria must be met for the product under test exit QC phase. </w:t>
      </w:r>
    </w:p>
    <w:p w14:paraId="332B53E3" w14:textId="0C8A9B60" w:rsidR="00555AF2" w:rsidRPr="00D22E89" w:rsidRDefault="00555AF2" w:rsidP="00555AF2">
      <w:pPr>
        <w:pStyle w:val="BodyText"/>
        <w:numPr>
          <w:ilvl w:val="0"/>
          <w:numId w:val="28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 xml:space="preserve">All acceptance criteria’s from </w:t>
      </w:r>
      <w:r w:rsidR="006C4624" w:rsidRPr="00D22E89">
        <w:rPr>
          <w:color w:val="000000" w:themeColor="text1"/>
          <w:sz w:val="20"/>
          <w:szCs w:val="20"/>
        </w:rPr>
        <w:t>IMVCD feature</w:t>
      </w:r>
      <w:r w:rsidR="006C4624" w:rsidRPr="00D22E89">
        <w:rPr>
          <w:color w:val="000000" w:themeColor="text1"/>
        </w:rPr>
        <w:t xml:space="preserve"> </w:t>
      </w:r>
      <w:r w:rsidRPr="00D22E89">
        <w:rPr>
          <w:color w:val="000000" w:themeColor="text1"/>
        </w:rPr>
        <w:t>are passed</w:t>
      </w:r>
    </w:p>
    <w:p w14:paraId="203E0083" w14:textId="77777777" w:rsidR="00555AF2" w:rsidRPr="00D22E89" w:rsidRDefault="00555AF2" w:rsidP="00555AF2">
      <w:pPr>
        <w:pStyle w:val="BodyText"/>
        <w:numPr>
          <w:ilvl w:val="0"/>
          <w:numId w:val="28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>All planned tests have been run and have status Passed</w:t>
      </w:r>
    </w:p>
    <w:p w14:paraId="05A65B4A" w14:textId="5D25C83C" w:rsidR="00555AF2" w:rsidRPr="00D22E89" w:rsidRDefault="00555AF2" w:rsidP="00555AF2">
      <w:pPr>
        <w:pStyle w:val="BodyText"/>
        <w:numPr>
          <w:ilvl w:val="0"/>
          <w:numId w:val="28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 xml:space="preserve">All Severe and High severity defects have been fixed and are in status Closed </w:t>
      </w:r>
    </w:p>
    <w:p w14:paraId="5A08D41D" w14:textId="7294585B" w:rsidR="00555AF2" w:rsidRPr="00D22E89" w:rsidRDefault="00555AF2" w:rsidP="00555AF2">
      <w:pPr>
        <w:pStyle w:val="BodyText"/>
        <w:numPr>
          <w:ilvl w:val="0"/>
          <w:numId w:val="28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 xml:space="preserve">All defects that are not/cannot be fixed and/or verified till the delivery have been communicated and agreed </w:t>
      </w:r>
      <w:r w:rsidR="006C4624" w:rsidRPr="00D22E89">
        <w:rPr>
          <w:color w:val="000000" w:themeColor="text1"/>
        </w:rPr>
        <w:t>stockholders</w:t>
      </w:r>
      <w:r w:rsidRPr="00D22E89">
        <w:rPr>
          <w:color w:val="000000" w:themeColor="text1"/>
        </w:rPr>
        <w:t xml:space="preserve"> </w:t>
      </w:r>
    </w:p>
    <w:p w14:paraId="1FBE3926" w14:textId="77777777" w:rsidR="00555AF2" w:rsidRPr="00D22E89" w:rsidRDefault="00555AF2" w:rsidP="00555AF2">
      <w:pPr>
        <w:pStyle w:val="Heading3"/>
        <w:keepLines w:val="0"/>
        <w:numPr>
          <w:ilvl w:val="2"/>
          <w:numId w:val="4"/>
        </w:numPr>
        <w:spacing w:before="240" w:after="60"/>
        <w:rPr>
          <w:rFonts w:ascii="Times New Roman" w:hAnsi="Times New Roman" w:cs="Times New Roman"/>
        </w:rPr>
      </w:pPr>
      <w:bookmarkStart w:id="18" w:name="_Toc338342718"/>
      <w:r w:rsidRPr="00D22E89">
        <w:rPr>
          <w:rFonts w:ascii="Times New Roman" w:hAnsi="Times New Roman" w:cs="Times New Roman"/>
        </w:rPr>
        <w:t>Defect Tracking</w:t>
      </w:r>
      <w:bookmarkEnd w:id="18"/>
    </w:p>
    <w:p w14:paraId="121F6C35" w14:textId="30B8B59D" w:rsidR="00555AF2" w:rsidRPr="00D22E89" w:rsidRDefault="006C4624" w:rsidP="00555AF2">
      <w:pPr>
        <w:ind w:firstLine="360"/>
        <w:rPr>
          <w:color w:val="000000" w:themeColor="text1"/>
        </w:rPr>
      </w:pPr>
      <w:r w:rsidRPr="00D22E89">
        <w:t>https://issues.civicrm.org/jira/</w:t>
      </w:r>
    </w:p>
    <w:p w14:paraId="5A86E2FA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19" w:name="_Toc338342719"/>
      <w:r w:rsidRPr="00D22E89">
        <w:rPr>
          <w:rFonts w:ascii="Times New Roman" w:hAnsi="Times New Roman"/>
        </w:rPr>
        <w:t>Test Deliverables</w:t>
      </w:r>
      <w:bookmarkEnd w:id="19"/>
    </w:p>
    <w:p w14:paraId="03BE73BB" w14:textId="77777777" w:rsidR="00555AF2" w:rsidRPr="00D22E89" w:rsidRDefault="00555AF2" w:rsidP="00555AF2">
      <w:pPr>
        <w:pStyle w:val="BodyText"/>
        <w:spacing w:before="0" w:after="0"/>
        <w:ind w:firstLine="360"/>
        <w:rPr>
          <w:color w:val="000000" w:themeColor="text1"/>
        </w:rPr>
      </w:pPr>
      <w:r w:rsidRPr="00D22E89">
        <w:rPr>
          <w:color w:val="000000" w:themeColor="text1"/>
        </w:rPr>
        <w:t>Test deliverables will include:</w:t>
      </w:r>
    </w:p>
    <w:p w14:paraId="3C6A776B" w14:textId="77777777" w:rsidR="00555AF2" w:rsidRPr="00D22E89" w:rsidRDefault="00555AF2" w:rsidP="00555AF2">
      <w:pPr>
        <w:pStyle w:val="BodyText"/>
        <w:numPr>
          <w:ilvl w:val="0"/>
          <w:numId w:val="12"/>
        </w:numPr>
        <w:tabs>
          <w:tab w:val="num" w:pos="720"/>
        </w:tabs>
        <w:spacing w:before="0" w:after="0" w:line="240" w:lineRule="atLeast"/>
        <w:ind w:left="720"/>
        <w:rPr>
          <w:color w:val="000000" w:themeColor="text1"/>
        </w:rPr>
      </w:pPr>
      <w:r w:rsidRPr="00D22E89">
        <w:rPr>
          <w:color w:val="000000" w:themeColor="text1"/>
        </w:rPr>
        <w:t>Test Plan</w:t>
      </w:r>
    </w:p>
    <w:p w14:paraId="5B741D56" w14:textId="391C2433" w:rsidR="00555AF2" w:rsidRPr="00D22E89" w:rsidRDefault="00555AF2" w:rsidP="00555AF2">
      <w:pPr>
        <w:pStyle w:val="BodyText"/>
        <w:numPr>
          <w:ilvl w:val="0"/>
          <w:numId w:val="12"/>
        </w:numPr>
        <w:tabs>
          <w:tab w:val="num" w:pos="720"/>
        </w:tabs>
        <w:spacing w:before="0" w:after="0" w:line="240" w:lineRule="atLeast"/>
        <w:ind w:left="720"/>
        <w:rPr>
          <w:color w:val="000000" w:themeColor="text1"/>
        </w:rPr>
      </w:pPr>
      <w:r w:rsidRPr="00D22E89">
        <w:rPr>
          <w:color w:val="000000" w:themeColor="text1"/>
        </w:rPr>
        <w:t xml:space="preserve">Test Cases </w:t>
      </w:r>
    </w:p>
    <w:p w14:paraId="4B2C6F24" w14:textId="77777777" w:rsidR="00555AF2" w:rsidRPr="00D22E89" w:rsidRDefault="00555AF2" w:rsidP="00555AF2">
      <w:pPr>
        <w:pStyle w:val="BodyText"/>
        <w:numPr>
          <w:ilvl w:val="0"/>
          <w:numId w:val="12"/>
        </w:numPr>
        <w:tabs>
          <w:tab w:val="num" w:pos="720"/>
        </w:tabs>
        <w:spacing w:before="0" w:after="0" w:line="240" w:lineRule="atLeast"/>
        <w:ind w:left="720"/>
        <w:rPr>
          <w:color w:val="000000" w:themeColor="text1"/>
        </w:rPr>
      </w:pPr>
      <w:r w:rsidRPr="00D22E89">
        <w:rPr>
          <w:color w:val="000000" w:themeColor="text1"/>
        </w:rPr>
        <w:t xml:space="preserve">Defects entered in the defects tracking tool </w:t>
      </w:r>
    </w:p>
    <w:p w14:paraId="02B09585" w14:textId="77777777" w:rsidR="00555AF2" w:rsidRPr="00D22E89" w:rsidRDefault="00555AF2" w:rsidP="00555AF2">
      <w:pPr>
        <w:pStyle w:val="BodyText"/>
        <w:tabs>
          <w:tab w:val="num" w:pos="720"/>
        </w:tabs>
        <w:spacing w:before="0" w:after="0" w:line="240" w:lineRule="atLeast"/>
        <w:ind w:left="720"/>
        <w:rPr>
          <w:color w:val="000000" w:themeColor="text1"/>
        </w:rPr>
      </w:pPr>
    </w:p>
    <w:p w14:paraId="4B64AFD6" w14:textId="77777777" w:rsidR="00555AF2" w:rsidRPr="00D22E89" w:rsidRDefault="00555AF2" w:rsidP="00555AF2">
      <w:pPr>
        <w:pStyle w:val="Heading2"/>
        <w:keepNext/>
        <w:numPr>
          <w:ilvl w:val="1"/>
          <w:numId w:val="4"/>
        </w:numPr>
        <w:spacing w:before="240" w:beforeAutospacing="0" w:after="60" w:afterAutospacing="0"/>
        <w:rPr>
          <w:rFonts w:ascii="Times New Roman" w:hAnsi="Times New Roman"/>
        </w:rPr>
      </w:pPr>
      <w:bookmarkStart w:id="20" w:name="_Toc338342720"/>
      <w:r w:rsidRPr="00D22E89">
        <w:rPr>
          <w:rFonts w:ascii="Times New Roman" w:hAnsi="Times New Roman"/>
        </w:rPr>
        <w:t>Test Environment</w:t>
      </w:r>
      <w:bookmarkEnd w:id="20"/>
    </w:p>
    <w:p w14:paraId="70BA7823" w14:textId="77777777" w:rsidR="00555AF2" w:rsidRPr="00D22E89" w:rsidRDefault="00555AF2" w:rsidP="00555AF2">
      <w:pPr>
        <w:pStyle w:val="Heading3"/>
        <w:keepLines w:val="0"/>
        <w:numPr>
          <w:ilvl w:val="2"/>
          <w:numId w:val="4"/>
        </w:numPr>
        <w:spacing w:before="240" w:after="60"/>
        <w:rPr>
          <w:rFonts w:ascii="Times New Roman" w:hAnsi="Times New Roman" w:cs="Times New Roman"/>
        </w:rPr>
      </w:pPr>
      <w:bookmarkStart w:id="21" w:name="_Toc338342721"/>
      <w:r w:rsidRPr="00D22E89">
        <w:rPr>
          <w:rFonts w:ascii="Times New Roman" w:hAnsi="Times New Roman" w:cs="Times New Roman"/>
        </w:rPr>
        <w:t>Configurations</w:t>
      </w:r>
      <w:bookmarkEnd w:id="21"/>
    </w:p>
    <w:p w14:paraId="3C9FCDED" w14:textId="77777777" w:rsidR="00555AF2" w:rsidRPr="00D22E89" w:rsidRDefault="00555AF2" w:rsidP="00555AF2">
      <w:pPr>
        <w:pStyle w:val="BodyText"/>
        <w:ind w:firstLine="360"/>
      </w:pPr>
      <w:r w:rsidRPr="00D22E89">
        <w:t>The following table defines test configurations and test suites that will be used during configuration testing:</w:t>
      </w:r>
    </w:p>
    <w:p w14:paraId="59ABD6A3" w14:textId="77777777" w:rsidR="00555AF2" w:rsidRPr="00D22E89" w:rsidRDefault="00555AF2" w:rsidP="00555AF2">
      <w:pPr>
        <w:pStyle w:val="BodyText"/>
        <w:spacing w:before="0" w:after="0"/>
        <w:ind w:firstLine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55AF2" w:rsidRPr="00D22E89" w14:paraId="3112AD7A" w14:textId="77777777" w:rsidTr="00555AF2">
        <w:tc>
          <w:tcPr>
            <w:tcW w:w="1771" w:type="dxa"/>
            <w:shd w:val="clear" w:color="auto" w:fill="DBE5F1" w:themeFill="accent1" w:themeFillTint="33"/>
          </w:tcPr>
          <w:p w14:paraId="30560761" w14:textId="77777777" w:rsidR="00555AF2" w:rsidRPr="00D22E89" w:rsidRDefault="00555AF2" w:rsidP="00555AF2">
            <w:pPr>
              <w:pStyle w:val="BodyText"/>
              <w:spacing w:before="0" w:after="0"/>
              <w:jc w:val="center"/>
            </w:pPr>
          </w:p>
        </w:tc>
        <w:tc>
          <w:tcPr>
            <w:tcW w:w="7085" w:type="dxa"/>
            <w:gridSpan w:val="4"/>
            <w:shd w:val="clear" w:color="auto" w:fill="DBE5F1" w:themeFill="accent1" w:themeFillTint="33"/>
          </w:tcPr>
          <w:p w14:paraId="6F65D7BF" w14:textId="3B2C8610" w:rsidR="00555AF2" w:rsidRPr="00D22E89" w:rsidRDefault="006C4624" w:rsidP="00555AF2">
            <w:pPr>
              <w:pStyle w:val="BodyText"/>
              <w:spacing w:before="0" w:after="0"/>
              <w:jc w:val="center"/>
            </w:pPr>
            <w:r w:rsidRPr="00D22E89">
              <w:t>Browsers</w:t>
            </w:r>
          </w:p>
        </w:tc>
      </w:tr>
      <w:tr w:rsidR="00555AF2" w:rsidRPr="00D22E89" w14:paraId="3DCBFFDA" w14:textId="77777777" w:rsidTr="00555AF2">
        <w:tc>
          <w:tcPr>
            <w:tcW w:w="1771" w:type="dxa"/>
            <w:shd w:val="clear" w:color="auto" w:fill="DBE5F1" w:themeFill="accent1" w:themeFillTint="33"/>
          </w:tcPr>
          <w:p w14:paraId="3495FB29" w14:textId="77777777" w:rsidR="00555AF2" w:rsidRPr="00D22E89" w:rsidRDefault="00555AF2" w:rsidP="00555AF2">
            <w:pPr>
              <w:pStyle w:val="BodyText"/>
              <w:spacing w:before="0" w:after="0"/>
              <w:jc w:val="center"/>
            </w:pPr>
          </w:p>
        </w:tc>
        <w:tc>
          <w:tcPr>
            <w:tcW w:w="1771" w:type="dxa"/>
            <w:shd w:val="clear" w:color="auto" w:fill="DBE5F1" w:themeFill="accent1" w:themeFillTint="33"/>
          </w:tcPr>
          <w:p w14:paraId="78D12590" w14:textId="1F7AA61F" w:rsidR="00555AF2" w:rsidRPr="00D22E89" w:rsidRDefault="006C4624" w:rsidP="00555AF2">
            <w:pPr>
              <w:pStyle w:val="BodyText"/>
              <w:spacing w:before="0" w:after="0"/>
              <w:jc w:val="center"/>
            </w:pPr>
            <w:r w:rsidRPr="00D22E89">
              <w:t>Firefox</w:t>
            </w:r>
          </w:p>
        </w:tc>
        <w:tc>
          <w:tcPr>
            <w:tcW w:w="1771" w:type="dxa"/>
            <w:shd w:val="clear" w:color="auto" w:fill="DBE5F1" w:themeFill="accent1" w:themeFillTint="33"/>
          </w:tcPr>
          <w:p w14:paraId="0A9B0512" w14:textId="2503C86F" w:rsidR="00555AF2" w:rsidRPr="00D22E89" w:rsidRDefault="006C4624" w:rsidP="00555AF2">
            <w:pPr>
              <w:pStyle w:val="BodyText"/>
              <w:spacing w:before="0" w:after="0"/>
              <w:jc w:val="center"/>
            </w:pPr>
            <w:r w:rsidRPr="00D22E89">
              <w:t>Safari</w:t>
            </w:r>
          </w:p>
        </w:tc>
        <w:tc>
          <w:tcPr>
            <w:tcW w:w="1771" w:type="dxa"/>
            <w:shd w:val="clear" w:color="auto" w:fill="DBE5F1" w:themeFill="accent1" w:themeFillTint="33"/>
          </w:tcPr>
          <w:p w14:paraId="781E2B79" w14:textId="631FA6FC" w:rsidR="00555AF2" w:rsidRPr="00D22E89" w:rsidRDefault="006C4624" w:rsidP="00555AF2">
            <w:pPr>
              <w:pStyle w:val="BodyText"/>
              <w:spacing w:before="0" w:after="0"/>
              <w:jc w:val="center"/>
            </w:pPr>
            <w:r w:rsidRPr="00D22E89">
              <w:t>Chrome</w:t>
            </w:r>
          </w:p>
        </w:tc>
        <w:tc>
          <w:tcPr>
            <w:tcW w:w="1772" w:type="dxa"/>
            <w:shd w:val="clear" w:color="auto" w:fill="DBE5F1" w:themeFill="accent1" w:themeFillTint="33"/>
          </w:tcPr>
          <w:p w14:paraId="3876BA0B" w14:textId="1052CBAB" w:rsidR="00555AF2" w:rsidRPr="00D22E89" w:rsidRDefault="006C4624" w:rsidP="00555AF2">
            <w:pPr>
              <w:pStyle w:val="BodyText"/>
              <w:spacing w:before="0" w:after="0"/>
              <w:jc w:val="center"/>
            </w:pPr>
            <w:r w:rsidRPr="00D22E89">
              <w:t>IE</w:t>
            </w:r>
          </w:p>
        </w:tc>
      </w:tr>
      <w:tr w:rsidR="00CD6D77" w:rsidRPr="00D22E89" w14:paraId="6BF88112" w14:textId="77777777" w:rsidTr="00CD6D77">
        <w:trPr>
          <w:trHeight w:val="323"/>
        </w:trPr>
        <w:tc>
          <w:tcPr>
            <w:tcW w:w="1771" w:type="dxa"/>
            <w:shd w:val="clear" w:color="auto" w:fill="DBE5F1" w:themeFill="accent1" w:themeFillTint="33"/>
          </w:tcPr>
          <w:p w14:paraId="56232F74" w14:textId="4DD0F495" w:rsidR="00CD6D77" w:rsidRPr="00D22E89" w:rsidRDefault="00CD6D77" w:rsidP="00555AF2">
            <w:pPr>
              <w:pStyle w:val="BodyText"/>
              <w:spacing w:before="0" w:after="0"/>
              <w:jc w:val="center"/>
            </w:pPr>
            <w:r w:rsidRPr="00D22E89">
              <w:t>Test Suite</w:t>
            </w:r>
          </w:p>
        </w:tc>
        <w:tc>
          <w:tcPr>
            <w:tcW w:w="1771" w:type="dxa"/>
          </w:tcPr>
          <w:p w14:paraId="1EE04624" w14:textId="176DF032" w:rsidR="00CD6D77" w:rsidRPr="00D22E89" w:rsidRDefault="00CD6D77" w:rsidP="00555AF2">
            <w:pPr>
              <w:pStyle w:val="BodyText"/>
              <w:spacing w:before="0" w:after="0"/>
              <w:jc w:val="center"/>
            </w:pPr>
            <w:r w:rsidRPr="00D22E89">
              <w:t>BAT, SRTS</w:t>
            </w:r>
          </w:p>
        </w:tc>
        <w:tc>
          <w:tcPr>
            <w:tcW w:w="1771" w:type="dxa"/>
          </w:tcPr>
          <w:p w14:paraId="1CEF941E" w14:textId="12874821" w:rsidR="00CD6D77" w:rsidRPr="00D22E89" w:rsidRDefault="00CD6D77" w:rsidP="00CD6D77">
            <w:pPr>
              <w:pStyle w:val="BodyText"/>
              <w:tabs>
                <w:tab w:val="left" w:pos="493"/>
                <w:tab w:val="center" w:pos="777"/>
              </w:tabs>
              <w:spacing w:before="0" w:after="0"/>
            </w:pPr>
            <w:r w:rsidRPr="00D22E89">
              <w:tab/>
            </w:r>
            <w:r w:rsidRPr="00D22E89">
              <w:tab/>
              <w:t>BAT</w:t>
            </w:r>
          </w:p>
        </w:tc>
        <w:tc>
          <w:tcPr>
            <w:tcW w:w="1771" w:type="dxa"/>
          </w:tcPr>
          <w:p w14:paraId="2E120FDA" w14:textId="350E8CC3" w:rsidR="00CD6D77" w:rsidRPr="00D22E89" w:rsidRDefault="00CD6D77" w:rsidP="00555AF2">
            <w:pPr>
              <w:pStyle w:val="BodyText"/>
              <w:spacing w:before="0" w:after="0"/>
              <w:jc w:val="center"/>
            </w:pPr>
            <w:r w:rsidRPr="00D22E89">
              <w:t>BAT</w:t>
            </w:r>
          </w:p>
        </w:tc>
        <w:tc>
          <w:tcPr>
            <w:tcW w:w="1772" w:type="dxa"/>
          </w:tcPr>
          <w:p w14:paraId="05F6E694" w14:textId="126D54AE" w:rsidR="00CD6D77" w:rsidRPr="00D22E89" w:rsidRDefault="00CD6D77" w:rsidP="00555AF2">
            <w:pPr>
              <w:pStyle w:val="BodyText"/>
              <w:spacing w:before="0" w:after="0"/>
              <w:jc w:val="center"/>
            </w:pPr>
            <w:r w:rsidRPr="00D22E89">
              <w:t>BAT</w:t>
            </w:r>
          </w:p>
        </w:tc>
      </w:tr>
      <w:tr w:rsidR="00CD6D77" w:rsidRPr="00D22E89" w14:paraId="2B4FD8F6" w14:textId="77777777" w:rsidTr="00057524">
        <w:tc>
          <w:tcPr>
            <w:tcW w:w="8856" w:type="dxa"/>
            <w:gridSpan w:val="5"/>
            <w:shd w:val="clear" w:color="auto" w:fill="DBE5F1" w:themeFill="accent1" w:themeFillTint="33"/>
          </w:tcPr>
          <w:p w14:paraId="100BAF46" w14:textId="21CBB05D" w:rsidR="00CD6D77" w:rsidRPr="00D22E89" w:rsidRDefault="00CD6D77" w:rsidP="00CD6D77">
            <w:pPr>
              <w:pStyle w:val="BodyText"/>
              <w:tabs>
                <w:tab w:val="left" w:pos="3360"/>
              </w:tabs>
              <w:spacing w:before="0" w:after="0"/>
            </w:pPr>
            <w:r w:rsidRPr="00D22E89">
              <w:tab/>
              <w:t>Drupal 7</w:t>
            </w:r>
            <w:r w:rsidR="0075307E">
              <w:t>.0</w:t>
            </w:r>
            <w:r w:rsidRPr="00D22E89">
              <w:t xml:space="preserve"> and CIVICERM 4.6</w:t>
            </w:r>
            <w:r w:rsidR="0075307E">
              <w:t>.10</w:t>
            </w:r>
          </w:p>
        </w:tc>
      </w:tr>
    </w:tbl>
    <w:p w14:paraId="377C906B" w14:textId="77777777" w:rsidR="00555AF2" w:rsidRPr="00D22E89" w:rsidRDefault="00555AF2" w:rsidP="00555AF2">
      <w:pPr>
        <w:pStyle w:val="BodyText"/>
        <w:spacing w:before="0" w:after="0"/>
        <w:ind w:firstLine="360"/>
      </w:pPr>
    </w:p>
    <w:p w14:paraId="40BD1C88" w14:textId="77777777" w:rsidR="00555AF2" w:rsidRPr="00D22E89" w:rsidRDefault="00555AF2" w:rsidP="00555AF2">
      <w:pPr>
        <w:pStyle w:val="BodyText"/>
        <w:spacing w:before="0" w:after="0"/>
        <w:ind w:firstLine="360"/>
      </w:pPr>
    </w:p>
    <w:p w14:paraId="31FC6812" w14:textId="77777777" w:rsidR="00555AF2" w:rsidRPr="00D22E89" w:rsidRDefault="00555AF2" w:rsidP="00555AF2">
      <w:pPr>
        <w:pStyle w:val="BodyText"/>
        <w:spacing w:before="0" w:after="0"/>
        <w:ind w:firstLine="360"/>
      </w:pPr>
      <w:r w:rsidRPr="00D22E89">
        <w:t>Where:</w:t>
      </w:r>
    </w:p>
    <w:p w14:paraId="3B314C23" w14:textId="3C963784" w:rsidR="00555AF2" w:rsidRPr="00D22E89" w:rsidRDefault="006C4624" w:rsidP="00555AF2">
      <w:pPr>
        <w:pStyle w:val="BodyText"/>
        <w:numPr>
          <w:ilvl w:val="0"/>
          <w:numId w:val="22"/>
        </w:numPr>
        <w:spacing w:before="0" w:after="0"/>
      </w:pPr>
      <w:r w:rsidRPr="00D22E89">
        <w:t>Firefox</w:t>
      </w:r>
      <w:r w:rsidR="00555AF2" w:rsidRPr="00D22E89">
        <w:t xml:space="preserve"> – main configurations</w:t>
      </w:r>
    </w:p>
    <w:p w14:paraId="6D42AD22" w14:textId="2CAF26AF" w:rsidR="00555AF2" w:rsidRPr="00D22E89" w:rsidRDefault="006C4624" w:rsidP="00555AF2">
      <w:pPr>
        <w:pStyle w:val="BodyText"/>
        <w:numPr>
          <w:ilvl w:val="0"/>
          <w:numId w:val="22"/>
        </w:numPr>
        <w:spacing w:before="0" w:after="0"/>
      </w:pPr>
      <w:r w:rsidRPr="00D22E89">
        <w:t>Safari, Chrome</w:t>
      </w:r>
      <w:r w:rsidR="00555AF2" w:rsidRPr="00D22E89">
        <w:t xml:space="preserve"> – additional configurations</w:t>
      </w:r>
    </w:p>
    <w:p w14:paraId="31F8EA10" w14:textId="013B0DA3" w:rsidR="00555AF2" w:rsidRPr="00D22E89" w:rsidRDefault="006C4624" w:rsidP="00555AF2">
      <w:pPr>
        <w:pStyle w:val="BodyText"/>
        <w:numPr>
          <w:ilvl w:val="0"/>
          <w:numId w:val="22"/>
        </w:numPr>
        <w:spacing w:before="0" w:after="0"/>
      </w:pPr>
      <w:r w:rsidRPr="00D22E89">
        <w:t>IE</w:t>
      </w:r>
      <w:r w:rsidR="00555AF2" w:rsidRPr="00D22E89">
        <w:t xml:space="preserve"> – extended configurations</w:t>
      </w:r>
    </w:p>
    <w:p w14:paraId="35383344" w14:textId="77777777" w:rsidR="00555AF2" w:rsidRPr="00D22E89" w:rsidRDefault="00555AF2" w:rsidP="00555AF2">
      <w:pPr>
        <w:pStyle w:val="BodyText"/>
        <w:spacing w:before="0" w:after="0"/>
      </w:pPr>
      <w:bookmarkStart w:id="22" w:name="_GoBack"/>
      <w:bookmarkEnd w:id="22"/>
    </w:p>
    <w:p w14:paraId="48138E2C" w14:textId="77777777" w:rsidR="00555AF2" w:rsidRPr="00D22E89" w:rsidRDefault="00555AF2" w:rsidP="00555AF2">
      <w:pPr>
        <w:pStyle w:val="Heading3"/>
        <w:keepLines w:val="0"/>
        <w:numPr>
          <w:ilvl w:val="2"/>
          <w:numId w:val="4"/>
        </w:numPr>
        <w:spacing w:before="240" w:after="60"/>
        <w:rPr>
          <w:rFonts w:ascii="Times New Roman" w:hAnsi="Times New Roman" w:cs="Times New Roman"/>
        </w:rPr>
      </w:pPr>
      <w:bookmarkStart w:id="23" w:name="_Toc338342722"/>
      <w:r w:rsidRPr="00D22E89">
        <w:rPr>
          <w:rFonts w:ascii="Times New Roman" w:hAnsi="Times New Roman" w:cs="Times New Roman"/>
        </w:rPr>
        <w:t>Testing Tools</w:t>
      </w:r>
      <w:bookmarkEnd w:id="23"/>
    </w:p>
    <w:p w14:paraId="3141F8FD" w14:textId="43347039" w:rsidR="00555AF2" w:rsidRPr="00D22E89" w:rsidRDefault="00CD6D77" w:rsidP="00555AF2">
      <w:pPr>
        <w:pStyle w:val="BodyText"/>
        <w:spacing w:before="0" w:after="0"/>
        <w:ind w:firstLine="360"/>
        <w:rPr>
          <w:color w:val="000000" w:themeColor="text1"/>
        </w:rPr>
      </w:pPr>
      <w:r w:rsidRPr="00D22E89">
        <w:rPr>
          <w:color w:val="000000" w:themeColor="text1"/>
        </w:rPr>
        <w:t>QC team will use following tools</w:t>
      </w:r>
      <w:r w:rsidR="00555AF2" w:rsidRPr="00D22E89">
        <w:rPr>
          <w:color w:val="000000" w:themeColor="text1"/>
        </w:rPr>
        <w:t>:</w:t>
      </w:r>
    </w:p>
    <w:p w14:paraId="4AF9D4EE" w14:textId="2470E2E0" w:rsidR="00555AF2" w:rsidRPr="00D22E89" w:rsidRDefault="00555AF2" w:rsidP="00555AF2">
      <w:pPr>
        <w:pStyle w:val="BodyText"/>
        <w:numPr>
          <w:ilvl w:val="0"/>
          <w:numId w:val="25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 xml:space="preserve">Defects tracking tool – </w:t>
      </w:r>
      <w:r w:rsidR="007F72EA">
        <w:rPr>
          <w:color w:val="000000" w:themeColor="text1"/>
        </w:rPr>
        <w:t>“</w:t>
      </w:r>
      <w:r w:rsidR="00CD6D77" w:rsidRPr="00D22E89">
        <w:rPr>
          <w:color w:val="000000" w:themeColor="text1"/>
        </w:rPr>
        <w:t>Jira</w:t>
      </w:r>
      <w:r w:rsidR="007F72EA">
        <w:rPr>
          <w:color w:val="000000" w:themeColor="text1"/>
        </w:rPr>
        <w:t>”</w:t>
      </w:r>
      <w:r w:rsidRPr="00D22E89">
        <w:rPr>
          <w:color w:val="000000" w:themeColor="text1"/>
        </w:rPr>
        <w:t xml:space="preserve"> </w:t>
      </w:r>
    </w:p>
    <w:p w14:paraId="2C773293" w14:textId="0B21F224" w:rsidR="00555AF2" w:rsidRPr="00D22E89" w:rsidRDefault="00555AF2" w:rsidP="00555AF2">
      <w:pPr>
        <w:pStyle w:val="BodyText"/>
        <w:numPr>
          <w:ilvl w:val="0"/>
          <w:numId w:val="25"/>
        </w:numPr>
        <w:spacing w:before="0" w:after="0"/>
        <w:rPr>
          <w:color w:val="000000" w:themeColor="text1"/>
        </w:rPr>
      </w:pPr>
      <w:r w:rsidRPr="00D22E89">
        <w:rPr>
          <w:color w:val="000000" w:themeColor="text1"/>
        </w:rPr>
        <w:t xml:space="preserve">Version Control System – </w:t>
      </w:r>
      <w:r w:rsidR="007F72EA">
        <w:rPr>
          <w:color w:val="000000" w:themeColor="text1"/>
        </w:rPr>
        <w:t>“</w:t>
      </w:r>
      <w:r w:rsidR="00CD6D77" w:rsidRPr="00D22E89">
        <w:rPr>
          <w:color w:val="000000" w:themeColor="text1"/>
        </w:rPr>
        <w:t>GitHub</w:t>
      </w:r>
      <w:r w:rsidR="007F72EA">
        <w:rPr>
          <w:color w:val="000000" w:themeColor="text1"/>
        </w:rPr>
        <w:t>”</w:t>
      </w:r>
    </w:p>
    <w:p w14:paraId="71C39016" w14:textId="77777777" w:rsidR="00555AF2" w:rsidRPr="00D22E89" w:rsidRDefault="00555AF2" w:rsidP="00555AF2">
      <w:pPr>
        <w:pStyle w:val="BodyText"/>
        <w:spacing w:before="0" w:after="0"/>
        <w:ind w:left="720"/>
        <w:rPr>
          <w:color w:val="000000" w:themeColor="text1"/>
        </w:rPr>
      </w:pPr>
    </w:p>
    <w:sectPr w:rsidR="00555AF2" w:rsidRPr="00D22E89" w:rsidSect="00555AF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A56B2" w14:textId="77777777" w:rsidR="00057524" w:rsidRDefault="00057524" w:rsidP="00555AF2">
      <w:r>
        <w:separator/>
      </w:r>
    </w:p>
  </w:endnote>
  <w:endnote w:type="continuationSeparator" w:id="0">
    <w:p w14:paraId="082AA219" w14:textId="77777777" w:rsidR="00057524" w:rsidRDefault="00057524" w:rsidP="0055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059D8" w14:textId="77777777" w:rsidR="007C2B2A" w:rsidRDefault="007C2B2A" w:rsidP="009F7F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E69ADF" w14:textId="77777777" w:rsidR="007C2B2A" w:rsidRDefault="007C2B2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37EA0" w14:textId="77777777" w:rsidR="007C2B2A" w:rsidRDefault="007C2B2A" w:rsidP="009F7F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307E">
      <w:rPr>
        <w:rStyle w:val="PageNumber"/>
        <w:noProof/>
      </w:rPr>
      <w:t>7</w:t>
    </w:r>
    <w:r>
      <w:rPr>
        <w:rStyle w:val="PageNumber"/>
      </w:rPr>
      <w:fldChar w:fldCharType="end"/>
    </w:r>
  </w:p>
  <w:p w14:paraId="55DA01BF" w14:textId="77777777" w:rsidR="00057524" w:rsidRDefault="00057524" w:rsidP="00555A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9A31F" w14:textId="77777777" w:rsidR="00057524" w:rsidRDefault="00057524" w:rsidP="00555AF2">
      <w:r>
        <w:separator/>
      </w:r>
    </w:p>
  </w:footnote>
  <w:footnote w:type="continuationSeparator" w:id="0">
    <w:p w14:paraId="3BA41323" w14:textId="77777777" w:rsidR="00057524" w:rsidRDefault="00057524" w:rsidP="00555A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C1072" w14:textId="77777777" w:rsidR="00057524" w:rsidRPr="00555AF2" w:rsidRDefault="00057524" w:rsidP="00555A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B06"/>
    <w:multiLevelType w:val="hybridMultilevel"/>
    <w:tmpl w:val="57B8A8C6"/>
    <w:lvl w:ilvl="0" w:tplc="03449A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C4E9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EAFB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662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360E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9A6B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3A0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4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F4F9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371EEB"/>
    <w:multiLevelType w:val="hybridMultilevel"/>
    <w:tmpl w:val="B508948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34784"/>
    <w:multiLevelType w:val="hybridMultilevel"/>
    <w:tmpl w:val="9530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77158"/>
    <w:multiLevelType w:val="hybridMultilevel"/>
    <w:tmpl w:val="C7E67A18"/>
    <w:lvl w:ilvl="0" w:tplc="2F4A888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81E495B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9CA08C7"/>
    <w:multiLevelType w:val="hybridMultilevel"/>
    <w:tmpl w:val="F02C8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567CA"/>
    <w:multiLevelType w:val="hybridMultilevel"/>
    <w:tmpl w:val="D66A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B5546"/>
    <w:multiLevelType w:val="hybridMultilevel"/>
    <w:tmpl w:val="53F6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D15"/>
    <w:multiLevelType w:val="hybridMultilevel"/>
    <w:tmpl w:val="A35A5A06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D9F6B85"/>
    <w:multiLevelType w:val="hybridMultilevel"/>
    <w:tmpl w:val="591A9000"/>
    <w:lvl w:ilvl="0" w:tplc="6F02212E">
      <w:start w:val="1"/>
      <w:numFmt w:val="bullet"/>
      <w:pStyle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28E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A5C7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20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D039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721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418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8801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DA8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E75BD2"/>
    <w:multiLevelType w:val="hybridMultilevel"/>
    <w:tmpl w:val="AB8EE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FC0AAC"/>
    <w:multiLevelType w:val="hybridMultilevel"/>
    <w:tmpl w:val="0E1C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B4C7E"/>
    <w:multiLevelType w:val="hybridMultilevel"/>
    <w:tmpl w:val="9858D6EA"/>
    <w:lvl w:ilvl="0" w:tplc="071AE8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8419A"/>
    <w:multiLevelType w:val="hybridMultilevel"/>
    <w:tmpl w:val="63227008"/>
    <w:lvl w:ilvl="0" w:tplc="04090001">
      <w:start w:val="1"/>
      <w:numFmt w:val="decimal"/>
      <w:pStyle w:val="Numb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6F3B5E"/>
    <w:multiLevelType w:val="hybridMultilevel"/>
    <w:tmpl w:val="8D4E758C"/>
    <w:lvl w:ilvl="0" w:tplc="C77432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EB19C2"/>
    <w:multiLevelType w:val="hybridMultilevel"/>
    <w:tmpl w:val="975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620C8"/>
    <w:multiLevelType w:val="multilevel"/>
    <w:tmpl w:val="9332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E86B02"/>
    <w:multiLevelType w:val="hybridMultilevel"/>
    <w:tmpl w:val="C1D83192"/>
    <w:lvl w:ilvl="0" w:tplc="0409000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E01F92"/>
    <w:multiLevelType w:val="hybridMultilevel"/>
    <w:tmpl w:val="CEC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A3F5F"/>
    <w:multiLevelType w:val="multilevel"/>
    <w:tmpl w:val="AFEEC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BFB19B0"/>
    <w:multiLevelType w:val="hybridMultilevel"/>
    <w:tmpl w:val="48FEB9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0376EB"/>
    <w:multiLevelType w:val="hybridMultilevel"/>
    <w:tmpl w:val="ABE0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52E"/>
    <w:multiLevelType w:val="hybridMultilevel"/>
    <w:tmpl w:val="8D043420"/>
    <w:lvl w:ilvl="0" w:tplc="D0C49C8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26D1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C062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C7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E207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F22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489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806C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703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16D42"/>
    <w:multiLevelType w:val="multilevel"/>
    <w:tmpl w:val="9B4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CB1BB8"/>
    <w:multiLevelType w:val="hybridMultilevel"/>
    <w:tmpl w:val="BB808ED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C0BA6"/>
    <w:multiLevelType w:val="hybridMultilevel"/>
    <w:tmpl w:val="37169F06"/>
    <w:lvl w:ilvl="0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13B5F71"/>
    <w:multiLevelType w:val="hybridMultilevel"/>
    <w:tmpl w:val="83F8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17A02"/>
    <w:multiLevelType w:val="hybridMultilevel"/>
    <w:tmpl w:val="04E886CA"/>
    <w:lvl w:ilvl="0" w:tplc="0D08636C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7">
    <w:nsid w:val="6C6D4F6C"/>
    <w:multiLevelType w:val="hybridMultilevel"/>
    <w:tmpl w:val="71A4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B72CF"/>
    <w:multiLevelType w:val="multilevel"/>
    <w:tmpl w:val="A48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B66C18"/>
    <w:multiLevelType w:val="hybridMultilevel"/>
    <w:tmpl w:val="09C65EB2"/>
    <w:lvl w:ilvl="0" w:tplc="9BA209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18"/>
  </w:num>
  <w:num w:numId="5">
    <w:abstractNumId w:val="21"/>
  </w:num>
  <w:num w:numId="6">
    <w:abstractNumId w:val="16"/>
  </w:num>
  <w:num w:numId="7">
    <w:abstractNumId w:val="8"/>
  </w:num>
  <w:num w:numId="8">
    <w:abstractNumId w:val="19"/>
  </w:num>
  <w:num w:numId="9">
    <w:abstractNumId w:val="0"/>
  </w:num>
  <w:num w:numId="10">
    <w:abstractNumId w:val="12"/>
  </w:num>
  <w:num w:numId="11">
    <w:abstractNumId w:val="23"/>
  </w:num>
  <w:num w:numId="12">
    <w:abstractNumId w:val="26"/>
  </w:num>
  <w:num w:numId="13">
    <w:abstractNumId w:val="4"/>
  </w:num>
  <w:num w:numId="14">
    <w:abstractNumId w:val="9"/>
  </w:num>
  <w:num w:numId="15">
    <w:abstractNumId w:val="1"/>
  </w:num>
  <w:num w:numId="16">
    <w:abstractNumId w:val="24"/>
  </w:num>
  <w:num w:numId="17">
    <w:abstractNumId w:val="3"/>
  </w:num>
  <w:num w:numId="18">
    <w:abstractNumId w:val="17"/>
  </w:num>
  <w:num w:numId="19">
    <w:abstractNumId w:val="10"/>
  </w:num>
  <w:num w:numId="20">
    <w:abstractNumId w:val="29"/>
  </w:num>
  <w:num w:numId="21">
    <w:abstractNumId w:val="7"/>
  </w:num>
  <w:num w:numId="22">
    <w:abstractNumId w:val="6"/>
  </w:num>
  <w:num w:numId="23">
    <w:abstractNumId w:val="13"/>
  </w:num>
  <w:num w:numId="24">
    <w:abstractNumId w:val="25"/>
  </w:num>
  <w:num w:numId="25">
    <w:abstractNumId w:val="14"/>
  </w:num>
  <w:num w:numId="26">
    <w:abstractNumId w:val="5"/>
  </w:num>
  <w:num w:numId="27">
    <w:abstractNumId w:val="2"/>
  </w:num>
  <w:num w:numId="28">
    <w:abstractNumId w:val="27"/>
  </w:num>
  <w:num w:numId="29">
    <w:abstractNumId w:val="2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F2"/>
    <w:rsid w:val="00057524"/>
    <w:rsid w:val="00375535"/>
    <w:rsid w:val="00555AF2"/>
    <w:rsid w:val="006C4624"/>
    <w:rsid w:val="0075307E"/>
    <w:rsid w:val="007C2B2A"/>
    <w:rsid w:val="007F72EA"/>
    <w:rsid w:val="00AF1042"/>
    <w:rsid w:val="00B85599"/>
    <w:rsid w:val="00CB3146"/>
    <w:rsid w:val="00CB6D9D"/>
    <w:rsid w:val="00CD6D77"/>
    <w:rsid w:val="00D22E89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7D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555A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555AF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555A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555AF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qFormat/>
    <w:rsid w:val="00555AF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555AF2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55AF2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5AF2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5AF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F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AF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nhideWhenUsed/>
    <w:rsid w:val="00555AF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55AF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55AF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55AF2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55AF2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55AF2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55AF2"/>
    <w:rPr>
      <w:rFonts w:ascii="Arial" w:eastAsia="Times New Roman" w:hAnsi="Arial" w:cs="Arial"/>
      <w:sz w:val="22"/>
      <w:szCs w:val="22"/>
    </w:rPr>
  </w:style>
  <w:style w:type="paragraph" w:styleId="Header">
    <w:name w:val="header"/>
    <w:basedOn w:val="Normal"/>
    <w:link w:val="HeaderChar"/>
    <w:rsid w:val="00555A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5A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555A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5AF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555AF2"/>
  </w:style>
  <w:style w:type="paragraph" w:styleId="Title">
    <w:name w:val="Title"/>
    <w:basedOn w:val="Normal"/>
    <w:link w:val="TitleChar"/>
    <w:qFormat/>
    <w:rsid w:val="00555AF2"/>
    <w:pPr>
      <w:jc w:val="center"/>
    </w:pPr>
    <w:rPr>
      <w:rFonts w:ascii="Arial" w:hAnsi="Arial" w:cs="Arial"/>
      <w:b/>
      <w:bCs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555AF2"/>
    <w:rPr>
      <w:rFonts w:ascii="Arial" w:eastAsia="Times New Roman" w:hAnsi="Arial" w:cs="Arial"/>
      <w:b/>
      <w:bCs/>
      <w:sz w:val="32"/>
      <w:szCs w:val="36"/>
    </w:rPr>
  </w:style>
  <w:style w:type="paragraph" w:styleId="BodyText">
    <w:name w:val="Body Text"/>
    <w:aliases w:val=" Char"/>
    <w:basedOn w:val="Normal"/>
    <w:link w:val="BodyTextChar1"/>
    <w:rsid w:val="00555AF2"/>
    <w:pPr>
      <w:spacing w:before="200" w:after="200"/>
    </w:pPr>
  </w:style>
  <w:style w:type="character" w:customStyle="1" w:styleId="BodyTextChar">
    <w:name w:val="Body Text Char"/>
    <w:aliases w:val=" Char Char1"/>
    <w:basedOn w:val="DefaultParagraphFont"/>
    <w:rsid w:val="00555AF2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555AF2"/>
    <w:pPr>
      <w:autoSpaceDE w:val="0"/>
      <w:autoSpaceDN w:val="0"/>
      <w:adjustRightInd w:val="0"/>
    </w:pPr>
    <w:rPr>
      <w:i/>
      <w:iCs/>
      <w:color w:val="3366FF"/>
    </w:rPr>
  </w:style>
  <w:style w:type="character" w:customStyle="1" w:styleId="BodyText2Char">
    <w:name w:val="Body Text 2 Char"/>
    <w:basedOn w:val="DefaultParagraphFont"/>
    <w:link w:val="BodyText2"/>
    <w:rsid w:val="00555AF2"/>
    <w:rPr>
      <w:rFonts w:ascii="Times New Roman" w:eastAsia="Times New Roman" w:hAnsi="Times New Roman" w:cs="Times New Roman"/>
      <w:i/>
      <w:iCs/>
      <w:color w:val="3366FF"/>
    </w:rPr>
  </w:style>
  <w:style w:type="paragraph" w:styleId="TOC1">
    <w:name w:val="toc 1"/>
    <w:basedOn w:val="Normal"/>
    <w:next w:val="Normal"/>
    <w:autoRedefine/>
    <w:uiPriority w:val="39"/>
    <w:rsid w:val="00555AF2"/>
  </w:style>
  <w:style w:type="paragraph" w:styleId="TOC2">
    <w:name w:val="toc 2"/>
    <w:basedOn w:val="Normal"/>
    <w:next w:val="Normal"/>
    <w:autoRedefine/>
    <w:uiPriority w:val="39"/>
    <w:rsid w:val="00555AF2"/>
    <w:pPr>
      <w:ind w:left="144"/>
    </w:pPr>
  </w:style>
  <w:style w:type="paragraph" w:styleId="TOC3">
    <w:name w:val="toc 3"/>
    <w:basedOn w:val="Normal"/>
    <w:next w:val="Normal"/>
    <w:autoRedefine/>
    <w:uiPriority w:val="39"/>
    <w:rsid w:val="00555AF2"/>
    <w:pPr>
      <w:ind w:left="288"/>
    </w:pPr>
  </w:style>
  <w:style w:type="paragraph" w:styleId="TOC4">
    <w:name w:val="toc 4"/>
    <w:basedOn w:val="Normal"/>
    <w:next w:val="Normal"/>
    <w:autoRedefine/>
    <w:semiHidden/>
    <w:rsid w:val="00555AF2"/>
    <w:pPr>
      <w:ind w:left="432"/>
    </w:pPr>
  </w:style>
  <w:style w:type="paragraph" w:styleId="TOC5">
    <w:name w:val="toc 5"/>
    <w:basedOn w:val="Normal"/>
    <w:next w:val="Normal"/>
    <w:autoRedefine/>
    <w:semiHidden/>
    <w:rsid w:val="00555AF2"/>
    <w:pPr>
      <w:ind w:left="576"/>
    </w:pPr>
  </w:style>
  <w:style w:type="paragraph" w:styleId="TOC6">
    <w:name w:val="toc 6"/>
    <w:basedOn w:val="Normal"/>
    <w:next w:val="Normal"/>
    <w:autoRedefine/>
    <w:semiHidden/>
    <w:rsid w:val="00555AF2"/>
    <w:pPr>
      <w:ind w:left="1200"/>
    </w:pPr>
  </w:style>
  <w:style w:type="paragraph" w:styleId="TOC7">
    <w:name w:val="toc 7"/>
    <w:basedOn w:val="Normal"/>
    <w:next w:val="Normal"/>
    <w:autoRedefine/>
    <w:semiHidden/>
    <w:rsid w:val="00555AF2"/>
    <w:pPr>
      <w:ind w:left="1440"/>
    </w:pPr>
  </w:style>
  <w:style w:type="paragraph" w:styleId="TOC8">
    <w:name w:val="toc 8"/>
    <w:basedOn w:val="Normal"/>
    <w:next w:val="Normal"/>
    <w:autoRedefine/>
    <w:semiHidden/>
    <w:rsid w:val="00555AF2"/>
    <w:pPr>
      <w:ind w:left="1680"/>
    </w:pPr>
  </w:style>
  <w:style w:type="paragraph" w:styleId="TOC9">
    <w:name w:val="toc 9"/>
    <w:basedOn w:val="Normal"/>
    <w:next w:val="Normal"/>
    <w:autoRedefine/>
    <w:semiHidden/>
    <w:rsid w:val="00555AF2"/>
    <w:pPr>
      <w:ind w:left="1920"/>
    </w:pPr>
  </w:style>
  <w:style w:type="character" w:styleId="Hyperlink">
    <w:name w:val="Hyperlink"/>
    <w:basedOn w:val="DefaultParagraphFont"/>
    <w:uiPriority w:val="99"/>
    <w:rsid w:val="00555AF2"/>
    <w:rPr>
      <w:color w:val="0000FF"/>
      <w:u w:val="single"/>
    </w:rPr>
  </w:style>
  <w:style w:type="paragraph" w:customStyle="1" w:styleId="Code">
    <w:name w:val="Code"/>
    <w:basedOn w:val="Normal"/>
    <w:rsid w:val="00555AF2"/>
    <w:pPr>
      <w:ind w:firstLine="576"/>
    </w:pPr>
    <w:rPr>
      <w:rFonts w:ascii="Courier New" w:hAnsi="Courier New"/>
      <w:sz w:val="20"/>
    </w:rPr>
  </w:style>
  <w:style w:type="paragraph" w:customStyle="1" w:styleId="Bulleted">
    <w:name w:val="Bulleted"/>
    <w:basedOn w:val="Normal"/>
    <w:rsid w:val="00555AF2"/>
    <w:pPr>
      <w:numPr>
        <w:numId w:val="5"/>
      </w:numPr>
    </w:pPr>
  </w:style>
  <w:style w:type="paragraph" w:customStyle="1" w:styleId="Numbered">
    <w:name w:val="Numbered"/>
    <w:basedOn w:val="Normal"/>
    <w:rsid w:val="00555AF2"/>
    <w:pPr>
      <w:numPr>
        <w:numId w:val="6"/>
      </w:numPr>
    </w:pPr>
  </w:style>
  <w:style w:type="paragraph" w:customStyle="1" w:styleId="TableText">
    <w:name w:val="Table Text"/>
    <w:basedOn w:val="Normal"/>
    <w:rsid w:val="00555AF2"/>
  </w:style>
  <w:style w:type="paragraph" w:customStyle="1" w:styleId="TableHeading">
    <w:name w:val="Table Heading"/>
    <w:basedOn w:val="TableText"/>
    <w:rsid w:val="00555AF2"/>
    <w:pPr>
      <w:jc w:val="center"/>
    </w:pPr>
    <w:rPr>
      <w:b/>
    </w:rPr>
  </w:style>
  <w:style w:type="paragraph" w:customStyle="1" w:styleId="TableSubheading">
    <w:name w:val="Table Subheading"/>
    <w:basedOn w:val="TableText"/>
    <w:rsid w:val="00555AF2"/>
    <w:pPr>
      <w:jc w:val="center"/>
    </w:pPr>
    <w:rPr>
      <w:b/>
      <w:i/>
    </w:rPr>
  </w:style>
  <w:style w:type="paragraph" w:customStyle="1" w:styleId="TableSubsubheading">
    <w:name w:val="Table Subsubheading"/>
    <w:basedOn w:val="TableText"/>
    <w:rsid w:val="00555AF2"/>
    <w:pPr>
      <w:jc w:val="center"/>
    </w:pPr>
    <w:rPr>
      <w:b/>
      <w:sz w:val="20"/>
      <w:szCs w:val="20"/>
    </w:rPr>
  </w:style>
  <w:style w:type="paragraph" w:customStyle="1" w:styleId="Bullet">
    <w:name w:val="Bullet"/>
    <w:basedOn w:val="Normal"/>
    <w:link w:val="BulletChar"/>
    <w:autoRedefine/>
    <w:rsid w:val="00555AF2"/>
    <w:pPr>
      <w:numPr>
        <w:numId w:val="7"/>
      </w:numPr>
      <w:tabs>
        <w:tab w:val="clear" w:pos="720"/>
        <w:tab w:val="num" w:pos="1080"/>
        <w:tab w:val="center" w:pos="6480"/>
      </w:tabs>
      <w:spacing w:line="300" w:lineRule="exact"/>
      <w:ind w:left="1080"/>
    </w:pPr>
    <w:rPr>
      <w:sz w:val="22"/>
      <w:szCs w:val="20"/>
    </w:rPr>
  </w:style>
  <w:style w:type="paragraph" w:customStyle="1" w:styleId="TableStyle">
    <w:name w:val="Table Style"/>
    <w:basedOn w:val="Normal"/>
    <w:rsid w:val="00555AF2"/>
  </w:style>
  <w:style w:type="character" w:customStyle="1" w:styleId="HeaderCharCharCharChar">
    <w:name w:val="Header Char Char Char Char"/>
    <w:aliases w:val="Header Char Char Char Char Char"/>
    <w:basedOn w:val="DefaultParagraphFont"/>
    <w:rsid w:val="00555AF2"/>
    <w:rPr>
      <w:sz w:val="24"/>
      <w:szCs w:val="24"/>
      <w:lang w:val="en-US" w:eastAsia="en-US" w:bidi="ar-SA"/>
    </w:rPr>
  </w:style>
  <w:style w:type="character" w:customStyle="1" w:styleId="BulletChar">
    <w:name w:val="Bullet Char"/>
    <w:basedOn w:val="DefaultParagraphFont"/>
    <w:link w:val="Bullet"/>
    <w:rsid w:val="00555AF2"/>
    <w:rPr>
      <w:rFonts w:ascii="Times New Roman" w:eastAsia="Times New Roman" w:hAnsi="Times New Roman" w:cs="Times New Roman"/>
      <w:sz w:val="22"/>
      <w:szCs w:val="20"/>
    </w:rPr>
  </w:style>
  <w:style w:type="paragraph" w:customStyle="1" w:styleId="CharChar">
    <w:name w:val="Char Char"/>
    <w:basedOn w:val="Normal"/>
    <w:rsid w:val="00555AF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rsid w:val="00555AF2"/>
    <w:pPr>
      <w:keepNext/>
      <w:spacing w:after="120"/>
    </w:pPr>
    <w:rPr>
      <w:i/>
      <w:color w:val="0000FF"/>
    </w:rPr>
  </w:style>
  <w:style w:type="character" w:customStyle="1" w:styleId="InfoBlueChar">
    <w:name w:val="InfoBlue Char"/>
    <w:basedOn w:val="DefaultParagraphFont"/>
    <w:link w:val="InfoBlue"/>
    <w:rsid w:val="00555AF2"/>
    <w:rPr>
      <w:rFonts w:ascii="Times New Roman" w:eastAsia="Times New Roman" w:hAnsi="Times New Roman" w:cs="Times New Roman"/>
      <w:i/>
      <w:color w:val="0000FF"/>
    </w:rPr>
  </w:style>
  <w:style w:type="character" w:styleId="Strong">
    <w:name w:val="Strong"/>
    <w:basedOn w:val="DefaultParagraphFont"/>
    <w:qFormat/>
    <w:rsid w:val="00555AF2"/>
    <w:rPr>
      <w:b/>
      <w:bCs/>
    </w:rPr>
  </w:style>
  <w:style w:type="character" w:customStyle="1" w:styleId="BodyTextChar1">
    <w:name w:val="Body Text Char1"/>
    <w:aliases w:val=" Char Char"/>
    <w:basedOn w:val="DefaultParagraphFont"/>
    <w:link w:val="BodyText"/>
    <w:rsid w:val="00555AF2"/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555AF2"/>
    <w:pPr>
      <w:spacing w:before="240" w:line="-300" w:lineRule="auto"/>
      <w:ind w:left="720" w:hanging="360"/>
    </w:pPr>
    <w:rPr>
      <w:rFonts w:eastAsia="SimSun"/>
      <w:sz w:val="22"/>
      <w:szCs w:val="20"/>
    </w:rPr>
  </w:style>
  <w:style w:type="paragraph" w:customStyle="1" w:styleId="NumberedList">
    <w:name w:val="Numbered List"/>
    <w:basedOn w:val="List"/>
    <w:rsid w:val="00555AF2"/>
    <w:pPr>
      <w:numPr>
        <w:numId w:val="10"/>
      </w:numPr>
      <w:spacing w:after="120"/>
      <w:contextualSpacing/>
    </w:pPr>
  </w:style>
  <w:style w:type="character" w:styleId="CommentReference">
    <w:name w:val="annotation reference"/>
    <w:basedOn w:val="DefaultParagraphFont"/>
    <w:semiHidden/>
    <w:rsid w:val="00555A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55A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55AF2"/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555AF2"/>
    <w:pPr>
      <w:ind w:left="360" w:hanging="360"/>
    </w:pPr>
  </w:style>
  <w:style w:type="paragraph" w:styleId="BalloonText">
    <w:name w:val="Balloon Text"/>
    <w:basedOn w:val="Normal"/>
    <w:link w:val="BalloonTextChar"/>
    <w:semiHidden/>
    <w:rsid w:val="00555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55AF2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55AF2"/>
    <w:rPr>
      <w:color w:val="800080"/>
      <w:u w:val="single"/>
    </w:rPr>
  </w:style>
  <w:style w:type="paragraph" w:customStyle="1" w:styleId="Tabletext0">
    <w:name w:val="Tabletext"/>
    <w:basedOn w:val="Normal"/>
    <w:rsid w:val="00555AF2"/>
    <w:pPr>
      <w:keepLines/>
      <w:widowControl w:val="0"/>
      <w:spacing w:after="120" w:line="240" w:lineRule="atLeast"/>
    </w:pPr>
    <w:rPr>
      <w:rFonts w:ascii="Arial" w:hAnsi="Arial"/>
      <w:bCs/>
      <w:sz w:val="20"/>
      <w:szCs w:val="20"/>
    </w:rPr>
  </w:style>
  <w:style w:type="table" w:styleId="TableGrid">
    <w:name w:val="Table Grid"/>
    <w:basedOn w:val="TableNormal"/>
    <w:rsid w:val="00555AF2"/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555A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55AF2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D22E89"/>
    <w:rPr>
      <w:bCs/>
    </w:rPr>
  </w:style>
  <w:style w:type="paragraph" w:customStyle="1" w:styleId="StyleStyleJustifiedFirstline02511ptLeft">
    <w:name w:val="Style Style Justified First line:  0.25&quot; + 11 pt Left"/>
    <w:basedOn w:val="Normal"/>
    <w:rsid w:val="00555AF2"/>
    <w:pPr>
      <w:ind w:firstLine="360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55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55A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55AF2"/>
    <w:pPr>
      <w:ind w:left="720"/>
      <w:contextualSpacing/>
    </w:pPr>
  </w:style>
  <w:style w:type="paragraph" w:customStyle="1" w:styleId="Default">
    <w:name w:val="Default"/>
    <w:rsid w:val="00555AF2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uk-UA"/>
    </w:rPr>
  </w:style>
  <w:style w:type="table" w:styleId="LightShading-Accent1">
    <w:name w:val="Light Shading Accent 1"/>
    <w:basedOn w:val="TableNormal"/>
    <w:uiPriority w:val="60"/>
    <w:rsid w:val="00555AF2"/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F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555A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555AF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555A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555AF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qFormat/>
    <w:rsid w:val="00555AF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555AF2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55AF2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5AF2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55AF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F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AF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nhideWhenUsed/>
    <w:rsid w:val="00555AF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55AF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55AF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55AF2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55AF2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55AF2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55AF2"/>
    <w:rPr>
      <w:rFonts w:ascii="Arial" w:eastAsia="Times New Roman" w:hAnsi="Arial" w:cs="Arial"/>
      <w:sz w:val="22"/>
      <w:szCs w:val="22"/>
    </w:rPr>
  </w:style>
  <w:style w:type="paragraph" w:styleId="Header">
    <w:name w:val="header"/>
    <w:basedOn w:val="Normal"/>
    <w:link w:val="HeaderChar"/>
    <w:rsid w:val="00555A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5A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555A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5AF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555AF2"/>
  </w:style>
  <w:style w:type="paragraph" w:styleId="Title">
    <w:name w:val="Title"/>
    <w:basedOn w:val="Normal"/>
    <w:link w:val="TitleChar"/>
    <w:qFormat/>
    <w:rsid w:val="00555AF2"/>
    <w:pPr>
      <w:jc w:val="center"/>
    </w:pPr>
    <w:rPr>
      <w:rFonts w:ascii="Arial" w:hAnsi="Arial" w:cs="Arial"/>
      <w:b/>
      <w:bCs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555AF2"/>
    <w:rPr>
      <w:rFonts w:ascii="Arial" w:eastAsia="Times New Roman" w:hAnsi="Arial" w:cs="Arial"/>
      <w:b/>
      <w:bCs/>
      <w:sz w:val="32"/>
      <w:szCs w:val="36"/>
    </w:rPr>
  </w:style>
  <w:style w:type="paragraph" w:styleId="BodyText">
    <w:name w:val="Body Text"/>
    <w:aliases w:val=" Char"/>
    <w:basedOn w:val="Normal"/>
    <w:link w:val="BodyTextChar1"/>
    <w:rsid w:val="00555AF2"/>
    <w:pPr>
      <w:spacing w:before="200" w:after="200"/>
    </w:pPr>
  </w:style>
  <w:style w:type="character" w:customStyle="1" w:styleId="BodyTextChar">
    <w:name w:val="Body Text Char"/>
    <w:aliases w:val=" Char Char1"/>
    <w:basedOn w:val="DefaultParagraphFont"/>
    <w:rsid w:val="00555AF2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555AF2"/>
    <w:pPr>
      <w:autoSpaceDE w:val="0"/>
      <w:autoSpaceDN w:val="0"/>
      <w:adjustRightInd w:val="0"/>
    </w:pPr>
    <w:rPr>
      <w:i/>
      <w:iCs/>
      <w:color w:val="3366FF"/>
    </w:rPr>
  </w:style>
  <w:style w:type="character" w:customStyle="1" w:styleId="BodyText2Char">
    <w:name w:val="Body Text 2 Char"/>
    <w:basedOn w:val="DefaultParagraphFont"/>
    <w:link w:val="BodyText2"/>
    <w:rsid w:val="00555AF2"/>
    <w:rPr>
      <w:rFonts w:ascii="Times New Roman" w:eastAsia="Times New Roman" w:hAnsi="Times New Roman" w:cs="Times New Roman"/>
      <w:i/>
      <w:iCs/>
      <w:color w:val="3366FF"/>
    </w:rPr>
  </w:style>
  <w:style w:type="paragraph" w:styleId="TOC1">
    <w:name w:val="toc 1"/>
    <w:basedOn w:val="Normal"/>
    <w:next w:val="Normal"/>
    <w:autoRedefine/>
    <w:uiPriority w:val="39"/>
    <w:rsid w:val="00555AF2"/>
  </w:style>
  <w:style w:type="paragraph" w:styleId="TOC2">
    <w:name w:val="toc 2"/>
    <w:basedOn w:val="Normal"/>
    <w:next w:val="Normal"/>
    <w:autoRedefine/>
    <w:uiPriority w:val="39"/>
    <w:rsid w:val="00555AF2"/>
    <w:pPr>
      <w:ind w:left="144"/>
    </w:pPr>
  </w:style>
  <w:style w:type="paragraph" w:styleId="TOC3">
    <w:name w:val="toc 3"/>
    <w:basedOn w:val="Normal"/>
    <w:next w:val="Normal"/>
    <w:autoRedefine/>
    <w:uiPriority w:val="39"/>
    <w:rsid w:val="00555AF2"/>
    <w:pPr>
      <w:ind w:left="288"/>
    </w:pPr>
  </w:style>
  <w:style w:type="paragraph" w:styleId="TOC4">
    <w:name w:val="toc 4"/>
    <w:basedOn w:val="Normal"/>
    <w:next w:val="Normal"/>
    <w:autoRedefine/>
    <w:semiHidden/>
    <w:rsid w:val="00555AF2"/>
    <w:pPr>
      <w:ind w:left="432"/>
    </w:pPr>
  </w:style>
  <w:style w:type="paragraph" w:styleId="TOC5">
    <w:name w:val="toc 5"/>
    <w:basedOn w:val="Normal"/>
    <w:next w:val="Normal"/>
    <w:autoRedefine/>
    <w:semiHidden/>
    <w:rsid w:val="00555AF2"/>
    <w:pPr>
      <w:ind w:left="576"/>
    </w:pPr>
  </w:style>
  <w:style w:type="paragraph" w:styleId="TOC6">
    <w:name w:val="toc 6"/>
    <w:basedOn w:val="Normal"/>
    <w:next w:val="Normal"/>
    <w:autoRedefine/>
    <w:semiHidden/>
    <w:rsid w:val="00555AF2"/>
    <w:pPr>
      <w:ind w:left="1200"/>
    </w:pPr>
  </w:style>
  <w:style w:type="paragraph" w:styleId="TOC7">
    <w:name w:val="toc 7"/>
    <w:basedOn w:val="Normal"/>
    <w:next w:val="Normal"/>
    <w:autoRedefine/>
    <w:semiHidden/>
    <w:rsid w:val="00555AF2"/>
    <w:pPr>
      <w:ind w:left="1440"/>
    </w:pPr>
  </w:style>
  <w:style w:type="paragraph" w:styleId="TOC8">
    <w:name w:val="toc 8"/>
    <w:basedOn w:val="Normal"/>
    <w:next w:val="Normal"/>
    <w:autoRedefine/>
    <w:semiHidden/>
    <w:rsid w:val="00555AF2"/>
    <w:pPr>
      <w:ind w:left="1680"/>
    </w:pPr>
  </w:style>
  <w:style w:type="paragraph" w:styleId="TOC9">
    <w:name w:val="toc 9"/>
    <w:basedOn w:val="Normal"/>
    <w:next w:val="Normal"/>
    <w:autoRedefine/>
    <w:semiHidden/>
    <w:rsid w:val="00555AF2"/>
    <w:pPr>
      <w:ind w:left="1920"/>
    </w:pPr>
  </w:style>
  <w:style w:type="character" w:styleId="Hyperlink">
    <w:name w:val="Hyperlink"/>
    <w:basedOn w:val="DefaultParagraphFont"/>
    <w:uiPriority w:val="99"/>
    <w:rsid w:val="00555AF2"/>
    <w:rPr>
      <w:color w:val="0000FF"/>
      <w:u w:val="single"/>
    </w:rPr>
  </w:style>
  <w:style w:type="paragraph" w:customStyle="1" w:styleId="Code">
    <w:name w:val="Code"/>
    <w:basedOn w:val="Normal"/>
    <w:rsid w:val="00555AF2"/>
    <w:pPr>
      <w:ind w:firstLine="576"/>
    </w:pPr>
    <w:rPr>
      <w:rFonts w:ascii="Courier New" w:hAnsi="Courier New"/>
      <w:sz w:val="20"/>
    </w:rPr>
  </w:style>
  <w:style w:type="paragraph" w:customStyle="1" w:styleId="Bulleted">
    <w:name w:val="Bulleted"/>
    <w:basedOn w:val="Normal"/>
    <w:rsid w:val="00555AF2"/>
    <w:pPr>
      <w:numPr>
        <w:numId w:val="5"/>
      </w:numPr>
    </w:pPr>
  </w:style>
  <w:style w:type="paragraph" w:customStyle="1" w:styleId="Numbered">
    <w:name w:val="Numbered"/>
    <w:basedOn w:val="Normal"/>
    <w:rsid w:val="00555AF2"/>
    <w:pPr>
      <w:numPr>
        <w:numId w:val="6"/>
      </w:numPr>
    </w:pPr>
  </w:style>
  <w:style w:type="paragraph" w:customStyle="1" w:styleId="TableText">
    <w:name w:val="Table Text"/>
    <w:basedOn w:val="Normal"/>
    <w:rsid w:val="00555AF2"/>
  </w:style>
  <w:style w:type="paragraph" w:customStyle="1" w:styleId="TableHeading">
    <w:name w:val="Table Heading"/>
    <w:basedOn w:val="TableText"/>
    <w:rsid w:val="00555AF2"/>
    <w:pPr>
      <w:jc w:val="center"/>
    </w:pPr>
    <w:rPr>
      <w:b/>
    </w:rPr>
  </w:style>
  <w:style w:type="paragraph" w:customStyle="1" w:styleId="TableSubheading">
    <w:name w:val="Table Subheading"/>
    <w:basedOn w:val="TableText"/>
    <w:rsid w:val="00555AF2"/>
    <w:pPr>
      <w:jc w:val="center"/>
    </w:pPr>
    <w:rPr>
      <w:b/>
      <w:i/>
    </w:rPr>
  </w:style>
  <w:style w:type="paragraph" w:customStyle="1" w:styleId="TableSubsubheading">
    <w:name w:val="Table Subsubheading"/>
    <w:basedOn w:val="TableText"/>
    <w:rsid w:val="00555AF2"/>
    <w:pPr>
      <w:jc w:val="center"/>
    </w:pPr>
    <w:rPr>
      <w:b/>
      <w:sz w:val="20"/>
      <w:szCs w:val="20"/>
    </w:rPr>
  </w:style>
  <w:style w:type="paragraph" w:customStyle="1" w:styleId="Bullet">
    <w:name w:val="Bullet"/>
    <w:basedOn w:val="Normal"/>
    <w:link w:val="BulletChar"/>
    <w:autoRedefine/>
    <w:rsid w:val="00555AF2"/>
    <w:pPr>
      <w:numPr>
        <w:numId w:val="7"/>
      </w:numPr>
      <w:tabs>
        <w:tab w:val="clear" w:pos="720"/>
        <w:tab w:val="num" w:pos="1080"/>
        <w:tab w:val="center" w:pos="6480"/>
      </w:tabs>
      <w:spacing w:line="300" w:lineRule="exact"/>
      <w:ind w:left="1080"/>
    </w:pPr>
    <w:rPr>
      <w:sz w:val="22"/>
      <w:szCs w:val="20"/>
    </w:rPr>
  </w:style>
  <w:style w:type="paragraph" w:customStyle="1" w:styleId="TableStyle">
    <w:name w:val="Table Style"/>
    <w:basedOn w:val="Normal"/>
    <w:rsid w:val="00555AF2"/>
  </w:style>
  <w:style w:type="character" w:customStyle="1" w:styleId="HeaderCharCharCharChar">
    <w:name w:val="Header Char Char Char Char"/>
    <w:aliases w:val="Header Char Char Char Char Char"/>
    <w:basedOn w:val="DefaultParagraphFont"/>
    <w:rsid w:val="00555AF2"/>
    <w:rPr>
      <w:sz w:val="24"/>
      <w:szCs w:val="24"/>
      <w:lang w:val="en-US" w:eastAsia="en-US" w:bidi="ar-SA"/>
    </w:rPr>
  </w:style>
  <w:style w:type="character" w:customStyle="1" w:styleId="BulletChar">
    <w:name w:val="Bullet Char"/>
    <w:basedOn w:val="DefaultParagraphFont"/>
    <w:link w:val="Bullet"/>
    <w:rsid w:val="00555AF2"/>
    <w:rPr>
      <w:rFonts w:ascii="Times New Roman" w:eastAsia="Times New Roman" w:hAnsi="Times New Roman" w:cs="Times New Roman"/>
      <w:sz w:val="22"/>
      <w:szCs w:val="20"/>
    </w:rPr>
  </w:style>
  <w:style w:type="paragraph" w:customStyle="1" w:styleId="CharChar">
    <w:name w:val="Char Char"/>
    <w:basedOn w:val="Normal"/>
    <w:rsid w:val="00555AF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rsid w:val="00555AF2"/>
    <w:pPr>
      <w:keepNext/>
      <w:spacing w:after="120"/>
    </w:pPr>
    <w:rPr>
      <w:i/>
      <w:color w:val="0000FF"/>
    </w:rPr>
  </w:style>
  <w:style w:type="character" w:customStyle="1" w:styleId="InfoBlueChar">
    <w:name w:val="InfoBlue Char"/>
    <w:basedOn w:val="DefaultParagraphFont"/>
    <w:link w:val="InfoBlue"/>
    <w:rsid w:val="00555AF2"/>
    <w:rPr>
      <w:rFonts w:ascii="Times New Roman" w:eastAsia="Times New Roman" w:hAnsi="Times New Roman" w:cs="Times New Roman"/>
      <w:i/>
      <w:color w:val="0000FF"/>
    </w:rPr>
  </w:style>
  <w:style w:type="character" w:styleId="Strong">
    <w:name w:val="Strong"/>
    <w:basedOn w:val="DefaultParagraphFont"/>
    <w:qFormat/>
    <w:rsid w:val="00555AF2"/>
    <w:rPr>
      <w:b/>
      <w:bCs/>
    </w:rPr>
  </w:style>
  <w:style w:type="character" w:customStyle="1" w:styleId="BodyTextChar1">
    <w:name w:val="Body Text Char1"/>
    <w:aliases w:val=" Char Char"/>
    <w:basedOn w:val="DefaultParagraphFont"/>
    <w:link w:val="BodyText"/>
    <w:rsid w:val="00555AF2"/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555AF2"/>
    <w:pPr>
      <w:spacing w:before="240" w:line="-300" w:lineRule="auto"/>
      <w:ind w:left="720" w:hanging="360"/>
    </w:pPr>
    <w:rPr>
      <w:rFonts w:eastAsia="SimSun"/>
      <w:sz w:val="22"/>
      <w:szCs w:val="20"/>
    </w:rPr>
  </w:style>
  <w:style w:type="paragraph" w:customStyle="1" w:styleId="NumberedList">
    <w:name w:val="Numbered List"/>
    <w:basedOn w:val="List"/>
    <w:rsid w:val="00555AF2"/>
    <w:pPr>
      <w:numPr>
        <w:numId w:val="10"/>
      </w:numPr>
      <w:spacing w:after="120"/>
      <w:contextualSpacing/>
    </w:pPr>
  </w:style>
  <w:style w:type="character" w:styleId="CommentReference">
    <w:name w:val="annotation reference"/>
    <w:basedOn w:val="DefaultParagraphFont"/>
    <w:semiHidden/>
    <w:rsid w:val="00555A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55A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55AF2"/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555AF2"/>
    <w:pPr>
      <w:ind w:left="360" w:hanging="360"/>
    </w:pPr>
  </w:style>
  <w:style w:type="paragraph" w:styleId="BalloonText">
    <w:name w:val="Balloon Text"/>
    <w:basedOn w:val="Normal"/>
    <w:link w:val="BalloonTextChar"/>
    <w:semiHidden/>
    <w:rsid w:val="00555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55AF2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55AF2"/>
    <w:rPr>
      <w:color w:val="800080"/>
      <w:u w:val="single"/>
    </w:rPr>
  </w:style>
  <w:style w:type="paragraph" w:customStyle="1" w:styleId="Tabletext0">
    <w:name w:val="Tabletext"/>
    <w:basedOn w:val="Normal"/>
    <w:rsid w:val="00555AF2"/>
    <w:pPr>
      <w:keepLines/>
      <w:widowControl w:val="0"/>
      <w:spacing w:after="120" w:line="240" w:lineRule="atLeast"/>
    </w:pPr>
    <w:rPr>
      <w:rFonts w:ascii="Arial" w:hAnsi="Arial"/>
      <w:bCs/>
      <w:sz w:val="20"/>
      <w:szCs w:val="20"/>
    </w:rPr>
  </w:style>
  <w:style w:type="table" w:styleId="TableGrid">
    <w:name w:val="Table Grid"/>
    <w:basedOn w:val="TableNormal"/>
    <w:rsid w:val="00555AF2"/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555A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55AF2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D22E89"/>
    <w:rPr>
      <w:bCs/>
    </w:rPr>
  </w:style>
  <w:style w:type="paragraph" w:customStyle="1" w:styleId="StyleStyleJustifiedFirstline02511ptLeft">
    <w:name w:val="Style Style Justified First line:  0.25&quot; + 11 pt Left"/>
    <w:basedOn w:val="Normal"/>
    <w:rsid w:val="00555AF2"/>
    <w:pPr>
      <w:ind w:firstLine="360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55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55A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55AF2"/>
    <w:pPr>
      <w:ind w:left="720"/>
      <w:contextualSpacing/>
    </w:pPr>
  </w:style>
  <w:style w:type="paragraph" w:customStyle="1" w:styleId="Default">
    <w:name w:val="Default"/>
    <w:rsid w:val="00555AF2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uk-UA"/>
    </w:rPr>
  </w:style>
  <w:style w:type="table" w:styleId="LightShading-Accent1">
    <w:name w:val="Light Shading Accent 1"/>
    <w:basedOn w:val="TableNormal"/>
    <w:uiPriority w:val="60"/>
    <w:rsid w:val="00555AF2"/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856</Words>
  <Characters>4885</Characters>
  <Application>Microsoft Macintosh Word</Application>
  <DocSecurity>0</DocSecurity>
  <Lines>40</Lines>
  <Paragraphs>11</Paragraphs>
  <ScaleCrop>false</ScaleCrop>
  <Company>Cisco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Byelyy</dc:creator>
  <cp:keywords/>
  <dc:description/>
  <cp:lastModifiedBy>Roman Byelyy</cp:lastModifiedBy>
  <cp:revision>7</cp:revision>
  <dcterms:created xsi:type="dcterms:W3CDTF">2016-10-17T14:46:00Z</dcterms:created>
  <dcterms:modified xsi:type="dcterms:W3CDTF">2016-10-18T09:37:00Z</dcterms:modified>
</cp:coreProperties>
</file>