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4DB925" w14:textId="77777777" w:rsidR="003031BE" w:rsidRPr="004E2B9E" w:rsidRDefault="003031BE" w:rsidP="003031BE">
      <w:pPr>
        <w:pStyle w:val="Head1"/>
        <w:outlineLvl w:val="0"/>
      </w:pPr>
      <w:r w:rsidRPr="004E2B9E">
        <w:t>Abstract</w:t>
      </w:r>
    </w:p>
    <w:p w14:paraId="33C47F88" w14:textId="77777777" w:rsidR="003031BE" w:rsidRPr="004E2B9E" w:rsidRDefault="003031BE" w:rsidP="003031BE">
      <w:pPr>
        <w:pStyle w:val="para1"/>
        <w:ind w:firstLine="0"/>
      </w:pPr>
      <w:r w:rsidRPr="004E2B9E">
        <w:t xml:space="preserve">    </w:t>
      </w:r>
    </w:p>
    <w:p w14:paraId="489E627D" w14:textId="77777777" w:rsidR="000747C5" w:rsidRPr="004E2B9E" w:rsidRDefault="000747C5" w:rsidP="000747C5">
      <w:pPr>
        <w:pStyle w:val="para1"/>
      </w:pPr>
      <w:r w:rsidRPr="00410AE2">
        <w:t xml:space="preserve">Lorem ipsum dolor sit </w:t>
      </w:r>
      <w:proofErr w:type="spellStart"/>
      <w:r w:rsidRPr="00410AE2">
        <w:t>amet</w:t>
      </w:r>
      <w:proofErr w:type="spellEnd"/>
      <w:r w:rsidRPr="00410AE2">
        <w:t xml:space="preserve">, </w:t>
      </w:r>
      <w:proofErr w:type="spellStart"/>
      <w:r w:rsidRPr="00410AE2">
        <w:t>consectetur</w:t>
      </w:r>
      <w:proofErr w:type="spellEnd"/>
      <w:r w:rsidRPr="00410AE2">
        <w:t xml:space="preserve"> </w:t>
      </w:r>
      <w:proofErr w:type="spellStart"/>
      <w:r w:rsidRPr="00410AE2">
        <w:t>adipiscing</w:t>
      </w:r>
      <w:proofErr w:type="spellEnd"/>
      <w:r w:rsidRPr="00410AE2">
        <w:t xml:space="preserve"> </w:t>
      </w:r>
      <w:proofErr w:type="spellStart"/>
      <w:r w:rsidRPr="00410AE2">
        <w:t>elit</w:t>
      </w:r>
      <w:proofErr w:type="spellEnd"/>
      <w:r w:rsidRPr="00410AE2">
        <w:t xml:space="preserve">. Nunc </w:t>
      </w:r>
      <w:proofErr w:type="spellStart"/>
      <w:r w:rsidRPr="00410AE2">
        <w:t>dapibus</w:t>
      </w:r>
      <w:proofErr w:type="spellEnd"/>
      <w:r w:rsidRPr="00410AE2">
        <w:t xml:space="preserve"> </w:t>
      </w:r>
      <w:proofErr w:type="spellStart"/>
      <w:r w:rsidRPr="00410AE2">
        <w:t>turpis</w:t>
      </w:r>
      <w:proofErr w:type="spellEnd"/>
      <w:r w:rsidRPr="00410AE2">
        <w:t xml:space="preserve"> </w:t>
      </w:r>
      <w:proofErr w:type="spellStart"/>
      <w:r w:rsidRPr="00410AE2">
        <w:t>sed</w:t>
      </w:r>
      <w:proofErr w:type="spellEnd"/>
      <w:r w:rsidRPr="00410AE2">
        <w:t xml:space="preserve"> </w:t>
      </w:r>
      <w:proofErr w:type="spellStart"/>
      <w:r w:rsidRPr="00410AE2">
        <w:t>mollis</w:t>
      </w:r>
      <w:proofErr w:type="spellEnd"/>
      <w:r w:rsidRPr="00410AE2">
        <w:t xml:space="preserve"> </w:t>
      </w:r>
      <w:proofErr w:type="spellStart"/>
      <w:r w:rsidRPr="00410AE2">
        <w:t>egestas</w:t>
      </w:r>
      <w:proofErr w:type="spellEnd"/>
      <w:r w:rsidRPr="00410AE2">
        <w:t xml:space="preserve">. </w:t>
      </w:r>
      <w:proofErr w:type="spellStart"/>
      <w:r w:rsidRPr="00410AE2">
        <w:t>Sed</w:t>
      </w:r>
      <w:proofErr w:type="spellEnd"/>
      <w:r w:rsidRPr="00410AE2">
        <w:t xml:space="preserve"> </w:t>
      </w:r>
      <w:proofErr w:type="spellStart"/>
      <w:r w:rsidRPr="00410AE2">
        <w:t>pulvinar</w:t>
      </w:r>
      <w:proofErr w:type="spellEnd"/>
      <w:r w:rsidRPr="00410AE2">
        <w:t xml:space="preserve"> </w:t>
      </w:r>
      <w:proofErr w:type="spellStart"/>
      <w:r w:rsidRPr="00410AE2">
        <w:t>accumsan</w:t>
      </w:r>
      <w:proofErr w:type="spellEnd"/>
      <w:r w:rsidRPr="00410AE2">
        <w:t xml:space="preserve"> </w:t>
      </w:r>
      <w:proofErr w:type="spellStart"/>
      <w:r w:rsidRPr="00410AE2">
        <w:t>est</w:t>
      </w:r>
      <w:proofErr w:type="spellEnd"/>
      <w:r w:rsidRPr="00410AE2">
        <w:t xml:space="preserve">, </w:t>
      </w:r>
      <w:proofErr w:type="spellStart"/>
      <w:r w:rsidRPr="00410AE2">
        <w:t>nec</w:t>
      </w:r>
      <w:proofErr w:type="spellEnd"/>
      <w:r w:rsidRPr="00410AE2">
        <w:t xml:space="preserve"> </w:t>
      </w:r>
      <w:proofErr w:type="spellStart"/>
      <w:r w:rsidRPr="00410AE2">
        <w:t>ornare</w:t>
      </w:r>
      <w:proofErr w:type="spellEnd"/>
      <w:r w:rsidRPr="00410AE2">
        <w:t xml:space="preserve"> </w:t>
      </w:r>
      <w:proofErr w:type="spellStart"/>
      <w:r w:rsidRPr="00410AE2">
        <w:t>erat</w:t>
      </w:r>
      <w:proofErr w:type="spellEnd"/>
      <w:r w:rsidRPr="00410AE2">
        <w:t xml:space="preserve"> dictum sit </w:t>
      </w:r>
      <w:proofErr w:type="spellStart"/>
      <w:r w:rsidRPr="00410AE2">
        <w:t>amet</w:t>
      </w:r>
      <w:proofErr w:type="spellEnd"/>
      <w:r w:rsidRPr="00410AE2">
        <w:t xml:space="preserve">. </w:t>
      </w:r>
      <w:proofErr w:type="spellStart"/>
      <w:r w:rsidRPr="00410AE2">
        <w:rPr>
          <w:lang w:val="es-MX"/>
        </w:rPr>
        <w:t>Vestibulum</w:t>
      </w:r>
      <w:proofErr w:type="spellEnd"/>
      <w:r w:rsidRPr="00410AE2">
        <w:rPr>
          <w:lang w:val="es-MX"/>
        </w:rPr>
        <w:t xml:space="preserve"> ante </w:t>
      </w:r>
      <w:proofErr w:type="spellStart"/>
      <w:r w:rsidRPr="00410AE2">
        <w:rPr>
          <w:lang w:val="es-MX"/>
        </w:rPr>
        <w:t>ipsum</w:t>
      </w:r>
      <w:proofErr w:type="spellEnd"/>
      <w:r w:rsidRPr="00410AE2">
        <w:rPr>
          <w:lang w:val="es-MX"/>
        </w:rPr>
        <w:t xml:space="preserve"> </w:t>
      </w:r>
      <w:proofErr w:type="spellStart"/>
      <w:r w:rsidRPr="00410AE2">
        <w:rPr>
          <w:lang w:val="es-MX"/>
        </w:rPr>
        <w:t>primis</w:t>
      </w:r>
      <w:proofErr w:type="spellEnd"/>
      <w:r w:rsidRPr="00410AE2">
        <w:rPr>
          <w:lang w:val="es-MX"/>
        </w:rPr>
        <w:t xml:space="preserve"> in </w:t>
      </w:r>
      <w:proofErr w:type="spellStart"/>
      <w:r w:rsidRPr="00410AE2">
        <w:rPr>
          <w:lang w:val="es-MX"/>
        </w:rPr>
        <w:t>faucibus</w:t>
      </w:r>
      <w:proofErr w:type="spellEnd"/>
      <w:r w:rsidRPr="00410AE2">
        <w:rPr>
          <w:lang w:val="es-MX"/>
        </w:rPr>
        <w:t xml:space="preserve"> </w:t>
      </w:r>
      <w:proofErr w:type="spellStart"/>
      <w:r w:rsidRPr="00410AE2">
        <w:rPr>
          <w:lang w:val="es-MX"/>
        </w:rPr>
        <w:t>orci</w:t>
      </w:r>
      <w:proofErr w:type="spellEnd"/>
      <w:r w:rsidRPr="00410AE2">
        <w:rPr>
          <w:lang w:val="es-MX"/>
        </w:rPr>
        <w:t xml:space="preserve"> </w:t>
      </w:r>
      <w:proofErr w:type="spellStart"/>
      <w:r w:rsidRPr="00410AE2">
        <w:rPr>
          <w:lang w:val="es-MX"/>
        </w:rPr>
        <w:t>luctus</w:t>
      </w:r>
      <w:proofErr w:type="spellEnd"/>
      <w:r w:rsidRPr="00410AE2">
        <w:rPr>
          <w:lang w:val="es-MX"/>
        </w:rPr>
        <w:t xml:space="preserve"> et ultrices </w:t>
      </w:r>
      <w:proofErr w:type="spellStart"/>
      <w:r w:rsidRPr="00410AE2">
        <w:rPr>
          <w:lang w:val="es-MX"/>
        </w:rPr>
        <w:t>posuere</w:t>
      </w:r>
      <w:proofErr w:type="spellEnd"/>
      <w:r w:rsidRPr="00410AE2">
        <w:rPr>
          <w:lang w:val="es-MX"/>
        </w:rPr>
        <w:t xml:space="preserve"> </w:t>
      </w:r>
      <w:proofErr w:type="spellStart"/>
      <w:r w:rsidRPr="00410AE2">
        <w:rPr>
          <w:lang w:val="es-MX"/>
        </w:rPr>
        <w:t>cubilia</w:t>
      </w:r>
      <w:proofErr w:type="spellEnd"/>
      <w:r w:rsidRPr="00410AE2">
        <w:rPr>
          <w:lang w:val="es-MX"/>
        </w:rPr>
        <w:t xml:space="preserve"> </w:t>
      </w:r>
      <w:proofErr w:type="spellStart"/>
      <w:r w:rsidRPr="00410AE2">
        <w:rPr>
          <w:lang w:val="es-MX"/>
        </w:rPr>
        <w:t>curae</w:t>
      </w:r>
      <w:proofErr w:type="spellEnd"/>
      <w:r w:rsidRPr="00410AE2">
        <w:rPr>
          <w:lang w:val="es-MX"/>
        </w:rPr>
        <w:t xml:space="preserve">; Sed lacinia </w:t>
      </w:r>
      <w:proofErr w:type="spellStart"/>
      <w:r w:rsidRPr="00410AE2">
        <w:rPr>
          <w:lang w:val="es-MX"/>
        </w:rPr>
        <w:t>quam</w:t>
      </w:r>
      <w:proofErr w:type="spellEnd"/>
      <w:r w:rsidRPr="00410AE2">
        <w:rPr>
          <w:lang w:val="es-MX"/>
        </w:rPr>
        <w:t xml:space="preserve"> at </w:t>
      </w:r>
      <w:proofErr w:type="spellStart"/>
      <w:r w:rsidRPr="00410AE2">
        <w:rPr>
          <w:lang w:val="es-MX"/>
        </w:rPr>
        <w:t>dignissim</w:t>
      </w:r>
      <w:proofErr w:type="spellEnd"/>
      <w:r w:rsidRPr="00410AE2">
        <w:rPr>
          <w:lang w:val="es-MX"/>
        </w:rPr>
        <w:t xml:space="preserve"> </w:t>
      </w:r>
      <w:proofErr w:type="spellStart"/>
      <w:r w:rsidRPr="00410AE2">
        <w:rPr>
          <w:lang w:val="es-MX"/>
        </w:rPr>
        <w:t>facilisis</w:t>
      </w:r>
      <w:proofErr w:type="spellEnd"/>
      <w:r w:rsidRPr="00410AE2">
        <w:rPr>
          <w:lang w:val="es-MX"/>
        </w:rPr>
        <w:t xml:space="preserve">. </w:t>
      </w:r>
      <w:proofErr w:type="spellStart"/>
      <w:r w:rsidRPr="00410AE2">
        <w:rPr>
          <w:lang w:val="es-MX"/>
        </w:rPr>
        <w:t>Pellentesque</w:t>
      </w:r>
      <w:proofErr w:type="spellEnd"/>
      <w:r w:rsidRPr="00410AE2">
        <w:rPr>
          <w:lang w:val="es-MX"/>
        </w:rPr>
        <w:t xml:space="preserve"> et </w:t>
      </w:r>
      <w:proofErr w:type="spellStart"/>
      <w:r w:rsidRPr="00410AE2">
        <w:rPr>
          <w:lang w:val="es-MX"/>
        </w:rPr>
        <w:t>dictum</w:t>
      </w:r>
      <w:proofErr w:type="spellEnd"/>
      <w:r w:rsidRPr="00410AE2">
        <w:rPr>
          <w:lang w:val="es-MX"/>
        </w:rPr>
        <w:t xml:space="preserve"> </w:t>
      </w:r>
      <w:proofErr w:type="spellStart"/>
      <w:r w:rsidRPr="00410AE2">
        <w:rPr>
          <w:lang w:val="es-MX"/>
        </w:rPr>
        <w:t>orci</w:t>
      </w:r>
      <w:proofErr w:type="spellEnd"/>
      <w:r w:rsidRPr="00410AE2">
        <w:rPr>
          <w:lang w:val="es-MX"/>
        </w:rPr>
        <w:t xml:space="preserve">, </w:t>
      </w:r>
      <w:proofErr w:type="spellStart"/>
      <w:r w:rsidRPr="00410AE2">
        <w:rPr>
          <w:lang w:val="es-MX"/>
        </w:rPr>
        <w:t>eu</w:t>
      </w:r>
      <w:proofErr w:type="spellEnd"/>
      <w:r w:rsidRPr="00410AE2">
        <w:rPr>
          <w:lang w:val="es-MX"/>
        </w:rPr>
        <w:t xml:space="preserve"> </w:t>
      </w:r>
      <w:proofErr w:type="spellStart"/>
      <w:r w:rsidRPr="00410AE2">
        <w:rPr>
          <w:lang w:val="es-MX"/>
        </w:rPr>
        <w:t>pellentesque</w:t>
      </w:r>
      <w:proofErr w:type="spellEnd"/>
      <w:r w:rsidRPr="00410AE2">
        <w:rPr>
          <w:lang w:val="es-MX"/>
        </w:rPr>
        <w:t xml:space="preserve"> </w:t>
      </w:r>
      <w:proofErr w:type="spellStart"/>
      <w:r w:rsidRPr="00410AE2">
        <w:rPr>
          <w:lang w:val="es-MX"/>
        </w:rPr>
        <w:t>mi</w:t>
      </w:r>
      <w:proofErr w:type="spellEnd"/>
      <w:r w:rsidRPr="00410AE2">
        <w:rPr>
          <w:lang w:val="es-MX"/>
        </w:rPr>
        <w:t xml:space="preserve">. </w:t>
      </w:r>
      <w:proofErr w:type="spellStart"/>
      <w:r w:rsidRPr="00410AE2">
        <w:t>Aliquam</w:t>
      </w:r>
      <w:proofErr w:type="spellEnd"/>
      <w:r w:rsidRPr="00410AE2">
        <w:t xml:space="preserve"> </w:t>
      </w:r>
      <w:proofErr w:type="spellStart"/>
      <w:r w:rsidRPr="00410AE2">
        <w:t>erat</w:t>
      </w:r>
      <w:proofErr w:type="spellEnd"/>
      <w:r w:rsidRPr="00410AE2">
        <w:t xml:space="preserve"> </w:t>
      </w:r>
      <w:proofErr w:type="spellStart"/>
      <w:r w:rsidRPr="00410AE2">
        <w:t>volutpat</w:t>
      </w:r>
      <w:proofErr w:type="spellEnd"/>
      <w:r w:rsidRPr="00410AE2">
        <w:t xml:space="preserve">. </w:t>
      </w:r>
      <w:proofErr w:type="spellStart"/>
      <w:r w:rsidRPr="00410AE2">
        <w:t>Sed</w:t>
      </w:r>
      <w:proofErr w:type="spellEnd"/>
      <w:r w:rsidRPr="00410AE2">
        <w:t xml:space="preserve"> </w:t>
      </w:r>
      <w:proofErr w:type="spellStart"/>
      <w:r w:rsidRPr="00410AE2">
        <w:t>odio</w:t>
      </w:r>
      <w:proofErr w:type="spellEnd"/>
      <w:r w:rsidRPr="00410AE2">
        <w:t xml:space="preserve"> ante, </w:t>
      </w:r>
      <w:proofErr w:type="spellStart"/>
      <w:r w:rsidRPr="00410AE2">
        <w:t>varius</w:t>
      </w:r>
      <w:proofErr w:type="spellEnd"/>
      <w:r w:rsidRPr="00410AE2">
        <w:t xml:space="preserve"> et </w:t>
      </w:r>
      <w:proofErr w:type="spellStart"/>
      <w:r w:rsidRPr="00410AE2">
        <w:t>tellus</w:t>
      </w:r>
      <w:proofErr w:type="spellEnd"/>
      <w:r w:rsidRPr="00410AE2">
        <w:t xml:space="preserve"> </w:t>
      </w:r>
      <w:proofErr w:type="spellStart"/>
      <w:r w:rsidRPr="00410AE2">
        <w:t>sed</w:t>
      </w:r>
      <w:proofErr w:type="spellEnd"/>
      <w:r w:rsidRPr="00410AE2">
        <w:t xml:space="preserve">, </w:t>
      </w:r>
      <w:proofErr w:type="spellStart"/>
      <w:r w:rsidRPr="00410AE2">
        <w:t>interdum</w:t>
      </w:r>
      <w:proofErr w:type="spellEnd"/>
      <w:r w:rsidRPr="00410AE2">
        <w:t xml:space="preserve"> </w:t>
      </w:r>
      <w:proofErr w:type="spellStart"/>
      <w:r w:rsidRPr="00410AE2">
        <w:t>ultricies</w:t>
      </w:r>
      <w:proofErr w:type="spellEnd"/>
      <w:r w:rsidRPr="00410AE2">
        <w:t xml:space="preserve"> </w:t>
      </w:r>
      <w:proofErr w:type="spellStart"/>
      <w:r w:rsidRPr="00410AE2">
        <w:t>tellus</w:t>
      </w:r>
      <w:proofErr w:type="spellEnd"/>
      <w:r w:rsidRPr="00410AE2">
        <w:t xml:space="preserve">. </w:t>
      </w:r>
      <w:proofErr w:type="spellStart"/>
      <w:r w:rsidRPr="00410AE2">
        <w:t>Vestibulum</w:t>
      </w:r>
      <w:proofErr w:type="spellEnd"/>
      <w:r w:rsidRPr="00410AE2">
        <w:t xml:space="preserve"> </w:t>
      </w:r>
      <w:proofErr w:type="spellStart"/>
      <w:r w:rsidRPr="00410AE2">
        <w:t>vestibulum</w:t>
      </w:r>
      <w:proofErr w:type="spellEnd"/>
      <w:r w:rsidRPr="00410AE2">
        <w:t xml:space="preserve"> </w:t>
      </w:r>
      <w:proofErr w:type="spellStart"/>
      <w:r w:rsidRPr="00410AE2">
        <w:t>mollis</w:t>
      </w:r>
      <w:proofErr w:type="spellEnd"/>
      <w:r w:rsidRPr="00410AE2">
        <w:t xml:space="preserve"> ex in pharetra. Morbi tempus dolor in </w:t>
      </w:r>
      <w:proofErr w:type="spellStart"/>
      <w:r w:rsidRPr="00410AE2">
        <w:t>diam</w:t>
      </w:r>
      <w:proofErr w:type="spellEnd"/>
      <w:r w:rsidRPr="00410AE2">
        <w:t xml:space="preserve"> </w:t>
      </w:r>
      <w:proofErr w:type="spellStart"/>
      <w:r w:rsidRPr="00410AE2">
        <w:t>molestie</w:t>
      </w:r>
      <w:proofErr w:type="spellEnd"/>
      <w:r w:rsidRPr="00410AE2">
        <w:t xml:space="preserve"> </w:t>
      </w:r>
      <w:proofErr w:type="spellStart"/>
      <w:r w:rsidRPr="00410AE2">
        <w:t>tincidunt</w:t>
      </w:r>
      <w:proofErr w:type="spellEnd"/>
      <w:r w:rsidRPr="00410AE2">
        <w:t xml:space="preserve">. </w:t>
      </w:r>
      <w:proofErr w:type="spellStart"/>
      <w:r w:rsidRPr="00410AE2">
        <w:t>Duis</w:t>
      </w:r>
      <w:proofErr w:type="spellEnd"/>
      <w:r w:rsidRPr="00410AE2">
        <w:t xml:space="preserve"> </w:t>
      </w:r>
      <w:proofErr w:type="spellStart"/>
      <w:r w:rsidRPr="00410AE2">
        <w:t>fermentum</w:t>
      </w:r>
      <w:proofErr w:type="spellEnd"/>
      <w:r w:rsidRPr="00410AE2">
        <w:t xml:space="preserve"> </w:t>
      </w:r>
      <w:proofErr w:type="spellStart"/>
      <w:r w:rsidRPr="00410AE2">
        <w:t>urna</w:t>
      </w:r>
      <w:proofErr w:type="spellEnd"/>
      <w:r w:rsidRPr="00410AE2">
        <w:t xml:space="preserve"> </w:t>
      </w:r>
      <w:proofErr w:type="spellStart"/>
      <w:r w:rsidRPr="00410AE2">
        <w:t>vel</w:t>
      </w:r>
      <w:proofErr w:type="spellEnd"/>
      <w:r w:rsidRPr="00410AE2">
        <w:t xml:space="preserve"> </w:t>
      </w:r>
      <w:proofErr w:type="spellStart"/>
      <w:r w:rsidRPr="00410AE2">
        <w:t>rhoncus</w:t>
      </w:r>
      <w:proofErr w:type="spellEnd"/>
      <w:r w:rsidRPr="00410AE2">
        <w:t xml:space="preserve"> </w:t>
      </w:r>
      <w:proofErr w:type="spellStart"/>
      <w:r w:rsidRPr="00410AE2">
        <w:t>tincidunt</w:t>
      </w:r>
      <w:proofErr w:type="spellEnd"/>
      <w:r w:rsidRPr="00410AE2">
        <w:t xml:space="preserve">. </w:t>
      </w:r>
      <w:proofErr w:type="spellStart"/>
      <w:r w:rsidRPr="00410AE2">
        <w:t>Nulla</w:t>
      </w:r>
      <w:proofErr w:type="spellEnd"/>
      <w:r w:rsidRPr="00410AE2">
        <w:t xml:space="preserve"> </w:t>
      </w:r>
      <w:proofErr w:type="spellStart"/>
      <w:r w:rsidRPr="00410AE2">
        <w:t>fringilla</w:t>
      </w:r>
      <w:proofErr w:type="spellEnd"/>
      <w:r w:rsidRPr="00410AE2">
        <w:t xml:space="preserve">, </w:t>
      </w:r>
      <w:proofErr w:type="spellStart"/>
      <w:r w:rsidRPr="00410AE2">
        <w:t>enim</w:t>
      </w:r>
      <w:proofErr w:type="spellEnd"/>
      <w:r w:rsidRPr="00410AE2">
        <w:t xml:space="preserve"> ac </w:t>
      </w:r>
      <w:proofErr w:type="spellStart"/>
      <w:r w:rsidRPr="00410AE2">
        <w:t>ornare</w:t>
      </w:r>
      <w:proofErr w:type="spellEnd"/>
      <w:r w:rsidRPr="00410AE2">
        <w:t xml:space="preserve"> </w:t>
      </w:r>
      <w:proofErr w:type="spellStart"/>
      <w:r w:rsidRPr="00410AE2">
        <w:t>congue</w:t>
      </w:r>
      <w:proofErr w:type="spellEnd"/>
      <w:r w:rsidRPr="00410AE2">
        <w:t xml:space="preserve">, </w:t>
      </w:r>
      <w:proofErr w:type="spellStart"/>
      <w:r w:rsidRPr="00410AE2">
        <w:t>risus</w:t>
      </w:r>
      <w:proofErr w:type="spellEnd"/>
      <w:r w:rsidRPr="00410AE2">
        <w:t xml:space="preserve"> libero </w:t>
      </w:r>
      <w:proofErr w:type="spellStart"/>
      <w:r w:rsidRPr="00410AE2">
        <w:t>consequat</w:t>
      </w:r>
      <w:proofErr w:type="spellEnd"/>
      <w:r w:rsidRPr="00410AE2">
        <w:t xml:space="preserve"> </w:t>
      </w:r>
      <w:proofErr w:type="spellStart"/>
      <w:r w:rsidRPr="00410AE2">
        <w:t>risus</w:t>
      </w:r>
      <w:proofErr w:type="spellEnd"/>
      <w:r w:rsidRPr="00410AE2">
        <w:t xml:space="preserve">, </w:t>
      </w:r>
      <w:proofErr w:type="spellStart"/>
      <w:r w:rsidRPr="00410AE2">
        <w:t>vel</w:t>
      </w:r>
      <w:proofErr w:type="spellEnd"/>
      <w:r w:rsidRPr="00410AE2">
        <w:t xml:space="preserve"> </w:t>
      </w:r>
      <w:proofErr w:type="spellStart"/>
      <w:r w:rsidRPr="00410AE2">
        <w:t>faucibus</w:t>
      </w:r>
      <w:proofErr w:type="spellEnd"/>
      <w:r w:rsidRPr="00410AE2">
        <w:t xml:space="preserve"> </w:t>
      </w:r>
      <w:proofErr w:type="spellStart"/>
      <w:r w:rsidRPr="00410AE2">
        <w:t>felis</w:t>
      </w:r>
      <w:proofErr w:type="spellEnd"/>
      <w:r w:rsidRPr="00410AE2">
        <w:t xml:space="preserve"> </w:t>
      </w:r>
      <w:proofErr w:type="spellStart"/>
      <w:r w:rsidRPr="00410AE2">
        <w:t>sem</w:t>
      </w:r>
      <w:proofErr w:type="spellEnd"/>
      <w:r w:rsidRPr="00410AE2">
        <w:t xml:space="preserve"> id </w:t>
      </w:r>
      <w:proofErr w:type="spellStart"/>
      <w:r w:rsidRPr="00410AE2">
        <w:t>orci</w:t>
      </w:r>
      <w:proofErr w:type="spellEnd"/>
      <w:r w:rsidRPr="00410AE2">
        <w:t>.</w:t>
      </w:r>
    </w:p>
    <w:p w14:paraId="5C9F2C70" w14:textId="77777777" w:rsidR="003031BE" w:rsidRPr="004E2B9E" w:rsidRDefault="003031BE" w:rsidP="003031BE">
      <w:pPr>
        <w:pStyle w:val="para1"/>
        <w:ind w:firstLine="0"/>
      </w:pPr>
    </w:p>
    <w:p w14:paraId="6178A69E" w14:textId="77777777" w:rsidR="003031BE" w:rsidRPr="004E2B9E" w:rsidRDefault="003031BE" w:rsidP="003031BE">
      <w:pPr>
        <w:pStyle w:val="Head1"/>
        <w:outlineLvl w:val="0"/>
      </w:pPr>
      <w:r w:rsidRPr="004E2B9E">
        <w:t>Introduction</w:t>
      </w:r>
    </w:p>
    <w:p w14:paraId="6C9CE4BF" w14:textId="77777777" w:rsidR="003031BE" w:rsidRPr="004E2B9E" w:rsidRDefault="003031BE" w:rsidP="003031BE">
      <w:pPr>
        <w:pStyle w:val="para1"/>
        <w:ind w:firstLine="0"/>
      </w:pPr>
    </w:p>
    <w:p w14:paraId="7C669404" w14:textId="7BF1C224" w:rsidR="000747C5" w:rsidRDefault="003031BE" w:rsidP="00F14F39">
      <w:pPr>
        <w:pStyle w:val="para1"/>
      </w:pPr>
      <w:r w:rsidRPr="004E2B9E">
        <w:t xml:space="preserve">    </w:t>
      </w:r>
      <w:r w:rsidR="00FC0B58">
        <w:t>Geologic CO2 sequestration (GCS) has emerged as an important technology to reduce anthropogenic greenhouse gas emissions to the atmosphere</w:t>
      </w:r>
      <w:r w:rsidR="00CD15BE">
        <w:t xml:space="preserve"> </w:t>
      </w:r>
      <w:sdt>
        <w:sdtPr>
          <w:id w:val="1127751609"/>
          <w:citation/>
        </w:sdtPr>
        <w:sdtEndPr/>
        <w:sdtContent>
          <w:r w:rsidR="00CD15BE">
            <w:fldChar w:fldCharType="begin"/>
          </w:r>
          <w:r w:rsidR="00CD15BE">
            <w:instrText xml:space="preserve">CITATION Met05 \m Mic10 \l 1033 </w:instrText>
          </w:r>
          <w:r w:rsidR="00CD15BE">
            <w:fldChar w:fldCharType="separate"/>
          </w:r>
          <w:r w:rsidR="00CD15BE">
            <w:rPr>
              <w:noProof/>
            </w:rPr>
            <w:t>(Metz, 2005; Michael, et al., 2010)</w:t>
          </w:r>
          <w:r w:rsidR="00CD15BE">
            <w:fldChar w:fldCharType="end"/>
          </w:r>
        </w:sdtContent>
      </w:sdt>
      <w:r w:rsidR="00CD15BE">
        <w:t xml:space="preserve">. </w:t>
      </w:r>
      <w:r w:rsidR="00F14F39">
        <w:t xml:space="preserve">Different types of underground formations have been proposed to store CO2 emissions including oil and gas reservoirs, coal beds and seams, and deep saline aquifers </w:t>
      </w:r>
      <w:sdt>
        <w:sdtPr>
          <w:id w:val="-139732667"/>
          <w:citation/>
        </w:sdtPr>
        <w:sdtEndPr/>
        <w:sdtContent>
          <w:r w:rsidR="00F14F39">
            <w:fldChar w:fldCharType="begin"/>
          </w:r>
          <w:r w:rsidR="00F14F39">
            <w:instrText xml:space="preserve"> CITATION Placeholder1 \l 1033 </w:instrText>
          </w:r>
          <w:r w:rsidR="00F14F39">
            <w:fldChar w:fldCharType="separate"/>
          </w:r>
          <w:r w:rsidR="00F14F39">
            <w:rPr>
              <w:noProof/>
            </w:rPr>
            <w:t>(Placeholder1)</w:t>
          </w:r>
          <w:r w:rsidR="00F14F39">
            <w:fldChar w:fldCharType="end"/>
          </w:r>
        </w:sdtContent>
      </w:sdt>
      <w:r w:rsidR="00F14F39">
        <w:t xml:space="preserve">. The main concern in GCS projects is potential leakage of the CO2 through leakage pathways, such as improperly abandoned wells, faults, and fractures </w:t>
      </w:r>
      <w:sdt>
        <w:sdtPr>
          <w:id w:val="-1253657494"/>
          <w:citation/>
        </w:sdtPr>
        <w:sdtEndPr/>
        <w:sdtContent>
          <w:r w:rsidR="00F14F39">
            <w:fldChar w:fldCharType="begin"/>
          </w:r>
          <w:r w:rsidR="00F14F39">
            <w:instrText xml:space="preserve"> CITATION Placeholder1 \l 1033 </w:instrText>
          </w:r>
          <w:r w:rsidR="00F14F39">
            <w:fldChar w:fldCharType="separate"/>
          </w:r>
          <w:r w:rsidR="00F14F39">
            <w:rPr>
              <w:noProof/>
            </w:rPr>
            <w:t>(Placeholder1)</w:t>
          </w:r>
          <w:r w:rsidR="00F14F39">
            <w:fldChar w:fldCharType="end"/>
          </w:r>
        </w:sdtContent>
      </w:sdt>
      <w:r w:rsidR="00F14F39">
        <w:t xml:space="preserve">. Such risks can pose a major threat to overlying resources (e.g., groundwater resources, oil and gas reservoirs, etc.) and human health </w:t>
      </w:r>
      <w:sdt>
        <w:sdtPr>
          <w:id w:val="129520952"/>
          <w:citation/>
        </w:sdtPr>
        <w:sdtEndPr/>
        <w:sdtContent>
          <w:r w:rsidR="00F14F39">
            <w:fldChar w:fldCharType="begin"/>
          </w:r>
          <w:r w:rsidR="00F14F39">
            <w:instrText xml:space="preserve"> CITATION Placeholder1 \l 1033 </w:instrText>
          </w:r>
          <w:r w:rsidR="00F14F39">
            <w:fldChar w:fldCharType="separate"/>
          </w:r>
          <w:r w:rsidR="00F14F39">
            <w:rPr>
              <w:noProof/>
            </w:rPr>
            <w:t>(Placeholder1)</w:t>
          </w:r>
          <w:r w:rsidR="00F14F39">
            <w:fldChar w:fldCharType="end"/>
          </w:r>
        </w:sdtContent>
      </w:sdt>
      <w:r w:rsidR="00F14F39">
        <w:t xml:space="preserve">. </w:t>
      </w:r>
      <w:r w:rsidR="000747C5" w:rsidRPr="000747C5">
        <w:t>Monitoring and verifying CO2 behavior within the subsurface reservoir are crucial for assessing storage capacity, detecting potential leakage, and evaluating environmental impacts</w:t>
      </w:r>
      <w:r w:rsidR="00F14F39">
        <w:t xml:space="preserve"> </w:t>
      </w:r>
      <w:sdt>
        <w:sdtPr>
          <w:id w:val="-873539868"/>
          <w:citation/>
        </w:sdtPr>
        <w:sdtEndPr/>
        <w:sdtContent>
          <w:r w:rsidR="00F14F39">
            <w:fldChar w:fldCharType="begin"/>
          </w:r>
          <w:r w:rsidR="00F14F39">
            <w:instrText xml:space="preserve"> CITATION Placeholder1 \l 1033 </w:instrText>
          </w:r>
          <w:r w:rsidR="00F14F39">
            <w:fldChar w:fldCharType="separate"/>
          </w:r>
          <w:r w:rsidR="00F14F39">
            <w:rPr>
              <w:noProof/>
            </w:rPr>
            <w:t>(Placeholder1)</w:t>
          </w:r>
          <w:r w:rsidR="00F14F39">
            <w:fldChar w:fldCharType="end"/>
          </w:r>
        </w:sdtContent>
      </w:sdt>
      <w:r w:rsidR="000747C5" w:rsidRPr="000747C5">
        <w:t>.</w:t>
      </w:r>
    </w:p>
    <w:p w14:paraId="04B1D0F9" w14:textId="59519893" w:rsidR="00C10ABC" w:rsidRDefault="00C10ABC" w:rsidP="00F14F39">
      <w:pPr>
        <w:pStyle w:val="para1"/>
      </w:pPr>
      <w:r>
        <w:t xml:space="preserve">To ensure safe and efficient operations in a large-scale GCS site, risk management techniques are used to minimize and mitigate potential risks during CO2 injection and post-injection periods </w:t>
      </w:r>
      <w:sdt>
        <w:sdtPr>
          <w:id w:val="364265071"/>
          <w:citation/>
        </w:sdtPr>
        <w:sdtEndPr/>
        <w:sdtContent>
          <w:r>
            <w:fldChar w:fldCharType="begin"/>
          </w:r>
          <w:r>
            <w:instrText xml:space="preserve"> CITATION Placeholder1 \l 1033 </w:instrText>
          </w:r>
          <w:r>
            <w:fldChar w:fldCharType="separate"/>
          </w:r>
          <w:r>
            <w:rPr>
              <w:noProof/>
            </w:rPr>
            <w:t>(Placeholder1)</w:t>
          </w:r>
          <w:r>
            <w:fldChar w:fldCharType="end"/>
          </w:r>
        </w:sdtContent>
      </w:sdt>
      <w:r>
        <w:t xml:space="preserve">. Monitoring is thus an important aspect of CGS risk management. Several monitoring techniques have been developed, including near surface CO2 flux and tracer measurements </w:t>
      </w:r>
      <w:sdt>
        <w:sdtPr>
          <w:id w:val="-1691683909"/>
          <w:citation/>
        </w:sdtPr>
        <w:sdtEndPr/>
        <w:sdtContent>
          <w:r>
            <w:fldChar w:fldCharType="begin"/>
          </w:r>
          <w:r>
            <w:instrText xml:space="preserve"> CITATION Placeholder1 \l 1033 </w:instrText>
          </w:r>
          <w:r>
            <w:fldChar w:fldCharType="separate"/>
          </w:r>
          <w:r>
            <w:rPr>
              <w:noProof/>
            </w:rPr>
            <w:t>(Placeholder1)</w:t>
          </w:r>
          <w:r>
            <w:fldChar w:fldCharType="end"/>
          </w:r>
        </w:sdtContent>
      </w:sdt>
      <w:r>
        <w:t xml:space="preserve">, groundwater chemistry monitoring </w:t>
      </w:r>
      <w:sdt>
        <w:sdtPr>
          <w:id w:val="1350677279"/>
          <w:citation/>
        </w:sdtPr>
        <w:sdtEndPr/>
        <w:sdtContent>
          <w:r>
            <w:fldChar w:fldCharType="begin"/>
          </w:r>
          <w:r>
            <w:instrText xml:space="preserve"> CITATION Placeholder1 \l 1033 </w:instrText>
          </w:r>
          <w:r>
            <w:fldChar w:fldCharType="separate"/>
          </w:r>
          <w:r>
            <w:rPr>
              <w:noProof/>
            </w:rPr>
            <w:t>(Placeholder1)</w:t>
          </w:r>
          <w:r>
            <w:fldChar w:fldCharType="end"/>
          </w:r>
        </w:sdtContent>
      </w:sdt>
      <w:r>
        <w:t xml:space="preserve">, seismic surveying </w:t>
      </w:r>
      <w:sdt>
        <w:sdtPr>
          <w:id w:val="1535779955"/>
          <w:citation/>
        </w:sdtPr>
        <w:sdtEndPr/>
        <w:sdtContent>
          <w:r>
            <w:fldChar w:fldCharType="begin"/>
          </w:r>
          <w:r>
            <w:instrText xml:space="preserve"> CITATION Placeholder1 \l 1033 </w:instrText>
          </w:r>
          <w:r>
            <w:fldChar w:fldCharType="separate"/>
          </w:r>
          <w:r>
            <w:rPr>
              <w:noProof/>
            </w:rPr>
            <w:t>(Placeholder1)</w:t>
          </w:r>
          <w:r>
            <w:fldChar w:fldCharType="end"/>
          </w:r>
        </w:sdtContent>
      </w:sdt>
      <w:r>
        <w:t xml:space="preserve">, and pressure monitoring </w:t>
      </w:r>
      <w:sdt>
        <w:sdtPr>
          <w:id w:val="-334689063"/>
          <w:citation/>
        </w:sdtPr>
        <w:sdtEndPr/>
        <w:sdtContent>
          <w:r>
            <w:fldChar w:fldCharType="begin"/>
          </w:r>
          <w:r>
            <w:instrText xml:space="preserve"> CITATION Placeholder1 \l 1033 </w:instrText>
          </w:r>
          <w:r>
            <w:fldChar w:fldCharType="separate"/>
          </w:r>
          <w:r>
            <w:rPr>
              <w:noProof/>
            </w:rPr>
            <w:t>(Placeholder1)</w:t>
          </w:r>
          <w:r>
            <w:fldChar w:fldCharType="end"/>
          </w:r>
        </w:sdtContent>
      </w:sdt>
      <w:r>
        <w:t xml:space="preserve">. </w:t>
      </w:r>
    </w:p>
    <w:p w14:paraId="0EB3396A" w14:textId="0D0A0853" w:rsidR="009F1171" w:rsidRDefault="000747C5" w:rsidP="000747C5">
      <w:pPr>
        <w:pStyle w:val="para1"/>
      </w:pPr>
      <w:r w:rsidRPr="000747C5">
        <w:t xml:space="preserve">Optimal sensor placement and monitoring design play a critical role in achieving accurate and efficient monitoring in </w:t>
      </w:r>
      <w:r w:rsidR="009F1171">
        <w:t>GCS projects. Depending on the reservoir properties and heterogeneity, the placement of monitoring wells can provide a more accurate measurement of the injected CO2 plume and help mitigate potential leakage risks.</w:t>
      </w:r>
    </w:p>
    <w:p w14:paraId="41783085" w14:textId="77777777" w:rsidR="00EE20C6" w:rsidRDefault="00EE20C6" w:rsidP="009F1171">
      <w:pPr>
        <w:pStyle w:val="para1"/>
      </w:pPr>
    </w:p>
    <w:p w14:paraId="06496288" w14:textId="6F87A2A9" w:rsidR="000747C5" w:rsidRPr="00EE20C6" w:rsidRDefault="000747C5" w:rsidP="009F1171">
      <w:pPr>
        <w:pStyle w:val="para1"/>
        <w:rPr>
          <w:i/>
        </w:rPr>
      </w:pPr>
      <w:r w:rsidRPr="00EE20C6">
        <w:rPr>
          <w:i/>
        </w:rPr>
        <w:t>Traditional approaches often rely on intuition or simplified models, leading to suboptimal designs and limited insights</w:t>
      </w:r>
      <w:r w:rsidR="009F1171" w:rsidRPr="00EE20C6">
        <w:rPr>
          <w:i/>
        </w:rPr>
        <w:t xml:space="preserve"> into the underlying processes. </w:t>
      </w:r>
      <w:r w:rsidRPr="00EE20C6">
        <w:rPr>
          <w:i/>
        </w:rPr>
        <w:t>To overcome these limitations, we propose a novel approach that leverages machine learning techniques and uncertainty quantification methods for optimal sensor placement and monitoring design.</w:t>
      </w:r>
    </w:p>
    <w:p w14:paraId="4BC52B36" w14:textId="77777777" w:rsidR="009F1171" w:rsidRPr="000747C5" w:rsidRDefault="009F1171" w:rsidP="009F1171">
      <w:pPr>
        <w:pStyle w:val="para1"/>
      </w:pPr>
    </w:p>
    <w:p w14:paraId="48559F4C" w14:textId="77777777" w:rsidR="000747C5" w:rsidRPr="000747C5" w:rsidRDefault="000747C5" w:rsidP="000747C5">
      <w:pPr>
        <w:pStyle w:val="para1"/>
      </w:pPr>
      <w:r w:rsidRPr="000747C5">
        <w:t>Machine learning techniques offer the ability to extract patterns and relationships from large datasets, facilitating the identification of informative monitoring locations within the reservoir. By training machine learning models on historical data and incorporating relevant geological and operational features, we can predict optimal sensor placements that capture key CO2 storage dynamics. This data-driven approach enhances our understanding of the subsurface processes and supports more informed decision-making.</w:t>
      </w:r>
    </w:p>
    <w:p w14:paraId="17CD00AD" w14:textId="77777777" w:rsidR="000747C5" w:rsidRPr="000747C5" w:rsidRDefault="000747C5" w:rsidP="000747C5">
      <w:pPr>
        <w:pStyle w:val="para1"/>
      </w:pPr>
      <w:r w:rsidRPr="000747C5">
        <w:t xml:space="preserve">Furthermore, uncertainty quantification techniques enable the assessment and management of uncertainties associated with geologic CO2 sequestration. Incorporating uncertainty quantification </w:t>
      </w:r>
      <w:r w:rsidRPr="000747C5">
        <w:lastRenderedPageBreak/>
        <w:t>in sensor placement and monitoring design helps identify areas of high uncertainty, where additional measurements are needed to reduce uncertainties and improve the reliability of predictions. This approach provides a more comprehensive and reliable assessment of CO2 storage and enables the quantification of potential risks associated with leakage or subsurface reactions.</w:t>
      </w:r>
    </w:p>
    <w:p w14:paraId="45C1307B" w14:textId="77777777" w:rsidR="00EE20C6" w:rsidRDefault="00EE20C6" w:rsidP="000747C5">
      <w:pPr>
        <w:pStyle w:val="para1"/>
      </w:pPr>
    </w:p>
    <w:p w14:paraId="2E9FAD10" w14:textId="3AEA335C" w:rsidR="000747C5" w:rsidRPr="000747C5" w:rsidRDefault="000747C5" w:rsidP="000747C5">
      <w:pPr>
        <w:pStyle w:val="para1"/>
      </w:pPr>
      <w:r w:rsidRPr="000747C5">
        <w:t>The primary objective of this paper is to present a machine learning and uncertainty quantification-based approach for optimal sensor placement and monitoring design in geologic CO2 sequestration. By integrating these advanced methodologies, we can overcome the limitations of traditional approaches and enhance the effectiveness of monitoring systems. The proposed approach has the potential to provide accurate and robust insights into CO2 storage dynamics, thereby improving our ability to evaluate and optimize geologic sequestration projects.</w:t>
      </w:r>
    </w:p>
    <w:p w14:paraId="4E838767" w14:textId="77777777" w:rsidR="00EE20C6" w:rsidRDefault="00EE20C6" w:rsidP="00FC0B58">
      <w:pPr>
        <w:pStyle w:val="para1"/>
      </w:pPr>
    </w:p>
    <w:p w14:paraId="4FE1B8C0" w14:textId="1F6DB348" w:rsidR="00FC0B58" w:rsidRDefault="000747C5" w:rsidP="00FC0B58">
      <w:pPr>
        <w:pStyle w:val="para1"/>
      </w:pPr>
      <w:r w:rsidRPr="000747C5">
        <w:t>In conclusion, this paper int</w:t>
      </w:r>
      <w:bookmarkStart w:id="0" w:name="_GoBack"/>
      <w:bookmarkEnd w:id="0"/>
      <w:r w:rsidRPr="000747C5">
        <w:t>roduces a novel approach for optimal sensor placement and monitoring design in geologic CO2 sequestration. By combining machine learning techniques and uncertainty quantification methods, we aim to enhance the effectiveness and efficiency of monitoring systems, providing robust insights into CO2 storage dynamics and addressing uncertainties associated with subsurface processes. The application of this approach has the potential to advance the field of geologic CO2 sequestration and contribute to sustainable climate change mitigation efforts.</w:t>
      </w:r>
    </w:p>
    <w:p w14:paraId="257EA28C" w14:textId="77777777" w:rsidR="003031BE" w:rsidRPr="004E2B9E" w:rsidRDefault="003031BE" w:rsidP="003031BE">
      <w:pPr>
        <w:pStyle w:val="para1"/>
        <w:ind w:firstLine="0"/>
      </w:pPr>
    </w:p>
    <w:p w14:paraId="062E9467" w14:textId="77777777" w:rsidR="003031BE" w:rsidRPr="004E2B9E" w:rsidRDefault="003031BE" w:rsidP="003031BE">
      <w:pPr>
        <w:pStyle w:val="para1"/>
        <w:ind w:firstLine="0"/>
      </w:pPr>
    </w:p>
    <w:p w14:paraId="43FFE818" w14:textId="77777777" w:rsidR="003031BE" w:rsidRPr="004E2B9E" w:rsidRDefault="003031BE" w:rsidP="003031BE">
      <w:pPr>
        <w:pStyle w:val="Head1"/>
        <w:outlineLvl w:val="0"/>
      </w:pPr>
      <w:r w:rsidRPr="004E2B9E">
        <w:t>Methodology</w:t>
      </w:r>
    </w:p>
    <w:p w14:paraId="4B77AECB" w14:textId="77777777" w:rsidR="003031BE" w:rsidRPr="004E2B9E" w:rsidRDefault="003031BE" w:rsidP="003031BE">
      <w:pPr>
        <w:pStyle w:val="para1"/>
      </w:pPr>
    </w:p>
    <w:p w14:paraId="59DF1183" w14:textId="417DA360" w:rsidR="003031BE" w:rsidRPr="004E2B9E" w:rsidRDefault="00410AE2" w:rsidP="00410AE2">
      <w:pPr>
        <w:pStyle w:val="para1"/>
      </w:pPr>
      <w:r w:rsidRPr="00410AE2">
        <w:t xml:space="preserve">Lorem ipsum dolor sit </w:t>
      </w:r>
      <w:proofErr w:type="spellStart"/>
      <w:r w:rsidRPr="00410AE2">
        <w:t>amet</w:t>
      </w:r>
      <w:proofErr w:type="spellEnd"/>
      <w:r w:rsidRPr="00410AE2">
        <w:t xml:space="preserve">, </w:t>
      </w:r>
      <w:proofErr w:type="spellStart"/>
      <w:r w:rsidRPr="00410AE2">
        <w:t>consectetur</w:t>
      </w:r>
      <w:proofErr w:type="spellEnd"/>
      <w:r w:rsidRPr="00410AE2">
        <w:t xml:space="preserve"> </w:t>
      </w:r>
      <w:proofErr w:type="spellStart"/>
      <w:r w:rsidRPr="00410AE2">
        <w:t>adipiscing</w:t>
      </w:r>
      <w:proofErr w:type="spellEnd"/>
      <w:r w:rsidRPr="00410AE2">
        <w:t xml:space="preserve"> </w:t>
      </w:r>
      <w:proofErr w:type="spellStart"/>
      <w:r w:rsidRPr="00410AE2">
        <w:t>elit</w:t>
      </w:r>
      <w:proofErr w:type="spellEnd"/>
      <w:r w:rsidRPr="00410AE2">
        <w:t xml:space="preserve">. Nunc </w:t>
      </w:r>
      <w:proofErr w:type="spellStart"/>
      <w:r w:rsidRPr="00410AE2">
        <w:t>dapibus</w:t>
      </w:r>
      <w:proofErr w:type="spellEnd"/>
      <w:r w:rsidRPr="00410AE2">
        <w:t xml:space="preserve"> </w:t>
      </w:r>
      <w:proofErr w:type="spellStart"/>
      <w:r w:rsidRPr="00410AE2">
        <w:t>turpis</w:t>
      </w:r>
      <w:proofErr w:type="spellEnd"/>
      <w:r w:rsidRPr="00410AE2">
        <w:t xml:space="preserve"> </w:t>
      </w:r>
      <w:proofErr w:type="spellStart"/>
      <w:r w:rsidRPr="00410AE2">
        <w:t>sed</w:t>
      </w:r>
      <w:proofErr w:type="spellEnd"/>
      <w:r w:rsidRPr="00410AE2">
        <w:t xml:space="preserve"> </w:t>
      </w:r>
      <w:proofErr w:type="spellStart"/>
      <w:r w:rsidRPr="00410AE2">
        <w:t>mollis</w:t>
      </w:r>
      <w:proofErr w:type="spellEnd"/>
      <w:r w:rsidRPr="00410AE2">
        <w:t xml:space="preserve"> </w:t>
      </w:r>
      <w:proofErr w:type="spellStart"/>
      <w:r w:rsidRPr="00410AE2">
        <w:t>egestas</w:t>
      </w:r>
      <w:proofErr w:type="spellEnd"/>
      <w:r w:rsidRPr="00410AE2">
        <w:t xml:space="preserve">. </w:t>
      </w:r>
      <w:proofErr w:type="spellStart"/>
      <w:r w:rsidRPr="00410AE2">
        <w:t>Sed</w:t>
      </w:r>
      <w:proofErr w:type="spellEnd"/>
      <w:r w:rsidRPr="00410AE2">
        <w:t xml:space="preserve"> </w:t>
      </w:r>
      <w:proofErr w:type="spellStart"/>
      <w:r w:rsidRPr="00410AE2">
        <w:t>pulvinar</w:t>
      </w:r>
      <w:proofErr w:type="spellEnd"/>
      <w:r w:rsidRPr="00410AE2">
        <w:t xml:space="preserve"> </w:t>
      </w:r>
      <w:proofErr w:type="spellStart"/>
      <w:r w:rsidRPr="00410AE2">
        <w:t>accumsan</w:t>
      </w:r>
      <w:proofErr w:type="spellEnd"/>
      <w:r w:rsidRPr="00410AE2">
        <w:t xml:space="preserve"> </w:t>
      </w:r>
      <w:proofErr w:type="spellStart"/>
      <w:r w:rsidRPr="00410AE2">
        <w:t>est</w:t>
      </w:r>
      <w:proofErr w:type="spellEnd"/>
      <w:r w:rsidRPr="00410AE2">
        <w:t xml:space="preserve">, </w:t>
      </w:r>
      <w:proofErr w:type="spellStart"/>
      <w:r w:rsidRPr="00410AE2">
        <w:t>nec</w:t>
      </w:r>
      <w:proofErr w:type="spellEnd"/>
      <w:r w:rsidRPr="00410AE2">
        <w:t xml:space="preserve"> </w:t>
      </w:r>
      <w:proofErr w:type="spellStart"/>
      <w:r w:rsidRPr="00410AE2">
        <w:t>ornare</w:t>
      </w:r>
      <w:proofErr w:type="spellEnd"/>
      <w:r w:rsidRPr="00410AE2">
        <w:t xml:space="preserve"> </w:t>
      </w:r>
      <w:proofErr w:type="spellStart"/>
      <w:r w:rsidRPr="00410AE2">
        <w:t>erat</w:t>
      </w:r>
      <w:proofErr w:type="spellEnd"/>
      <w:r w:rsidRPr="00410AE2">
        <w:t xml:space="preserve"> dictum sit </w:t>
      </w:r>
      <w:proofErr w:type="spellStart"/>
      <w:r w:rsidRPr="00410AE2">
        <w:t>amet</w:t>
      </w:r>
      <w:proofErr w:type="spellEnd"/>
      <w:r w:rsidRPr="00410AE2">
        <w:t xml:space="preserve">. </w:t>
      </w:r>
      <w:proofErr w:type="spellStart"/>
      <w:r w:rsidRPr="00410AE2">
        <w:rPr>
          <w:lang w:val="es-MX"/>
        </w:rPr>
        <w:t>Vestibulum</w:t>
      </w:r>
      <w:proofErr w:type="spellEnd"/>
      <w:r w:rsidRPr="00410AE2">
        <w:rPr>
          <w:lang w:val="es-MX"/>
        </w:rPr>
        <w:t xml:space="preserve"> ante </w:t>
      </w:r>
      <w:proofErr w:type="spellStart"/>
      <w:r w:rsidRPr="00410AE2">
        <w:rPr>
          <w:lang w:val="es-MX"/>
        </w:rPr>
        <w:t>ipsum</w:t>
      </w:r>
      <w:proofErr w:type="spellEnd"/>
      <w:r w:rsidRPr="00410AE2">
        <w:rPr>
          <w:lang w:val="es-MX"/>
        </w:rPr>
        <w:t xml:space="preserve"> </w:t>
      </w:r>
      <w:proofErr w:type="spellStart"/>
      <w:r w:rsidRPr="00410AE2">
        <w:rPr>
          <w:lang w:val="es-MX"/>
        </w:rPr>
        <w:t>primis</w:t>
      </w:r>
      <w:proofErr w:type="spellEnd"/>
      <w:r w:rsidRPr="00410AE2">
        <w:rPr>
          <w:lang w:val="es-MX"/>
        </w:rPr>
        <w:t xml:space="preserve"> in </w:t>
      </w:r>
      <w:proofErr w:type="spellStart"/>
      <w:r w:rsidRPr="00410AE2">
        <w:rPr>
          <w:lang w:val="es-MX"/>
        </w:rPr>
        <w:t>faucibus</w:t>
      </w:r>
      <w:proofErr w:type="spellEnd"/>
      <w:r w:rsidRPr="00410AE2">
        <w:rPr>
          <w:lang w:val="es-MX"/>
        </w:rPr>
        <w:t xml:space="preserve"> </w:t>
      </w:r>
      <w:proofErr w:type="spellStart"/>
      <w:r w:rsidRPr="00410AE2">
        <w:rPr>
          <w:lang w:val="es-MX"/>
        </w:rPr>
        <w:t>orci</w:t>
      </w:r>
      <w:proofErr w:type="spellEnd"/>
      <w:r w:rsidRPr="00410AE2">
        <w:rPr>
          <w:lang w:val="es-MX"/>
        </w:rPr>
        <w:t xml:space="preserve"> </w:t>
      </w:r>
      <w:proofErr w:type="spellStart"/>
      <w:r w:rsidRPr="00410AE2">
        <w:rPr>
          <w:lang w:val="es-MX"/>
        </w:rPr>
        <w:t>luctus</w:t>
      </w:r>
      <w:proofErr w:type="spellEnd"/>
      <w:r w:rsidRPr="00410AE2">
        <w:rPr>
          <w:lang w:val="es-MX"/>
        </w:rPr>
        <w:t xml:space="preserve"> et ultrices </w:t>
      </w:r>
      <w:proofErr w:type="spellStart"/>
      <w:r w:rsidRPr="00410AE2">
        <w:rPr>
          <w:lang w:val="es-MX"/>
        </w:rPr>
        <w:t>posuere</w:t>
      </w:r>
      <w:proofErr w:type="spellEnd"/>
      <w:r w:rsidRPr="00410AE2">
        <w:rPr>
          <w:lang w:val="es-MX"/>
        </w:rPr>
        <w:t xml:space="preserve"> </w:t>
      </w:r>
      <w:proofErr w:type="spellStart"/>
      <w:r w:rsidRPr="00410AE2">
        <w:rPr>
          <w:lang w:val="es-MX"/>
        </w:rPr>
        <w:t>cubilia</w:t>
      </w:r>
      <w:proofErr w:type="spellEnd"/>
      <w:r w:rsidRPr="00410AE2">
        <w:rPr>
          <w:lang w:val="es-MX"/>
        </w:rPr>
        <w:t xml:space="preserve"> </w:t>
      </w:r>
      <w:proofErr w:type="spellStart"/>
      <w:r w:rsidRPr="00410AE2">
        <w:rPr>
          <w:lang w:val="es-MX"/>
        </w:rPr>
        <w:t>curae</w:t>
      </w:r>
      <w:proofErr w:type="spellEnd"/>
      <w:r w:rsidRPr="00410AE2">
        <w:rPr>
          <w:lang w:val="es-MX"/>
        </w:rPr>
        <w:t xml:space="preserve">; Sed lacinia </w:t>
      </w:r>
      <w:proofErr w:type="spellStart"/>
      <w:r w:rsidRPr="00410AE2">
        <w:rPr>
          <w:lang w:val="es-MX"/>
        </w:rPr>
        <w:t>quam</w:t>
      </w:r>
      <w:proofErr w:type="spellEnd"/>
      <w:r w:rsidRPr="00410AE2">
        <w:rPr>
          <w:lang w:val="es-MX"/>
        </w:rPr>
        <w:t xml:space="preserve"> at </w:t>
      </w:r>
      <w:proofErr w:type="spellStart"/>
      <w:r w:rsidRPr="00410AE2">
        <w:rPr>
          <w:lang w:val="es-MX"/>
        </w:rPr>
        <w:t>dignissim</w:t>
      </w:r>
      <w:proofErr w:type="spellEnd"/>
      <w:r w:rsidRPr="00410AE2">
        <w:rPr>
          <w:lang w:val="es-MX"/>
        </w:rPr>
        <w:t xml:space="preserve"> </w:t>
      </w:r>
      <w:proofErr w:type="spellStart"/>
      <w:r w:rsidRPr="00410AE2">
        <w:rPr>
          <w:lang w:val="es-MX"/>
        </w:rPr>
        <w:t>facilisis</w:t>
      </w:r>
      <w:proofErr w:type="spellEnd"/>
      <w:r w:rsidRPr="00410AE2">
        <w:rPr>
          <w:lang w:val="es-MX"/>
        </w:rPr>
        <w:t xml:space="preserve">. </w:t>
      </w:r>
      <w:proofErr w:type="spellStart"/>
      <w:r w:rsidRPr="00410AE2">
        <w:rPr>
          <w:lang w:val="es-MX"/>
        </w:rPr>
        <w:t>Pellentesque</w:t>
      </w:r>
      <w:proofErr w:type="spellEnd"/>
      <w:r w:rsidRPr="00410AE2">
        <w:rPr>
          <w:lang w:val="es-MX"/>
        </w:rPr>
        <w:t xml:space="preserve"> et </w:t>
      </w:r>
      <w:proofErr w:type="spellStart"/>
      <w:r w:rsidRPr="00410AE2">
        <w:rPr>
          <w:lang w:val="es-MX"/>
        </w:rPr>
        <w:t>dictum</w:t>
      </w:r>
      <w:proofErr w:type="spellEnd"/>
      <w:r w:rsidRPr="00410AE2">
        <w:rPr>
          <w:lang w:val="es-MX"/>
        </w:rPr>
        <w:t xml:space="preserve"> </w:t>
      </w:r>
      <w:proofErr w:type="spellStart"/>
      <w:r w:rsidRPr="00410AE2">
        <w:rPr>
          <w:lang w:val="es-MX"/>
        </w:rPr>
        <w:t>orci</w:t>
      </w:r>
      <w:proofErr w:type="spellEnd"/>
      <w:r w:rsidRPr="00410AE2">
        <w:rPr>
          <w:lang w:val="es-MX"/>
        </w:rPr>
        <w:t xml:space="preserve">, </w:t>
      </w:r>
      <w:proofErr w:type="spellStart"/>
      <w:r w:rsidRPr="00410AE2">
        <w:rPr>
          <w:lang w:val="es-MX"/>
        </w:rPr>
        <w:t>eu</w:t>
      </w:r>
      <w:proofErr w:type="spellEnd"/>
      <w:r w:rsidRPr="00410AE2">
        <w:rPr>
          <w:lang w:val="es-MX"/>
        </w:rPr>
        <w:t xml:space="preserve"> </w:t>
      </w:r>
      <w:proofErr w:type="spellStart"/>
      <w:r w:rsidRPr="00410AE2">
        <w:rPr>
          <w:lang w:val="es-MX"/>
        </w:rPr>
        <w:t>pellentesque</w:t>
      </w:r>
      <w:proofErr w:type="spellEnd"/>
      <w:r w:rsidRPr="00410AE2">
        <w:rPr>
          <w:lang w:val="es-MX"/>
        </w:rPr>
        <w:t xml:space="preserve"> </w:t>
      </w:r>
      <w:proofErr w:type="spellStart"/>
      <w:r w:rsidRPr="00410AE2">
        <w:rPr>
          <w:lang w:val="es-MX"/>
        </w:rPr>
        <w:t>mi</w:t>
      </w:r>
      <w:proofErr w:type="spellEnd"/>
      <w:r w:rsidRPr="00410AE2">
        <w:rPr>
          <w:lang w:val="es-MX"/>
        </w:rPr>
        <w:t xml:space="preserve">. </w:t>
      </w:r>
      <w:proofErr w:type="spellStart"/>
      <w:r w:rsidRPr="00410AE2">
        <w:t>Aliquam</w:t>
      </w:r>
      <w:proofErr w:type="spellEnd"/>
      <w:r w:rsidRPr="00410AE2">
        <w:t xml:space="preserve"> </w:t>
      </w:r>
      <w:proofErr w:type="spellStart"/>
      <w:r w:rsidRPr="00410AE2">
        <w:t>erat</w:t>
      </w:r>
      <w:proofErr w:type="spellEnd"/>
      <w:r w:rsidRPr="00410AE2">
        <w:t xml:space="preserve"> </w:t>
      </w:r>
      <w:proofErr w:type="spellStart"/>
      <w:r w:rsidRPr="00410AE2">
        <w:t>volutpat</w:t>
      </w:r>
      <w:proofErr w:type="spellEnd"/>
      <w:r w:rsidRPr="00410AE2">
        <w:t xml:space="preserve">. </w:t>
      </w:r>
      <w:proofErr w:type="spellStart"/>
      <w:r w:rsidRPr="00410AE2">
        <w:t>Sed</w:t>
      </w:r>
      <w:proofErr w:type="spellEnd"/>
      <w:r w:rsidRPr="00410AE2">
        <w:t xml:space="preserve"> </w:t>
      </w:r>
      <w:proofErr w:type="spellStart"/>
      <w:r w:rsidRPr="00410AE2">
        <w:t>odio</w:t>
      </w:r>
      <w:proofErr w:type="spellEnd"/>
      <w:r w:rsidRPr="00410AE2">
        <w:t xml:space="preserve"> ante, </w:t>
      </w:r>
      <w:proofErr w:type="spellStart"/>
      <w:r w:rsidRPr="00410AE2">
        <w:t>varius</w:t>
      </w:r>
      <w:proofErr w:type="spellEnd"/>
      <w:r w:rsidRPr="00410AE2">
        <w:t xml:space="preserve"> et </w:t>
      </w:r>
      <w:proofErr w:type="spellStart"/>
      <w:r w:rsidRPr="00410AE2">
        <w:t>tellus</w:t>
      </w:r>
      <w:proofErr w:type="spellEnd"/>
      <w:r w:rsidRPr="00410AE2">
        <w:t xml:space="preserve"> </w:t>
      </w:r>
      <w:proofErr w:type="spellStart"/>
      <w:r w:rsidRPr="00410AE2">
        <w:t>sed</w:t>
      </w:r>
      <w:proofErr w:type="spellEnd"/>
      <w:r w:rsidRPr="00410AE2">
        <w:t xml:space="preserve">, </w:t>
      </w:r>
      <w:proofErr w:type="spellStart"/>
      <w:r w:rsidRPr="00410AE2">
        <w:t>interdum</w:t>
      </w:r>
      <w:proofErr w:type="spellEnd"/>
      <w:r w:rsidRPr="00410AE2">
        <w:t xml:space="preserve"> </w:t>
      </w:r>
      <w:proofErr w:type="spellStart"/>
      <w:r w:rsidRPr="00410AE2">
        <w:t>ultricies</w:t>
      </w:r>
      <w:proofErr w:type="spellEnd"/>
      <w:r w:rsidRPr="00410AE2">
        <w:t xml:space="preserve"> </w:t>
      </w:r>
      <w:proofErr w:type="spellStart"/>
      <w:r w:rsidRPr="00410AE2">
        <w:t>tellus</w:t>
      </w:r>
      <w:proofErr w:type="spellEnd"/>
      <w:r w:rsidRPr="00410AE2">
        <w:t xml:space="preserve">. </w:t>
      </w:r>
      <w:proofErr w:type="spellStart"/>
      <w:r w:rsidRPr="00410AE2">
        <w:t>Vestibulum</w:t>
      </w:r>
      <w:proofErr w:type="spellEnd"/>
      <w:r w:rsidRPr="00410AE2">
        <w:t xml:space="preserve"> </w:t>
      </w:r>
      <w:proofErr w:type="spellStart"/>
      <w:r w:rsidRPr="00410AE2">
        <w:t>vestibulum</w:t>
      </w:r>
      <w:proofErr w:type="spellEnd"/>
      <w:r w:rsidRPr="00410AE2">
        <w:t xml:space="preserve"> </w:t>
      </w:r>
      <w:proofErr w:type="spellStart"/>
      <w:r w:rsidRPr="00410AE2">
        <w:t>mollis</w:t>
      </w:r>
      <w:proofErr w:type="spellEnd"/>
      <w:r w:rsidRPr="00410AE2">
        <w:t xml:space="preserve"> ex in pharetra. Morbi tempus dolor in </w:t>
      </w:r>
      <w:proofErr w:type="spellStart"/>
      <w:r w:rsidRPr="00410AE2">
        <w:t>diam</w:t>
      </w:r>
      <w:proofErr w:type="spellEnd"/>
      <w:r w:rsidRPr="00410AE2">
        <w:t xml:space="preserve"> </w:t>
      </w:r>
      <w:proofErr w:type="spellStart"/>
      <w:r w:rsidRPr="00410AE2">
        <w:t>molestie</w:t>
      </w:r>
      <w:proofErr w:type="spellEnd"/>
      <w:r w:rsidRPr="00410AE2">
        <w:t xml:space="preserve"> </w:t>
      </w:r>
      <w:proofErr w:type="spellStart"/>
      <w:r w:rsidRPr="00410AE2">
        <w:t>tincidunt</w:t>
      </w:r>
      <w:proofErr w:type="spellEnd"/>
      <w:r w:rsidRPr="00410AE2">
        <w:t xml:space="preserve">. </w:t>
      </w:r>
      <w:proofErr w:type="spellStart"/>
      <w:r w:rsidRPr="00410AE2">
        <w:t>Duis</w:t>
      </w:r>
      <w:proofErr w:type="spellEnd"/>
      <w:r w:rsidRPr="00410AE2">
        <w:t xml:space="preserve"> </w:t>
      </w:r>
      <w:proofErr w:type="spellStart"/>
      <w:r w:rsidRPr="00410AE2">
        <w:t>fermentum</w:t>
      </w:r>
      <w:proofErr w:type="spellEnd"/>
      <w:r w:rsidRPr="00410AE2">
        <w:t xml:space="preserve"> </w:t>
      </w:r>
      <w:proofErr w:type="spellStart"/>
      <w:r w:rsidRPr="00410AE2">
        <w:t>urna</w:t>
      </w:r>
      <w:proofErr w:type="spellEnd"/>
      <w:r w:rsidRPr="00410AE2">
        <w:t xml:space="preserve"> </w:t>
      </w:r>
      <w:proofErr w:type="spellStart"/>
      <w:r w:rsidRPr="00410AE2">
        <w:t>vel</w:t>
      </w:r>
      <w:proofErr w:type="spellEnd"/>
      <w:r w:rsidRPr="00410AE2">
        <w:t xml:space="preserve"> </w:t>
      </w:r>
      <w:proofErr w:type="spellStart"/>
      <w:r w:rsidRPr="00410AE2">
        <w:t>rhoncus</w:t>
      </w:r>
      <w:proofErr w:type="spellEnd"/>
      <w:r w:rsidRPr="00410AE2">
        <w:t xml:space="preserve"> </w:t>
      </w:r>
      <w:proofErr w:type="spellStart"/>
      <w:r w:rsidRPr="00410AE2">
        <w:t>tincidunt</w:t>
      </w:r>
      <w:proofErr w:type="spellEnd"/>
      <w:r w:rsidRPr="00410AE2">
        <w:t xml:space="preserve">. </w:t>
      </w:r>
      <w:proofErr w:type="spellStart"/>
      <w:r w:rsidRPr="00410AE2">
        <w:t>Nulla</w:t>
      </w:r>
      <w:proofErr w:type="spellEnd"/>
      <w:r w:rsidRPr="00410AE2">
        <w:t xml:space="preserve"> </w:t>
      </w:r>
      <w:proofErr w:type="spellStart"/>
      <w:r w:rsidRPr="00410AE2">
        <w:t>fringilla</w:t>
      </w:r>
      <w:proofErr w:type="spellEnd"/>
      <w:r w:rsidRPr="00410AE2">
        <w:t xml:space="preserve">, </w:t>
      </w:r>
      <w:proofErr w:type="spellStart"/>
      <w:r w:rsidRPr="00410AE2">
        <w:t>enim</w:t>
      </w:r>
      <w:proofErr w:type="spellEnd"/>
      <w:r w:rsidRPr="00410AE2">
        <w:t xml:space="preserve"> ac </w:t>
      </w:r>
      <w:proofErr w:type="spellStart"/>
      <w:r w:rsidRPr="00410AE2">
        <w:t>ornare</w:t>
      </w:r>
      <w:proofErr w:type="spellEnd"/>
      <w:r w:rsidRPr="00410AE2">
        <w:t xml:space="preserve"> </w:t>
      </w:r>
      <w:proofErr w:type="spellStart"/>
      <w:r w:rsidRPr="00410AE2">
        <w:t>congue</w:t>
      </w:r>
      <w:proofErr w:type="spellEnd"/>
      <w:r w:rsidRPr="00410AE2">
        <w:t xml:space="preserve">, </w:t>
      </w:r>
      <w:proofErr w:type="spellStart"/>
      <w:r w:rsidRPr="00410AE2">
        <w:t>risus</w:t>
      </w:r>
      <w:proofErr w:type="spellEnd"/>
      <w:r w:rsidRPr="00410AE2">
        <w:t xml:space="preserve"> libero </w:t>
      </w:r>
      <w:proofErr w:type="spellStart"/>
      <w:r w:rsidRPr="00410AE2">
        <w:t>consequat</w:t>
      </w:r>
      <w:proofErr w:type="spellEnd"/>
      <w:r w:rsidRPr="00410AE2">
        <w:t xml:space="preserve"> </w:t>
      </w:r>
      <w:proofErr w:type="spellStart"/>
      <w:r w:rsidRPr="00410AE2">
        <w:t>risus</w:t>
      </w:r>
      <w:proofErr w:type="spellEnd"/>
      <w:r w:rsidRPr="00410AE2">
        <w:t xml:space="preserve">, </w:t>
      </w:r>
      <w:proofErr w:type="spellStart"/>
      <w:r w:rsidRPr="00410AE2">
        <w:t>vel</w:t>
      </w:r>
      <w:proofErr w:type="spellEnd"/>
      <w:r w:rsidRPr="00410AE2">
        <w:t xml:space="preserve"> </w:t>
      </w:r>
      <w:proofErr w:type="spellStart"/>
      <w:r w:rsidRPr="00410AE2">
        <w:t>faucibus</w:t>
      </w:r>
      <w:proofErr w:type="spellEnd"/>
      <w:r w:rsidRPr="00410AE2">
        <w:t xml:space="preserve"> </w:t>
      </w:r>
      <w:proofErr w:type="spellStart"/>
      <w:r w:rsidRPr="00410AE2">
        <w:t>felis</w:t>
      </w:r>
      <w:proofErr w:type="spellEnd"/>
      <w:r w:rsidRPr="00410AE2">
        <w:t xml:space="preserve"> </w:t>
      </w:r>
      <w:proofErr w:type="spellStart"/>
      <w:r w:rsidRPr="00410AE2">
        <w:t>sem</w:t>
      </w:r>
      <w:proofErr w:type="spellEnd"/>
      <w:r w:rsidRPr="00410AE2">
        <w:t xml:space="preserve"> id </w:t>
      </w:r>
      <w:proofErr w:type="spellStart"/>
      <w:r w:rsidRPr="00410AE2">
        <w:t>orci</w:t>
      </w:r>
      <w:proofErr w:type="spellEnd"/>
      <w:r w:rsidRPr="00410AE2">
        <w:t>.</w:t>
      </w:r>
    </w:p>
    <w:p w14:paraId="5DAFA714" w14:textId="77777777" w:rsidR="003031BE" w:rsidRPr="004E2B9E" w:rsidRDefault="003031BE" w:rsidP="003031BE">
      <w:pPr>
        <w:pStyle w:val="para1"/>
      </w:pPr>
    </w:p>
    <w:p w14:paraId="36A997F6" w14:textId="77777777" w:rsidR="003031BE" w:rsidRPr="004E2B9E" w:rsidRDefault="003031BE" w:rsidP="003031BE">
      <w:pPr>
        <w:pStyle w:val="Head1"/>
        <w:outlineLvl w:val="0"/>
      </w:pPr>
      <w:r w:rsidRPr="004E2B9E">
        <w:t>Case Study and Results</w:t>
      </w:r>
    </w:p>
    <w:p w14:paraId="23378F36" w14:textId="77777777" w:rsidR="003031BE" w:rsidRPr="004E2B9E" w:rsidRDefault="003031BE" w:rsidP="003031BE">
      <w:pPr>
        <w:pStyle w:val="para"/>
      </w:pPr>
    </w:p>
    <w:p w14:paraId="66F1EDDC" w14:textId="2D681EA9" w:rsidR="003031BE" w:rsidRPr="004E2B9E" w:rsidRDefault="00410AE2" w:rsidP="00410AE2">
      <w:pPr>
        <w:pStyle w:val="para1"/>
      </w:pPr>
      <w:r w:rsidRPr="00410AE2">
        <w:t xml:space="preserve">Lorem ipsum dolor sit </w:t>
      </w:r>
      <w:proofErr w:type="spellStart"/>
      <w:r w:rsidRPr="00410AE2">
        <w:t>amet</w:t>
      </w:r>
      <w:proofErr w:type="spellEnd"/>
      <w:r w:rsidRPr="00410AE2">
        <w:t xml:space="preserve">, </w:t>
      </w:r>
      <w:proofErr w:type="spellStart"/>
      <w:r w:rsidRPr="00410AE2">
        <w:t>consectetur</w:t>
      </w:r>
      <w:proofErr w:type="spellEnd"/>
      <w:r w:rsidRPr="00410AE2">
        <w:t xml:space="preserve"> </w:t>
      </w:r>
      <w:proofErr w:type="spellStart"/>
      <w:r w:rsidRPr="00410AE2">
        <w:t>adipiscing</w:t>
      </w:r>
      <w:proofErr w:type="spellEnd"/>
      <w:r w:rsidRPr="00410AE2">
        <w:t xml:space="preserve"> </w:t>
      </w:r>
      <w:proofErr w:type="spellStart"/>
      <w:r w:rsidRPr="00410AE2">
        <w:t>elit</w:t>
      </w:r>
      <w:proofErr w:type="spellEnd"/>
      <w:r w:rsidRPr="00410AE2">
        <w:t xml:space="preserve">. Nunc </w:t>
      </w:r>
      <w:proofErr w:type="spellStart"/>
      <w:r w:rsidRPr="00410AE2">
        <w:t>dapibus</w:t>
      </w:r>
      <w:proofErr w:type="spellEnd"/>
      <w:r w:rsidRPr="00410AE2">
        <w:t xml:space="preserve"> </w:t>
      </w:r>
      <w:proofErr w:type="spellStart"/>
      <w:r w:rsidRPr="00410AE2">
        <w:t>turpis</w:t>
      </w:r>
      <w:proofErr w:type="spellEnd"/>
      <w:r w:rsidRPr="00410AE2">
        <w:t xml:space="preserve"> </w:t>
      </w:r>
      <w:proofErr w:type="spellStart"/>
      <w:r w:rsidRPr="00410AE2">
        <w:t>sed</w:t>
      </w:r>
      <w:proofErr w:type="spellEnd"/>
      <w:r w:rsidRPr="00410AE2">
        <w:t xml:space="preserve"> </w:t>
      </w:r>
      <w:proofErr w:type="spellStart"/>
      <w:r w:rsidRPr="00410AE2">
        <w:t>mollis</w:t>
      </w:r>
      <w:proofErr w:type="spellEnd"/>
      <w:r w:rsidRPr="00410AE2">
        <w:t xml:space="preserve"> </w:t>
      </w:r>
      <w:proofErr w:type="spellStart"/>
      <w:r w:rsidRPr="00410AE2">
        <w:t>egestas</w:t>
      </w:r>
      <w:proofErr w:type="spellEnd"/>
      <w:r w:rsidRPr="00410AE2">
        <w:t xml:space="preserve">. </w:t>
      </w:r>
      <w:proofErr w:type="spellStart"/>
      <w:r w:rsidRPr="00410AE2">
        <w:t>Sed</w:t>
      </w:r>
      <w:proofErr w:type="spellEnd"/>
      <w:r w:rsidRPr="00410AE2">
        <w:t xml:space="preserve"> </w:t>
      </w:r>
      <w:proofErr w:type="spellStart"/>
      <w:r w:rsidRPr="00410AE2">
        <w:t>pulvinar</w:t>
      </w:r>
      <w:proofErr w:type="spellEnd"/>
      <w:r w:rsidRPr="00410AE2">
        <w:t xml:space="preserve"> </w:t>
      </w:r>
      <w:proofErr w:type="spellStart"/>
      <w:r w:rsidRPr="00410AE2">
        <w:t>accumsan</w:t>
      </w:r>
      <w:proofErr w:type="spellEnd"/>
      <w:r w:rsidRPr="00410AE2">
        <w:t xml:space="preserve"> </w:t>
      </w:r>
      <w:proofErr w:type="spellStart"/>
      <w:r w:rsidRPr="00410AE2">
        <w:t>est</w:t>
      </w:r>
      <w:proofErr w:type="spellEnd"/>
      <w:r w:rsidRPr="00410AE2">
        <w:t xml:space="preserve">, </w:t>
      </w:r>
      <w:proofErr w:type="spellStart"/>
      <w:r w:rsidRPr="00410AE2">
        <w:t>nec</w:t>
      </w:r>
      <w:proofErr w:type="spellEnd"/>
      <w:r w:rsidRPr="00410AE2">
        <w:t xml:space="preserve"> </w:t>
      </w:r>
      <w:proofErr w:type="spellStart"/>
      <w:r w:rsidRPr="00410AE2">
        <w:t>ornare</w:t>
      </w:r>
      <w:proofErr w:type="spellEnd"/>
      <w:r w:rsidRPr="00410AE2">
        <w:t xml:space="preserve"> </w:t>
      </w:r>
      <w:proofErr w:type="spellStart"/>
      <w:r w:rsidRPr="00410AE2">
        <w:t>erat</w:t>
      </w:r>
      <w:proofErr w:type="spellEnd"/>
      <w:r w:rsidRPr="00410AE2">
        <w:t xml:space="preserve"> dictum sit </w:t>
      </w:r>
      <w:proofErr w:type="spellStart"/>
      <w:r w:rsidRPr="00410AE2">
        <w:t>amet</w:t>
      </w:r>
      <w:proofErr w:type="spellEnd"/>
      <w:r w:rsidRPr="00410AE2">
        <w:t xml:space="preserve">. </w:t>
      </w:r>
      <w:proofErr w:type="spellStart"/>
      <w:r w:rsidRPr="00410AE2">
        <w:rPr>
          <w:lang w:val="es-MX"/>
        </w:rPr>
        <w:t>Vestibulum</w:t>
      </w:r>
      <w:proofErr w:type="spellEnd"/>
      <w:r w:rsidRPr="00410AE2">
        <w:rPr>
          <w:lang w:val="es-MX"/>
        </w:rPr>
        <w:t xml:space="preserve"> ante </w:t>
      </w:r>
      <w:proofErr w:type="spellStart"/>
      <w:r w:rsidRPr="00410AE2">
        <w:rPr>
          <w:lang w:val="es-MX"/>
        </w:rPr>
        <w:t>ipsum</w:t>
      </w:r>
      <w:proofErr w:type="spellEnd"/>
      <w:r w:rsidRPr="00410AE2">
        <w:rPr>
          <w:lang w:val="es-MX"/>
        </w:rPr>
        <w:t xml:space="preserve"> </w:t>
      </w:r>
      <w:proofErr w:type="spellStart"/>
      <w:r w:rsidRPr="00410AE2">
        <w:rPr>
          <w:lang w:val="es-MX"/>
        </w:rPr>
        <w:t>primis</w:t>
      </w:r>
      <w:proofErr w:type="spellEnd"/>
      <w:r w:rsidRPr="00410AE2">
        <w:rPr>
          <w:lang w:val="es-MX"/>
        </w:rPr>
        <w:t xml:space="preserve"> in </w:t>
      </w:r>
      <w:proofErr w:type="spellStart"/>
      <w:r w:rsidRPr="00410AE2">
        <w:rPr>
          <w:lang w:val="es-MX"/>
        </w:rPr>
        <w:t>faucibus</w:t>
      </w:r>
      <w:proofErr w:type="spellEnd"/>
      <w:r w:rsidRPr="00410AE2">
        <w:rPr>
          <w:lang w:val="es-MX"/>
        </w:rPr>
        <w:t xml:space="preserve"> </w:t>
      </w:r>
      <w:proofErr w:type="spellStart"/>
      <w:r w:rsidRPr="00410AE2">
        <w:rPr>
          <w:lang w:val="es-MX"/>
        </w:rPr>
        <w:t>orci</w:t>
      </w:r>
      <w:proofErr w:type="spellEnd"/>
      <w:r w:rsidRPr="00410AE2">
        <w:rPr>
          <w:lang w:val="es-MX"/>
        </w:rPr>
        <w:t xml:space="preserve"> </w:t>
      </w:r>
      <w:proofErr w:type="spellStart"/>
      <w:r w:rsidRPr="00410AE2">
        <w:rPr>
          <w:lang w:val="es-MX"/>
        </w:rPr>
        <w:t>luctus</w:t>
      </w:r>
      <w:proofErr w:type="spellEnd"/>
      <w:r w:rsidRPr="00410AE2">
        <w:rPr>
          <w:lang w:val="es-MX"/>
        </w:rPr>
        <w:t xml:space="preserve"> et ultrices </w:t>
      </w:r>
      <w:proofErr w:type="spellStart"/>
      <w:r w:rsidRPr="00410AE2">
        <w:rPr>
          <w:lang w:val="es-MX"/>
        </w:rPr>
        <w:t>posuere</w:t>
      </w:r>
      <w:proofErr w:type="spellEnd"/>
      <w:r w:rsidRPr="00410AE2">
        <w:rPr>
          <w:lang w:val="es-MX"/>
        </w:rPr>
        <w:t xml:space="preserve"> </w:t>
      </w:r>
      <w:proofErr w:type="spellStart"/>
      <w:r w:rsidRPr="00410AE2">
        <w:rPr>
          <w:lang w:val="es-MX"/>
        </w:rPr>
        <w:t>cubilia</w:t>
      </w:r>
      <w:proofErr w:type="spellEnd"/>
      <w:r w:rsidRPr="00410AE2">
        <w:rPr>
          <w:lang w:val="es-MX"/>
        </w:rPr>
        <w:t xml:space="preserve"> </w:t>
      </w:r>
      <w:proofErr w:type="spellStart"/>
      <w:r w:rsidRPr="00410AE2">
        <w:rPr>
          <w:lang w:val="es-MX"/>
        </w:rPr>
        <w:t>curae</w:t>
      </w:r>
      <w:proofErr w:type="spellEnd"/>
      <w:r w:rsidRPr="00410AE2">
        <w:rPr>
          <w:lang w:val="es-MX"/>
        </w:rPr>
        <w:t xml:space="preserve">; Sed lacinia </w:t>
      </w:r>
      <w:proofErr w:type="spellStart"/>
      <w:r w:rsidRPr="00410AE2">
        <w:rPr>
          <w:lang w:val="es-MX"/>
        </w:rPr>
        <w:t>quam</w:t>
      </w:r>
      <w:proofErr w:type="spellEnd"/>
      <w:r w:rsidRPr="00410AE2">
        <w:rPr>
          <w:lang w:val="es-MX"/>
        </w:rPr>
        <w:t xml:space="preserve"> at </w:t>
      </w:r>
      <w:proofErr w:type="spellStart"/>
      <w:r w:rsidRPr="00410AE2">
        <w:rPr>
          <w:lang w:val="es-MX"/>
        </w:rPr>
        <w:t>dignissim</w:t>
      </w:r>
      <w:proofErr w:type="spellEnd"/>
      <w:r w:rsidRPr="00410AE2">
        <w:rPr>
          <w:lang w:val="es-MX"/>
        </w:rPr>
        <w:t xml:space="preserve"> </w:t>
      </w:r>
      <w:proofErr w:type="spellStart"/>
      <w:r w:rsidRPr="00410AE2">
        <w:rPr>
          <w:lang w:val="es-MX"/>
        </w:rPr>
        <w:t>facilisis</w:t>
      </w:r>
      <w:proofErr w:type="spellEnd"/>
      <w:r w:rsidRPr="00410AE2">
        <w:rPr>
          <w:lang w:val="es-MX"/>
        </w:rPr>
        <w:t xml:space="preserve">. </w:t>
      </w:r>
      <w:proofErr w:type="spellStart"/>
      <w:r w:rsidRPr="00410AE2">
        <w:rPr>
          <w:lang w:val="es-MX"/>
        </w:rPr>
        <w:t>Pellentesque</w:t>
      </w:r>
      <w:proofErr w:type="spellEnd"/>
      <w:r w:rsidRPr="00410AE2">
        <w:rPr>
          <w:lang w:val="es-MX"/>
        </w:rPr>
        <w:t xml:space="preserve"> et </w:t>
      </w:r>
      <w:proofErr w:type="spellStart"/>
      <w:r w:rsidRPr="00410AE2">
        <w:rPr>
          <w:lang w:val="es-MX"/>
        </w:rPr>
        <w:t>dictum</w:t>
      </w:r>
      <w:proofErr w:type="spellEnd"/>
      <w:r w:rsidRPr="00410AE2">
        <w:rPr>
          <w:lang w:val="es-MX"/>
        </w:rPr>
        <w:t xml:space="preserve"> </w:t>
      </w:r>
      <w:proofErr w:type="spellStart"/>
      <w:r w:rsidRPr="00410AE2">
        <w:rPr>
          <w:lang w:val="es-MX"/>
        </w:rPr>
        <w:t>orci</w:t>
      </w:r>
      <w:proofErr w:type="spellEnd"/>
      <w:r w:rsidRPr="00410AE2">
        <w:rPr>
          <w:lang w:val="es-MX"/>
        </w:rPr>
        <w:t xml:space="preserve">, </w:t>
      </w:r>
      <w:proofErr w:type="spellStart"/>
      <w:r w:rsidRPr="00410AE2">
        <w:rPr>
          <w:lang w:val="es-MX"/>
        </w:rPr>
        <w:t>eu</w:t>
      </w:r>
      <w:proofErr w:type="spellEnd"/>
      <w:r w:rsidRPr="00410AE2">
        <w:rPr>
          <w:lang w:val="es-MX"/>
        </w:rPr>
        <w:t xml:space="preserve"> </w:t>
      </w:r>
      <w:proofErr w:type="spellStart"/>
      <w:r w:rsidRPr="00410AE2">
        <w:rPr>
          <w:lang w:val="es-MX"/>
        </w:rPr>
        <w:t>pellentesque</w:t>
      </w:r>
      <w:proofErr w:type="spellEnd"/>
      <w:r w:rsidRPr="00410AE2">
        <w:rPr>
          <w:lang w:val="es-MX"/>
        </w:rPr>
        <w:t xml:space="preserve"> </w:t>
      </w:r>
      <w:proofErr w:type="spellStart"/>
      <w:r w:rsidRPr="00410AE2">
        <w:rPr>
          <w:lang w:val="es-MX"/>
        </w:rPr>
        <w:t>mi</w:t>
      </w:r>
      <w:proofErr w:type="spellEnd"/>
      <w:r w:rsidRPr="00410AE2">
        <w:rPr>
          <w:lang w:val="es-MX"/>
        </w:rPr>
        <w:t xml:space="preserve">. </w:t>
      </w:r>
      <w:proofErr w:type="spellStart"/>
      <w:r w:rsidRPr="00410AE2">
        <w:t>Aliquam</w:t>
      </w:r>
      <w:proofErr w:type="spellEnd"/>
      <w:r w:rsidRPr="00410AE2">
        <w:t xml:space="preserve"> </w:t>
      </w:r>
      <w:proofErr w:type="spellStart"/>
      <w:r w:rsidRPr="00410AE2">
        <w:t>erat</w:t>
      </w:r>
      <w:proofErr w:type="spellEnd"/>
      <w:r w:rsidRPr="00410AE2">
        <w:t xml:space="preserve"> </w:t>
      </w:r>
      <w:proofErr w:type="spellStart"/>
      <w:r w:rsidRPr="00410AE2">
        <w:t>volutpat</w:t>
      </w:r>
      <w:proofErr w:type="spellEnd"/>
      <w:r w:rsidRPr="00410AE2">
        <w:t xml:space="preserve">. </w:t>
      </w:r>
      <w:proofErr w:type="spellStart"/>
      <w:r w:rsidRPr="00410AE2">
        <w:t>Sed</w:t>
      </w:r>
      <w:proofErr w:type="spellEnd"/>
      <w:r w:rsidRPr="00410AE2">
        <w:t xml:space="preserve"> </w:t>
      </w:r>
      <w:proofErr w:type="spellStart"/>
      <w:r w:rsidRPr="00410AE2">
        <w:t>odio</w:t>
      </w:r>
      <w:proofErr w:type="spellEnd"/>
      <w:r w:rsidRPr="00410AE2">
        <w:t xml:space="preserve"> ante, </w:t>
      </w:r>
      <w:proofErr w:type="spellStart"/>
      <w:r w:rsidRPr="00410AE2">
        <w:t>varius</w:t>
      </w:r>
      <w:proofErr w:type="spellEnd"/>
      <w:r w:rsidRPr="00410AE2">
        <w:t xml:space="preserve"> et </w:t>
      </w:r>
      <w:proofErr w:type="spellStart"/>
      <w:r w:rsidRPr="00410AE2">
        <w:t>tellus</w:t>
      </w:r>
      <w:proofErr w:type="spellEnd"/>
      <w:r w:rsidRPr="00410AE2">
        <w:t xml:space="preserve"> </w:t>
      </w:r>
      <w:proofErr w:type="spellStart"/>
      <w:r w:rsidRPr="00410AE2">
        <w:t>sed</w:t>
      </w:r>
      <w:proofErr w:type="spellEnd"/>
      <w:r w:rsidRPr="00410AE2">
        <w:t xml:space="preserve">, </w:t>
      </w:r>
      <w:proofErr w:type="spellStart"/>
      <w:r w:rsidRPr="00410AE2">
        <w:t>interdum</w:t>
      </w:r>
      <w:proofErr w:type="spellEnd"/>
      <w:r w:rsidRPr="00410AE2">
        <w:t xml:space="preserve"> </w:t>
      </w:r>
      <w:proofErr w:type="spellStart"/>
      <w:r w:rsidRPr="00410AE2">
        <w:t>ultricies</w:t>
      </w:r>
      <w:proofErr w:type="spellEnd"/>
      <w:r w:rsidRPr="00410AE2">
        <w:t xml:space="preserve"> </w:t>
      </w:r>
      <w:proofErr w:type="spellStart"/>
      <w:r w:rsidRPr="00410AE2">
        <w:t>tellus</w:t>
      </w:r>
      <w:proofErr w:type="spellEnd"/>
      <w:r w:rsidRPr="00410AE2">
        <w:t xml:space="preserve">. </w:t>
      </w:r>
      <w:proofErr w:type="spellStart"/>
      <w:r w:rsidRPr="00410AE2">
        <w:t>Vestibulum</w:t>
      </w:r>
      <w:proofErr w:type="spellEnd"/>
      <w:r w:rsidRPr="00410AE2">
        <w:t xml:space="preserve"> </w:t>
      </w:r>
      <w:proofErr w:type="spellStart"/>
      <w:r w:rsidRPr="00410AE2">
        <w:t>vestibulum</w:t>
      </w:r>
      <w:proofErr w:type="spellEnd"/>
      <w:r w:rsidRPr="00410AE2">
        <w:t xml:space="preserve"> </w:t>
      </w:r>
      <w:proofErr w:type="spellStart"/>
      <w:r w:rsidRPr="00410AE2">
        <w:t>mollis</w:t>
      </w:r>
      <w:proofErr w:type="spellEnd"/>
      <w:r w:rsidRPr="00410AE2">
        <w:t xml:space="preserve"> ex in pharetra. Morbi tempus dolor in </w:t>
      </w:r>
      <w:proofErr w:type="spellStart"/>
      <w:r w:rsidRPr="00410AE2">
        <w:t>diam</w:t>
      </w:r>
      <w:proofErr w:type="spellEnd"/>
      <w:r w:rsidRPr="00410AE2">
        <w:t xml:space="preserve"> </w:t>
      </w:r>
      <w:proofErr w:type="spellStart"/>
      <w:r w:rsidRPr="00410AE2">
        <w:t>molestie</w:t>
      </w:r>
      <w:proofErr w:type="spellEnd"/>
      <w:r w:rsidRPr="00410AE2">
        <w:t xml:space="preserve"> </w:t>
      </w:r>
      <w:proofErr w:type="spellStart"/>
      <w:r w:rsidRPr="00410AE2">
        <w:t>tincidunt</w:t>
      </w:r>
      <w:proofErr w:type="spellEnd"/>
      <w:r w:rsidRPr="00410AE2">
        <w:t xml:space="preserve">. </w:t>
      </w:r>
      <w:proofErr w:type="spellStart"/>
      <w:r w:rsidRPr="00410AE2">
        <w:t>Duis</w:t>
      </w:r>
      <w:proofErr w:type="spellEnd"/>
      <w:r w:rsidRPr="00410AE2">
        <w:t xml:space="preserve"> </w:t>
      </w:r>
      <w:proofErr w:type="spellStart"/>
      <w:r w:rsidRPr="00410AE2">
        <w:t>fermentum</w:t>
      </w:r>
      <w:proofErr w:type="spellEnd"/>
      <w:r w:rsidRPr="00410AE2">
        <w:t xml:space="preserve"> </w:t>
      </w:r>
      <w:proofErr w:type="spellStart"/>
      <w:r w:rsidRPr="00410AE2">
        <w:t>urna</w:t>
      </w:r>
      <w:proofErr w:type="spellEnd"/>
      <w:r w:rsidRPr="00410AE2">
        <w:t xml:space="preserve"> </w:t>
      </w:r>
      <w:proofErr w:type="spellStart"/>
      <w:r w:rsidRPr="00410AE2">
        <w:t>vel</w:t>
      </w:r>
      <w:proofErr w:type="spellEnd"/>
      <w:r w:rsidRPr="00410AE2">
        <w:t xml:space="preserve"> </w:t>
      </w:r>
      <w:proofErr w:type="spellStart"/>
      <w:r w:rsidRPr="00410AE2">
        <w:t>rhoncus</w:t>
      </w:r>
      <w:proofErr w:type="spellEnd"/>
      <w:r w:rsidRPr="00410AE2">
        <w:t xml:space="preserve"> </w:t>
      </w:r>
      <w:proofErr w:type="spellStart"/>
      <w:r w:rsidRPr="00410AE2">
        <w:t>tincidunt</w:t>
      </w:r>
      <w:proofErr w:type="spellEnd"/>
      <w:r w:rsidRPr="00410AE2">
        <w:t xml:space="preserve">. </w:t>
      </w:r>
      <w:proofErr w:type="spellStart"/>
      <w:r w:rsidRPr="00410AE2">
        <w:t>Nulla</w:t>
      </w:r>
      <w:proofErr w:type="spellEnd"/>
      <w:r w:rsidRPr="00410AE2">
        <w:t xml:space="preserve"> </w:t>
      </w:r>
      <w:proofErr w:type="spellStart"/>
      <w:r w:rsidRPr="00410AE2">
        <w:t>fringilla</w:t>
      </w:r>
      <w:proofErr w:type="spellEnd"/>
      <w:r w:rsidRPr="00410AE2">
        <w:t xml:space="preserve">, </w:t>
      </w:r>
      <w:proofErr w:type="spellStart"/>
      <w:r w:rsidRPr="00410AE2">
        <w:t>enim</w:t>
      </w:r>
      <w:proofErr w:type="spellEnd"/>
      <w:r w:rsidRPr="00410AE2">
        <w:t xml:space="preserve"> ac </w:t>
      </w:r>
      <w:proofErr w:type="spellStart"/>
      <w:r w:rsidRPr="00410AE2">
        <w:t>ornare</w:t>
      </w:r>
      <w:proofErr w:type="spellEnd"/>
      <w:r w:rsidRPr="00410AE2">
        <w:t xml:space="preserve"> </w:t>
      </w:r>
      <w:proofErr w:type="spellStart"/>
      <w:r w:rsidRPr="00410AE2">
        <w:t>congue</w:t>
      </w:r>
      <w:proofErr w:type="spellEnd"/>
      <w:r w:rsidRPr="00410AE2">
        <w:t xml:space="preserve">, </w:t>
      </w:r>
      <w:proofErr w:type="spellStart"/>
      <w:r w:rsidRPr="00410AE2">
        <w:t>risus</w:t>
      </w:r>
      <w:proofErr w:type="spellEnd"/>
      <w:r w:rsidRPr="00410AE2">
        <w:t xml:space="preserve"> libero </w:t>
      </w:r>
      <w:proofErr w:type="spellStart"/>
      <w:r w:rsidRPr="00410AE2">
        <w:t>consequat</w:t>
      </w:r>
      <w:proofErr w:type="spellEnd"/>
      <w:r w:rsidRPr="00410AE2">
        <w:t xml:space="preserve"> </w:t>
      </w:r>
      <w:proofErr w:type="spellStart"/>
      <w:r w:rsidRPr="00410AE2">
        <w:t>risus</w:t>
      </w:r>
      <w:proofErr w:type="spellEnd"/>
      <w:r w:rsidRPr="00410AE2">
        <w:t xml:space="preserve">, </w:t>
      </w:r>
      <w:proofErr w:type="spellStart"/>
      <w:r w:rsidRPr="00410AE2">
        <w:t>vel</w:t>
      </w:r>
      <w:proofErr w:type="spellEnd"/>
      <w:r w:rsidRPr="00410AE2">
        <w:t xml:space="preserve"> </w:t>
      </w:r>
      <w:proofErr w:type="spellStart"/>
      <w:r w:rsidRPr="00410AE2">
        <w:t>faucibus</w:t>
      </w:r>
      <w:proofErr w:type="spellEnd"/>
      <w:r w:rsidRPr="00410AE2">
        <w:t xml:space="preserve"> </w:t>
      </w:r>
      <w:proofErr w:type="spellStart"/>
      <w:r w:rsidRPr="00410AE2">
        <w:t>felis</w:t>
      </w:r>
      <w:proofErr w:type="spellEnd"/>
      <w:r w:rsidRPr="00410AE2">
        <w:t xml:space="preserve"> </w:t>
      </w:r>
      <w:proofErr w:type="spellStart"/>
      <w:r w:rsidRPr="00410AE2">
        <w:t>sem</w:t>
      </w:r>
      <w:proofErr w:type="spellEnd"/>
      <w:r w:rsidRPr="00410AE2">
        <w:t xml:space="preserve"> id </w:t>
      </w:r>
      <w:proofErr w:type="spellStart"/>
      <w:r w:rsidRPr="00410AE2">
        <w:t>orci</w:t>
      </w:r>
      <w:proofErr w:type="spellEnd"/>
      <w:r w:rsidRPr="00410AE2">
        <w:t>.</w:t>
      </w:r>
    </w:p>
    <w:p w14:paraId="6A3EF686" w14:textId="77777777" w:rsidR="003031BE" w:rsidRPr="004E2B9E" w:rsidRDefault="003031BE" w:rsidP="003031BE">
      <w:pPr>
        <w:pStyle w:val="para1"/>
      </w:pPr>
    </w:p>
    <w:p w14:paraId="0C845836" w14:textId="77777777" w:rsidR="003031BE" w:rsidRPr="004E2B9E" w:rsidRDefault="003031BE" w:rsidP="003031BE">
      <w:pPr>
        <w:pStyle w:val="para1"/>
        <w:jc w:val="center"/>
      </w:pPr>
      <w:r w:rsidRPr="00803626">
        <w:rPr>
          <w:noProof/>
        </w:rPr>
        <w:lastRenderedPageBreak/>
        <w:drawing>
          <wp:inline distT="0" distB="0" distL="0" distR="0" wp14:anchorId="3F76BCF2" wp14:editId="493B68B4">
            <wp:extent cx="4742815" cy="3840480"/>
            <wp:effectExtent l="0" t="0" r="635" b="762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6"/>
                    <a:stretch>
                      <a:fillRect/>
                    </a:stretch>
                  </pic:blipFill>
                  <pic:spPr>
                    <a:xfrm>
                      <a:off x="0" y="0"/>
                      <a:ext cx="4747465" cy="3844245"/>
                    </a:xfrm>
                    <a:prstGeom prst="rect">
                      <a:avLst/>
                    </a:prstGeom>
                  </pic:spPr>
                </pic:pic>
              </a:graphicData>
            </a:graphic>
          </wp:inline>
        </w:drawing>
      </w:r>
    </w:p>
    <w:p w14:paraId="4C38C7D0" w14:textId="77777777" w:rsidR="003031BE" w:rsidRPr="004E2B9E" w:rsidRDefault="003031BE" w:rsidP="003031BE">
      <w:pPr>
        <w:pStyle w:val="Caption"/>
        <w:jc w:val="both"/>
        <w:rPr>
          <w:b/>
          <w:bCs/>
          <w:i w:val="0"/>
          <w:iCs w:val="0"/>
          <w:color w:val="000000" w:themeColor="text1"/>
          <w:sz w:val="20"/>
          <w:szCs w:val="20"/>
        </w:rPr>
      </w:pPr>
      <w:bookmarkStart w:id="1" w:name="_Ref126761388"/>
      <w:r w:rsidRPr="004E2B9E">
        <w:rPr>
          <w:b/>
          <w:bCs/>
          <w:i w:val="0"/>
          <w:iCs w:val="0"/>
          <w:color w:val="000000" w:themeColor="text1"/>
          <w:sz w:val="20"/>
          <w:szCs w:val="20"/>
        </w:rPr>
        <w:t xml:space="preserve">Figure </w:t>
      </w:r>
      <w:r w:rsidRPr="004E2B9E">
        <w:rPr>
          <w:b/>
          <w:bCs/>
          <w:i w:val="0"/>
          <w:iCs w:val="0"/>
          <w:color w:val="000000" w:themeColor="text1"/>
          <w:sz w:val="20"/>
          <w:szCs w:val="20"/>
        </w:rPr>
        <w:fldChar w:fldCharType="begin"/>
      </w:r>
      <w:r w:rsidRPr="004E2B9E">
        <w:rPr>
          <w:b/>
          <w:bCs/>
          <w:i w:val="0"/>
          <w:iCs w:val="0"/>
          <w:color w:val="000000" w:themeColor="text1"/>
          <w:sz w:val="20"/>
          <w:szCs w:val="20"/>
        </w:rPr>
        <w:instrText xml:space="preserve"> SEQ Figure \* ARABIC </w:instrText>
      </w:r>
      <w:r w:rsidRPr="004E2B9E">
        <w:rPr>
          <w:b/>
          <w:bCs/>
          <w:i w:val="0"/>
          <w:iCs w:val="0"/>
          <w:color w:val="000000" w:themeColor="text1"/>
          <w:sz w:val="20"/>
          <w:szCs w:val="20"/>
        </w:rPr>
        <w:fldChar w:fldCharType="separate"/>
      </w:r>
      <w:r w:rsidRPr="004E2B9E">
        <w:rPr>
          <w:b/>
          <w:bCs/>
          <w:i w:val="0"/>
          <w:iCs w:val="0"/>
          <w:color w:val="000000" w:themeColor="text1"/>
          <w:sz w:val="20"/>
          <w:szCs w:val="20"/>
        </w:rPr>
        <w:t>1</w:t>
      </w:r>
      <w:r w:rsidRPr="004E2B9E">
        <w:rPr>
          <w:b/>
          <w:bCs/>
          <w:i w:val="0"/>
          <w:iCs w:val="0"/>
          <w:color w:val="000000" w:themeColor="text1"/>
          <w:sz w:val="20"/>
          <w:szCs w:val="20"/>
        </w:rPr>
        <w:fldChar w:fldCharType="end"/>
      </w:r>
      <w:bookmarkEnd w:id="1"/>
      <w:r w:rsidRPr="004E2B9E">
        <w:rPr>
          <w:b/>
          <w:bCs/>
          <w:i w:val="0"/>
          <w:iCs w:val="0"/>
          <w:color w:val="000000" w:themeColor="text1"/>
          <w:sz w:val="20"/>
          <w:szCs w:val="20"/>
        </w:rPr>
        <w:t xml:space="preserve">: Log-permeability distribution for the </w:t>
      </w:r>
      <w:r>
        <w:rPr>
          <w:b/>
          <w:bCs/>
          <w:i w:val="0"/>
          <w:iCs w:val="0"/>
          <w:color w:val="000000" w:themeColor="text1"/>
          <w:sz w:val="20"/>
          <w:szCs w:val="20"/>
        </w:rPr>
        <w:t>uppermost</w:t>
      </w:r>
      <w:r w:rsidRPr="004E2B9E">
        <w:rPr>
          <w:b/>
          <w:bCs/>
          <w:i w:val="0"/>
          <w:iCs w:val="0"/>
          <w:color w:val="000000" w:themeColor="text1"/>
          <w:sz w:val="20"/>
          <w:szCs w:val="20"/>
        </w:rPr>
        <w:t xml:space="preserve"> layer of the ground truth model and four prior models (R1, R2, R3 and R4). The red dot indicates the location of the injection well. The four black dots are the locations of four monitoring wells. </w:t>
      </w:r>
    </w:p>
    <w:p w14:paraId="3956593E" w14:textId="77777777" w:rsidR="003031BE" w:rsidRPr="004E2B9E" w:rsidDel="00803626" w:rsidRDefault="003031BE" w:rsidP="003031BE">
      <w:pPr>
        <w:pStyle w:val="para1"/>
        <w:rPr>
          <w:del w:id="2" w:author="Morales, Misael Miguel-Gomez" w:date="2023-07-10T11:52:00Z"/>
        </w:rPr>
      </w:pPr>
    </w:p>
    <w:p w14:paraId="75E549F8" w14:textId="77777777" w:rsidR="003031BE" w:rsidRPr="004E2B9E" w:rsidRDefault="003031BE" w:rsidP="003031BE">
      <w:pPr>
        <w:pStyle w:val="Head1"/>
        <w:outlineLvl w:val="0"/>
      </w:pPr>
      <w:r w:rsidRPr="004E2B9E">
        <w:t>Conclusions</w:t>
      </w:r>
    </w:p>
    <w:p w14:paraId="78539884" w14:textId="77777777" w:rsidR="003031BE" w:rsidRPr="004E2B9E" w:rsidRDefault="003031BE" w:rsidP="003031BE">
      <w:pPr>
        <w:pStyle w:val="para"/>
      </w:pPr>
    </w:p>
    <w:p w14:paraId="6A0D6CBA" w14:textId="3AB8F0B8" w:rsidR="003031BE" w:rsidRPr="004E2B9E" w:rsidRDefault="00410AE2" w:rsidP="00410AE2">
      <w:pPr>
        <w:pStyle w:val="para1"/>
      </w:pPr>
      <w:r w:rsidRPr="00410AE2">
        <w:t xml:space="preserve">Lorem ipsum dolor sit </w:t>
      </w:r>
      <w:proofErr w:type="spellStart"/>
      <w:r w:rsidRPr="00410AE2">
        <w:t>amet</w:t>
      </w:r>
      <w:proofErr w:type="spellEnd"/>
      <w:r w:rsidRPr="00410AE2">
        <w:t xml:space="preserve">, </w:t>
      </w:r>
      <w:proofErr w:type="spellStart"/>
      <w:r w:rsidRPr="00410AE2">
        <w:t>consectetur</w:t>
      </w:r>
      <w:proofErr w:type="spellEnd"/>
      <w:r w:rsidRPr="00410AE2">
        <w:t xml:space="preserve"> </w:t>
      </w:r>
      <w:proofErr w:type="spellStart"/>
      <w:r w:rsidRPr="00410AE2">
        <w:t>adipiscing</w:t>
      </w:r>
      <w:proofErr w:type="spellEnd"/>
      <w:r w:rsidRPr="00410AE2">
        <w:t xml:space="preserve"> </w:t>
      </w:r>
      <w:proofErr w:type="spellStart"/>
      <w:r w:rsidRPr="00410AE2">
        <w:t>elit</w:t>
      </w:r>
      <w:proofErr w:type="spellEnd"/>
      <w:r w:rsidRPr="00410AE2">
        <w:t xml:space="preserve">. Nunc </w:t>
      </w:r>
      <w:proofErr w:type="spellStart"/>
      <w:r w:rsidRPr="00410AE2">
        <w:t>dapibus</w:t>
      </w:r>
      <w:proofErr w:type="spellEnd"/>
      <w:r w:rsidRPr="00410AE2">
        <w:t xml:space="preserve"> </w:t>
      </w:r>
      <w:proofErr w:type="spellStart"/>
      <w:r w:rsidRPr="00410AE2">
        <w:t>turpis</w:t>
      </w:r>
      <w:proofErr w:type="spellEnd"/>
      <w:r w:rsidRPr="00410AE2">
        <w:t xml:space="preserve"> </w:t>
      </w:r>
      <w:proofErr w:type="spellStart"/>
      <w:r w:rsidRPr="00410AE2">
        <w:t>sed</w:t>
      </w:r>
      <w:proofErr w:type="spellEnd"/>
      <w:r w:rsidRPr="00410AE2">
        <w:t xml:space="preserve"> </w:t>
      </w:r>
      <w:proofErr w:type="spellStart"/>
      <w:r w:rsidRPr="00410AE2">
        <w:t>mollis</w:t>
      </w:r>
      <w:proofErr w:type="spellEnd"/>
      <w:r w:rsidRPr="00410AE2">
        <w:t xml:space="preserve"> </w:t>
      </w:r>
      <w:proofErr w:type="spellStart"/>
      <w:r w:rsidRPr="00410AE2">
        <w:t>egestas</w:t>
      </w:r>
      <w:proofErr w:type="spellEnd"/>
      <w:r w:rsidRPr="00410AE2">
        <w:t xml:space="preserve">. </w:t>
      </w:r>
      <w:proofErr w:type="spellStart"/>
      <w:r w:rsidRPr="00410AE2">
        <w:t>Sed</w:t>
      </w:r>
      <w:proofErr w:type="spellEnd"/>
      <w:r w:rsidRPr="00410AE2">
        <w:t xml:space="preserve"> </w:t>
      </w:r>
      <w:proofErr w:type="spellStart"/>
      <w:r w:rsidRPr="00410AE2">
        <w:t>pulvinar</w:t>
      </w:r>
      <w:proofErr w:type="spellEnd"/>
      <w:r w:rsidRPr="00410AE2">
        <w:t xml:space="preserve"> </w:t>
      </w:r>
      <w:proofErr w:type="spellStart"/>
      <w:r w:rsidRPr="00410AE2">
        <w:t>accumsan</w:t>
      </w:r>
      <w:proofErr w:type="spellEnd"/>
      <w:r w:rsidRPr="00410AE2">
        <w:t xml:space="preserve"> </w:t>
      </w:r>
      <w:proofErr w:type="spellStart"/>
      <w:r w:rsidRPr="00410AE2">
        <w:t>est</w:t>
      </w:r>
      <w:proofErr w:type="spellEnd"/>
      <w:r w:rsidRPr="00410AE2">
        <w:t xml:space="preserve">, </w:t>
      </w:r>
      <w:proofErr w:type="spellStart"/>
      <w:r w:rsidRPr="00410AE2">
        <w:t>nec</w:t>
      </w:r>
      <w:proofErr w:type="spellEnd"/>
      <w:r w:rsidRPr="00410AE2">
        <w:t xml:space="preserve"> </w:t>
      </w:r>
      <w:proofErr w:type="spellStart"/>
      <w:r w:rsidRPr="00410AE2">
        <w:t>ornare</w:t>
      </w:r>
      <w:proofErr w:type="spellEnd"/>
      <w:r w:rsidRPr="00410AE2">
        <w:t xml:space="preserve"> </w:t>
      </w:r>
      <w:proofErr w:type="spellStart"/>
      <w:r w:rsidRPr="00410AE2">
        <w:t>erat</w:t>
      </w:r>
      <w:proofErr w:type="spellEnd"/>
      <w:r w:rsidRPr="00410AE2">
        <w:t xml:space="preserve"> dictum sit </w:t>
      </w:r>
      <w:proofErr w:type="spellStart"/>
      <w:r w:rsidRPr="00410AE2">
        <w:t>amet</w:t>
      </w:r>
      <w:proofErr w:type="spellEnd"/>
      <w:r w:rsidRPr="00410AE2">
        <w:t xml:space="preserve">. </w:t>
      </w:r>
      <w:proofErr w:type="spellStart"/>
      <w:r w:rsidRPr="00410AE2">
        <w:rPr>
          <w:lang w:val="es-MX"/>
        </w:rPr>
        <w:t>Vestibulum</w:t>
      </w:r>
      <w:proofErr w:type="spellEnd"/>
      <w:r w:rsidRPr="00410AE2">
        <w:rPr>
          <w:lang w:val="es-MX"/>
        </w:rPr>
        <w:t xml:space="preserve"> ante </w:t>
      </w:r>
      <w:proofErr w:type="spellStart"/>
      <w:r w:rsidRPr="00410AE2">
        <w:rPr>
          <w:lang w:val="es-MX"/>
        </w:rPr>
        <w:t>ipsum</w:t>
      </w:r>
      <w:proofErr w:type="spellEnd"/>
      <w:r w:rsidRPr="00410AE2">
        <w:rPr>
          <w:lang w:val="es-MX"/>
        </w:rPr>
        <w:t xml:space="preserve"> </w:t>
      </w:r>
      <w:proofErr w:type="spellStart"/>
      <w:r w:rsidRPr="00410AE2">
        <w:rPr>
          <w:lang w:val="es-MX"/>
        </w:rPr>
        <w:t>primis</w:t>
      </w:r>
      <w:proofErr w:type="spellEnd"/>
      <w:r w:rsidRPr="00410AE2">
        <w:rPr>
          <w:lang w:val="es-MX"/>
        </w:rPr>
        <w:t xml:space="preserve"> in </w:t>
      </w:r>
      <w:proofErr w:type="spellStart"/>
      <w:r w:rsidRPr="00410AE2">
        <w:rPr>
          <w:lang w:val="es-MX"/>
        </w:rPr>
        <w:t>faucibus</w:t>
      </w:r>
      <w:proofErr w:type="spellEnd"/>
      <w:r w:rsidRPr="00410AE2">
        <w:rPr>
          <w:lang w:val="es-MX"/>
        </w:rPr>
        <w:t xml:space="preserve"> </w:t>
      </w:r>
      <w:proofErr w:type="spellStart"/>
      <w:r w:rsidRPr="00410AE2">
        <w:rPr>
          <w:lang w:val="es-MX"/>
        </w:rPr>
        <w:t>orci</w:t>
      </w:r>
      <w:proofErr w:type="spellEnd"/>
      <w:r w:rsidRPr="00410AE2">
        <w:rPr>
          <w:lang w:val="es-MX"/>
        </w:rPr>
        <w:t xml:space="preserve"> </w:t>
      </w:r>
      <w:proofErr w:type="spellStart"/>
      <w:r w:rsidRPr="00410AE2">
        <w:rPr>
          <w:lang w:val="es-MX"/>
        </w:rPr>
        <w:t>luctus</w:t>
      </w:r>
      <w:proofErr w:type="spellEnd"/>
      <w:r w:rsidRPr="00410AE2">
        <w:rPr>
          <w:lang w:val="es-MX"/>
        </w:rPr>
        <w:t xml:space="preserve"> et ultrices </w:t>
      </w:r>
      <w:proofErr w:type="spellStart"/>
      <w:r w:rsidRPr="00410AE2">
        <w:rPr>
          <w:lang w:val="es-MX"/>
        </w:rPr>
        <w:t>posuere</w:t>
      </w:r>
      <w:proofErr w:type="spellEnd"/>
      <w:r w:rsidRPr="00410AE2">
        <w:rPr>
          <w:lang w:val="es-MX"/>
        </w:rPr>
        <w:t xml:space="preserve"> </w:t>
      </w:r>
      <w:proofErr w:type="spellStart"/>
      <w:r w:rsidRPr="00410AE2">
        <w:rPr>
          <w:lang w:val="es-MX"/>
        </w:rPr>
        <w:t>cubilia</w:t>
      </w:r>
      <w:proofErr w:type="spellEnd"/>
      <w:r w:rsidRPr="00410AE2">
        <w:rPr>
          <w:lang w:val="es-MX"/>
        </w:rPr>
        <w:t xml:space="preserve"> </w:t>
      </w:r>
      <w:proofErr w:type="spellStart"/>
      <w:r w:rsidRPr="00410AE2">
        <w:rPr>
          <w:lang w:val="es-MX"/>
        </w:rPr>
        <w:t>curae</w:t>
      </w:r>
      <w:proofErr w:type="spellEnd"/>
      <w:r w:rsidRPr="00410AE2">
        <w:rPr>
          <w:lang w:val="es-MX"/>
        </w:rPr>
        <w:t xml:space="preserve">; Sed lacinia </w:t>
      </w:r>
      <w:proofErr w:type="spellStart"/>
      <w:r w:rsidRPr="00410AE2">
        <w:rPr>
          <w:lang w:val="es-MX"/>
        </w:rPr>
        <w:t>quam</w:t>
      </w:r>
      <w:proofErr w:type="spellEnd"/>
      <w:r w:rsidRPr="00410AE2">
        <w:rPr>
          <w:lang w:val="es-MX"/>
        </w:rPr>
        <w:t xml:space="preserve"> at </w:t>
      </w:r>
      <w:proofErr w:type="spellStart"/>
      <w:r w:rsidRPr="00410AE2">
        <w:rPr>
          <w:lang w:val="es-MX"/>
        </w:rPr>
        <w:t>dignissim</w:t>
      </w:r>
      <w:proofErr w:type="spellEnd"/>
      <w:r w:rsidRPr="00410AE2">
        <w:rPr>
          <w:lang w:val="es-MX"/>
        </w:rPr>
        <w:t xml:space="preserve"> </w:t>
      </w:r>
      <w:proofErr w:type="spellStart"/>
      <w:r w:rsidRPr="00410AE2">
        <w:rPr>
          <w:lang w:val="es-MX"/>
        </w:rPr>
        <w:t>facilisis</w:t>
      </w:r>
      <w:proofErr w:type="spellEnd"/>
      <w:r w:rsidRPr="00410AE2">
        <w:rPr>
          <w:lang w:val="es-MX"/>
        </w:rPr>
        <w:t xml:space="preserve">. </w:t>
      </w:r>
      <w:proofErr w:type="spellStart"/>
      <w:r w:rsidRPr="00410AE2">
        <w:rPr>
          <w:lang w:val="es-MX"/>
        </w:rPr>
        <w:t>Pellentesque</w:t>
      </w:r>
      <w:proofErr w:type="spellEnd"/>
      <w:r w:rsidRPr="00410AE2">
        <w:rPr>
          <w:lang w:val="es-MX"/>
        </w:rPr>
        <w:t xml:space="preserve"> et </w:t>
      </w:r>
      <w:proofErr w:type="spellStart"/>
      <w:r w:rsidRPr="00410AE2">
        <w:rPr>
          <w:lang w:val="es-MX"/>
        </w:rPr>
        <w:t>dictum</w:t>
      </w:r>
      <w:proofErr w:type="spellEnd"/>
      <w:r w:rsidRPr="00410AE2">
        <w:rPr>
          <w:lang w:val="es-MX"/>
        </w:rPr>
        <w:t xml:space="preserve"> </w:t>
      </w:r>
      <w:proofErr w:type="spellStart"/>
      <w:r w:rsidRPr="00410AE2">
        <w:rPr>
          <w:lang w:val="es-MX"/>
        </w:rPr>
        <w:t>orci</w:t>
      </w:r>
      <w:proofErr w:type="spellEnd"/>
      <w:r w:rsidRPr="00410AE2">
        <w:rPr>
          <w:lang w:val="es-MX"/>
        </w:rPr>
        <w:t xml:space="preserve">, </w:t>
      </w:r>
      <w:proofErr w:type="spellStart"/>
      <w:r w:rsidRPr="00410AE2">
        <w:rPr>
          <w:lang w:val="es-MX"/>
        </w:rPr>
        <w:t>eu</w:t>
      </w:r>
      <w:proofErr w:type="spellEnd"/>
      <w:r w:rsidRPr="00410AE2">
        <w:rPr>
          <w:lang w:val="es-MX"/>
        </w:rPr>
        <w:t xml:space="preserve"> </w:t>
      </w:r>
      <w:proofErr w:type="spellStart"/>
      <w:r w:rsidRPr="00410AE2">
        <w:rPr>
          <w:lang w:val="es-MX"/>
        </w:rPr>
        <w:t>pellentesque</w:t>
      </w:r>
      <w:proofErr w:type="spellEnd"/>
      <w:r w:rsidRPr="00410AE2">
        <w:rPr>
          <w:lang w:val="es-MX"/>
        </w:rPr>
        <w:t xml:space="preserve"> </w:t>
      </w:r>
      <w:proofErr w:type="spellStart"/>
      <w:r w:rsidRPr="00410AE2">
        <w:rPr>
          <w:lang w:val="es-MX"/>
        </w:rPr>
        <w:t>mi</w:t>
      </w:r>
      <w:proofErr w:type="spellEnd"/>
      <w:r w:rsidRPr="00410AE2">
        <w:rPr>
          <w:lang w:val="es-MX"/>
        </w:rPr>
        <w:t xml:space="preserve">. </w:t>
      </w:r>
      <w:proofErr w:type="spellStart"/>
      <w:r w:rsidRPr="00410AE2">
        <w:t>Aliquam</w:t>
      </w:r>
      <w:proofErr w:type="spellEnd"/>
      <w:r w:rsidRPr="00410AE2">
        <w:t xml:space="preserve"> </w:t>
      </w:r>
      <w:proofErr w:type="spellStart"/>
      <w:r w:rsidRPr="00410AE2">
        <w:t>erat</w:t>
      </w:r>
      <w:proofErr w:type="spellEnd"/>
      <w:r w:rsidRPr="00410AE2">
        <w:t xml:space="preserve"> </w:t>
      </w:r>
      <w:proofErr w:type="spellStart"/>
      <w:r w:rsidRPr="00410AE2">
        <w:t>volutpat</w:t>
      </w:r>
      <w:proofErr w:type="spellEnd"/>
      <w:r w:rsidRPr="00410AE2">
        <w:t xml:space="preserve">. </w:t>
      </w:r>
      <w:proofErr w:type="spellStart"/>
      <w:r w:rsidRPr="00410AE2">
        <w:t>Sed</w:t>
      </w:r>
      <w:proofErr w:type="spellEnd"/>
      <w:r w:rsidRPr="00410AE2">
        <w:t xml:space="preserve"> </w:t>
      </w:r>
      <w:proofErr w:type="spellStart"/>
      <w:r w:rsidRPr="00410AE2">
        <w:t>odio</w:t>
      </w:r>
      <w:proofErr w:type="spellEnd"/>
      <w:r w:rsidRPr="00410AE2">
        <w:t xml:space="preserve"> ante, </w:t>
      </w:r>
      <w:proofErr w:type="spellStart"/>
      <w:r w:rsidRPr="00410AE2">
        <w:t>varius</w:t>
      </w:r>
      <w:proofErr w:type="spellEnd"/>
      <w:r w:rsidRPr="00410AE2">
        <w:t xml:space="preserve"> et </w:t>
      </w:r>
      <w:proofErr w:type="spellStart"/>
      <w:r w:rsidRPr="00410AE2">
        <w:t>tellus</w:t>
      </w:r>
      <w:proofErr w:type="spellEnd"/>
      <w:r w:rsidRPr="00410AE2">
        <w:t xml:space="preserve"> </w:t>
      </w:r>
      <w:proofErr w:type="spellStart"/>
      <w:r w:rsidRPr="00410AE2">
        <w:t>sed</w:t>
      </w:r>
      <w:proofErr w:type="spellEnd"/>
      <w:r w:rsidRPr="00410AE2">
        <w:t xml:space="preserve">, </w:t>
      </w:r>
      <w:proofErr w:type="spellStart"/>
      <w:r w:rsidRPr="00410AE2">
        <w:t>interdum</w:t>
      </w:r>
      <w:proofErr w:type="spellEnd"/>
      <w:r w:rsidRPr="00410AE2">
        <w:t xml:space="preserve"> </w:t>
      </w:r>
      <w:proofErr w:type="spellStart"/>
      <w:r w:rsidRPr="00410AE2">
        <w:t>ultricies</w:t>
      </w:r>
      <w:proofErr w:type="spellEnd"/>
      <w:r w:rsidRPr="00410AE2">
        <w:t xml:space="preserve"> </w:t>
      </w:r>
      <w:proofErr w:type="spellStart"/>
      <w:r w:rsidRPr="00410AE2">
        <w:t>tellus</w:t>
      </w:r>
      <w:proofErr w:type="spellEnd"/>
      <w:r w:rsidRPr="00410AE2">
        <w:t xml:space="preserve">. </w:t>
      </w:r>
      <w:proofErr w:type="spellStart"/>
      <w:r w:rsidRPr="00410AE2">
        <w:t>Vestibulum</w:t>
      </w:r>
      <w:proofErr w:type="spellEnd"/>
      <w:r w:rsidRPr="00410AE2">
        <w:t xml:space="preserve"> </w:t>
      </w:r>
      <w:proofErr w:type="spellStart"/>
      <w:r w:rsidRPr="00410AE2">
        <w:t>vestibulum</w:t>
      </w:r>
      <w:proofErr w:type="spellEnd"/>
      <w:r w:rsidRPr="00410AE2">
        <w:t xml:space="preserve"> </w:t>
      </w:r>
      <w:proofErr w:type="spellStart"/>
      <w:r w:rsidRPr="00410AE2">
        <w:t>mollis</w:t>
      </w:r>
      <w:proofErr w:type="spellEnd"/>
      <w:r w:rsidRPr="00410AE2">
        <w:t xml:space="preserve"> ex in pharetra. Morbi tempus dolor in </w:t>
      </w:r>
      <w:proofErr w:type="spellStart"/>
      <w:r w:rsidRPr="00410AE2">
        <w:t>diam</w:t>
      </w:r>
      <w:proofErr w:type="spellEnd"/>
      <w:r w:rsidRPr="00410AE2">
        <w:t xml:space="preserve"> </w:t>
      </w:r>
      <w:proofErr w:type="spellStart"/>
      <w:r w:rsidRPr="00410AE2">
        <w:t>molestie</w:t>
      </w:r>
      <w:proofErr w:type="spellEnd"/>
      <w:r w:rsidRPr="00410AE2">
        <w:t xml:space="preserve"> </w:t>
      </w:r>
      <w:proofErr w:type="spellStart"/>
      <w:r w:rsidRPr="00410AE2">
        <w:t>tincidunt</w:t>
      </w:r>
      <w:proofErr w:type="spellEnd"/>
      <w:r w:rsidRPr="00410AE2">
        <w:t xml:space="preserve">. </w:t>
      </w:r>
      <w:proofErr w:type="spellStart"/>
      <w:r w:rsidRPr="00410AE2">
        <w:t>Duis</w:t>
      </w:r>
      <w:proofErr w:type="spellEnd"/>
      <w:r w:rsidRPr="00410AE2">
        <w:t xml:space="preserve"> </w:t>
      </w:r>
      <w:proofErr w:type="spellStart"/>
      <w:r w:rsidRPr="00410AE2">
        <w:t>fermentum</w:t>
      </w:r>
      <w:proofErr w:type="spellEnd"/>
      <w:r w:rsidRPr="00410AE2">
        <w:t xml:space="preserve"> </w:t>
      </w:r>
      <w:proofErr w:type="spellStart"/>
      <w:r w:rsidRPr="00410AE2">
        <w:t>urna</w:t>
      </w:r>
      <w:proofErr w:type="spellEnd"/>
      <w:r w:rsidRPr="00410AE2">
        <w:t xml:space="preserve"> </w:t>
      </w:r>
      <w:proofErr w:type="spellStart"/>
      <w:r w:rsidRPr="00410AE2">
        <w:t>vel</w:t>
      </w:r>
      <w:proofErr w:type="spellEnd"/>
      <w:r w:rsidRPr="00410AE2">
        <w:t xml:space="preserve"> </w:t>
      </w:r>
      <w:proofErr w:type="spellStart"/>
      <w:r w:rsidRPr="00410AE2">
        <w:t>rhoncus</w:t>
      </w:r>
      <w:proofErr w:type="spellEnd"/>
      <w:r w:rsidRPr="00410AE2">
        <w:t xml:space="preserve"> </w:t>
      </w:r>
      <w:proofErr w:type="spellStart"/>
      <w:r w:rsidRPr="00410AE2">
        <w:t>tincidunt</w:t>
      </w:r>
      <w:proofErr w:type="spellEnd"/>
      <w:r w:rsidRPr="00410AE2">
        <w:t xml:space="preserve">. </w:t>
      </w:r>
      <w:proofErr w:type="spellStart"/>
      <w:r w:rsidRPr="00410AE2">
        <w:t>Nulla</w:t>
      </w:r>
      <w:proofErr w:type="spellEnd"/>
      <w:r w:rsidRPr="00410AE2">
        <w:t xml:space="preserve"> </w:t>
      </w:r>
      <w:proofErr w:type="spellStart"/>
      <w:r w:rsidRPr="00410AE2">
        <w:t>fringilla</w:t>
      </w:r>
      <w:proofErr w:type="spellEnd"/>
      <w:r w:rsidRPr="00410AE2">
        <w:t xml:space="preserve">, </w:t>
      </w:r>
      <w:proofErr w:type="spellStart"/>
      <w:r w:rsidRPr="00410AE2">
        <w:t>enim</w:t>
      </w:r>
      <w:proofErr w:type="spellEnd"/>
      <w:r w:rsidRPr="00410AE2">
        <w:t xml:space="preserve"> ac </w:t>
      </w:r>
      <w:proofErr w:type="spellStart"/>
      <w:r w:rsidRPr="00410AE2">
        <w:t>ornare</w:t>
      </w:r>
      <w:proofErr w:type="spellEnd"/>
      <w:r w:rsidRPr="00410AE2">
        <w:t xml:space="preserve"> </w:t>
      </w:r>
      <w:proofErr w:type="spellStart"/>
      <w:r w:rsidRPr="00410AE2">
        <w:t>congue</w:t>
      </w:r>
      <w:proofErr w:type="spellEnd"/>
      <w:r w:rsidRPr="00410AE2">
        <w:t xml:space="preserve">, </w:t>
      </w:r>
      <w:proofErr w:type="spellStart"/>
      <w:r w:rsidRPr="00410AE2">
        <w:t>risus</w:t>
      </w:r>
      <w:proofErr w:type="spellEnd"/>
      <w:r w:rsidRPr="00410AE2">
        <w:t xml:space="preserve"> libero </w:t>
      </w:r>
      <w:proofErr w:type="spellStart"/>
      <w:r w:rsidRPr="00410AE2">
        <w:t>consequat</w:t>
      </w:r>
      <w:proofErr w:type="spellEnd"/>
      <w:r w:rsidRPr="00410AE2">
        <w:t xml:space="preserve"> </w:t>
      </w:r>
      <w:proofErr w:type="spellStart"/>
      <w:r w:rsidRPr="00410AE2">
        <w:t>risus</w:t>
      </w:r>
      <w:proofErr w:type="spellEnd"/>
      <w:r w:rsidRPr="00410AE2">
        <w:t xml:space="preserve">, </w:t>
      </w:r>
      <w:proofErr w:type="spellStart"/>
      <w:r w:rsidRPr="00410AE2">
        <w:t>vel</w:t>
      </w:r>
      <w:proofErr w:type="spellEnd"/>
      <w:r w:rsidRPr="00410AE2">
        <w:t xml:space="preserve"> </w:t>
      </w:r>
      <w:proofErr w:type="spellStart"/>
      <w:r w:rsidRPr="00410AE2">
        <w:t>faucibus</w:t>
      </w:r>
      <w:proofErr w:type="spellEnd"/>
      <w:r w:rsidRPr="00410AE2">
        <w:t xml:space="preserve"> </w:t>
      </w:r>
      <w:proofErr w:type="spellStart"/>
      <w:r w:rsidRPr="00410AE2">
        <w:t>felis</w:t>
      </w:r>
      <w:proofErr w:type="spellEnd"/>
      <w:r w:rsidRPr="00410AE2">
        <w:t xml:space="preserve"> </w:t>
      </w:r>
      <w:proofErr w:type="spellStart"/>
      <w:r w:rsidRPr="00410AE2">
        <w:t>sem</w:t>
      </w:r>
      <w:proofErr w:type="spellEnd"/>
      <w:r w:rsidRPr="00410AE2">
        <w:t xml:space="preserve"> id </w:t>
      </w:r>
      <w:proofErr w:type="spellStart"/>
      <w:r w:rsidRPr="00410AE2">
        <w:t>orci</w:t>
      </w:r>
      <w:proofErr w:type="spellEnd"/>
      <w:r w:rsidRPr="00410AE2">
        <w:t>.</w:t>
      </w:r>
    </w:p>
    <w:p w14:paraId="20111435" w14:textId="77777777" w:rsidR="003031BE" w:rsidRPr="004E2B9E" w:rsidRDefault="003031BE" w:rsidP="003031BE">
      <w:pPr>
        <w:pStyle w:val="para1"/>
      </w:pPr>
    </w:p>
    <w:p w14:paraId="4A40F9AA" w14:textId="77777777" w:rsidR="003031BE" w:rsidRPr="004E2B9E" w:rsidRDefault="003031BE" w:rsidP="003031BE">
      <w:pPr>
        <w:pStyle w:val="Head1"/>
        <w:outlineLvl w:val="0"/>
      </w:pPr>
      <w:r w:rsidRPr="004E2B9E">
        <w:t>Acknowledgement</w:t>
      </w:r>
    </w:p>
    <w:p w14:paraId="39B6C261" w14:textId="77777777" w:rsidR="003031BE" w:rsidRPr="004E2B9E" w:rsidRDefault="003031BE" w:rsidP="003031BE">
      <w:pPr>
        <w:pStyle w:val="para"/>
      </w:pPr>
    </w:p>
    <w:p w14:paraId="7EC3AD13" w14:textId="4D22B4A1" w:rsidR="003031BE" w:rsidRDefault="00410AE2" w:rsidP="00410AE2">
      <w:pPr>
        <w:pStyle w:val="para1"/>
      </w:pPr>
      <w:r w:rsidRPr="00410AE2">
        <w:t xml:space="preserve">Lorem ipsum dolor sit </w:t>
      </w:r>
      <w:proofErr w:type="spellStart"/>
      <w:r w:rsidRPr="00410AE2">
        <w:t>amet</w:t>
      </w:r>
      <w:proofErr w:type="spellEnd"/>
      <w:r w:rsidRPr="00410AE2">
        <w:t xml:space="preserve">, </w:t>
      </w:r>
      <w:proofErr w:type="spellStart"/>
      <w:r w:rsidRPr="00410AE2">
        <w:t>consectetur</w:t>
      </w:r>
      <w:proofErr w:type="spellEnd"/>
      <w:r w:rsidRPr="00410AE2">
        <w:t xml:space="preserve"> </w:t>
      </w:r>
      <w:proofErr w:type="spellStart"/>
      <w:r w:rsidRPr="00410AE2">
        <w:t>adipiscing</w:t>
      </w:r>
      <w:proofErr w:type="spellEnd"/>
      <w:r w:rsidRPr="00410AE2">
        <w:t xml:space="preserve"> </w:t>
      </w:r>
      <w:proofErr w:type="spellStart"/>
      <w:r w:rsidRPr="00410AE2">
        <w:t>elit</w:t>
      </w:r>
      <w:proofErr w:type="spellEnd"/>
      <w:r w:rsidRPr="00410AE2">
        <w:t xml:space="preserve">. Nunc </w:t>
      </w:r>
      <w:proofErr w:type="spellStart"/>
      <w:r w:rsidRPr="00410AE2">
        <w:t>dapibus</w:t>
      </w:r>
      <w:proofErr w:type="spellEnd"/>
      <w:r w:rsidRPr="00410AE2">
        <w:t xml:space="preserve"> </w:t>
      </w:r>
      <w:proofErr w:type="spellStart"/>
      <w:r w:rsidRPr="00410AE2">
        <w:t>turpis</w:t>
      </w:r>
      <w:proofErr w:type="spellEnd"/>
      <w:r w:rsidRPr="00410AE2">
        <w:t xml:space="preserve"> </w:t>
      </w:r>
      <w:proofErr w:type="spellStart"/>
      <w:r w:rsidRPr="00410AE2">
        <w:t>sed</w:t>
      </w:r>
      <w:proofErr w:type="spellEnd"/>
      <w:r w:rsidRPr="00410AE2">
        <w:t xml:space="preserve"> </w:t>
      </w:r>
      <w:proofErr w:type="spellStart"/>
      <w:r w:rsidRPr="00410AE2">
        <w:t>mollis</w:t>
      </w:r>
      <w:proofErr w:type="spellEnd"/>
      <w:r w:rsidRPr="00410AE2">
        <w:t xml:space="preserve"> </w:t>
      </w:r>
      <w:proofErr w:type="spellStart"/>
      <w:r w:rsidRPr="00410AE2">
        <w:t>egestas</w:t>
      </w:r>
      <w:proofErr w:type="spellEnd"/>
      <w:r w:rsidRPr="00410AE2">
        <w:t xml:space="preserve">. </w:t>
      </w:r>
      <w:proofErr w:type="spellStart"/>
      <w:r w:rsidRPr="00410AE2">
        <w:t>Sed</w:t>
      </w:r>
      <w:proofErr w:type="spellEnd"/>
      <w:r w:rsidRPr="00410AE2">
        <w:t xml:space="preserve"> </w:t>
      </w:r>
      <w:proofErr w:type="spellStart"/>
      <w:r w:rsidRPr="00410AE2">
        <w:t>pulvinar</w:t>
      </w:r>
      <w:proofErr w:type="spellEnd"/>
      <w:r w:rsidRPr="00410AE2">
        <w:t xml:space="preserve"> </w:t>
      </w:r>
      <w:proofErr w:type="spellStart"/>
      <w:r w:rsidRPr="00410AE2">
        <w:t>accumsan</w:t>
      </w:r>
      <w:proofErr w:type="spellEnd"/>
      <w:r w:rsidRPr="00410AE2">
        <w:t xml:space="preserve"> </w:t>
      </w:r>
      <w:proofErr w:type="spellStart"/>
      <w:r w:rsidRPr="00410AE2">
        <w:t>est</w:t>
      </w:r>
      <w:proofErr w:type="spellEnd"/>
      <w:r w:rsidRPr="00410AE2">
        <w:t xml:space="preserve">, </w:t>
      </w:r>
      <w:proofErr w:type="spellStart"/>
      <w:r w:rsidRPr="00410AE2">
        <w:t>nec</w:t>
      </w:r>
      <w:proofErr w:type="spellEnd"/>
      <w:r w:rsidRPr="00410AE2">
        <w:t xml:space="preserve"> </w:t>
      </w:r>
      <w:proofErr w:type="spellStart"/>
      <w:r w:rsidRPr="00410AE2">
        <w:t>ornare</w:t>
      </w:r>
      <w:proofErr w:type="spellEnd"/>
      <w:r w:rsidRPr="00410AE2">
        <w:t xml:space="preserve"> </w:t>
      </w:r>
      <w:proofErr w:type="spellStart"/>
      <w:r w:rsidRPr="00410AE2">
        <w:t>erat</w:t>
      </w:r>
      <w:proofErr w:type="spellEnd"/>
      <w:r w:rsidRPr="00410AE2">
        <w:t xml:space="preserve"> dictum sit </w:t>
      </w:r>
      <w:proofErr w:type="spellStart"/>
      <w:r w:rsidRPr="00410AE2">
        <w:t>amet</w:t>
      </w:r>
      <w:proofErr w:type="spellEnd"/>
      <w:r w:rsidRPr="00410AE2">
        <w:t xml:space="preserve">. </w:t>
      </w:r>
      <w:proofErr w:type="spellStart"/>
      <w:r w:rsidRPr="00410AE2">
        <w:rPr>
          <w:lang w:val="es-MX"/>
        </w:rPr>
        <w:t>Vestibulum</w:t>
      </w:r>
      <w:proofErr w:type="spellEnd"/>
      <w:r w:rsidRPr="00410AE2">
        <w:rPr>
          <w:lang w:val="es-MX"/>
        </w:rPr>
        <w:t xml:space="preserve"> ante </w:t>
      </w:r>
      <w:proofErr w:type="spellStart"/>
      <w:r w:rsidRPr="00410AE2">
        <w:rPr>
          <w:lang w:val="es-MX"/>
        </w:rPr>
        <w:t>ipsum</w:t>
      </w:r>
      <w:proofErr w:type="spellEnd"/>
      <w:r w:rsidRPr="00410AE2">
        <w:rPr>
          <w:lang w:val="es-MX"/>
        </w:rPr>
        <w:t xml:space="preserve"> </w:t>
      </w:r>
      <w:proofErr w:type="spellStart"/>
      <w:r w:rsidRPr="00410AE2">
        <w:rPr>
          <w:lang w:val="es-MX"/>
        </w:rPr>
        <w:t>primis</w:t>
      </w:r>
      <w:proofErr w:type="spellEnd"/>
      <w:r w:rsidRPr="00410AE2">
        <w:rPr>
          <w:lang w:val="es-MX"/>
        </w:rPr>
        <w:t xml:space="preserve"> in </w:t>
      </w:r>
      <w:proofErr w:type="spellStart"/>
      <w:r w:rsidRPr="00410AE2">
        <w:rPr>
          <w:lang w:val="es-MX"/>
        </w:rPr>
        <w:t>faucibus</w:t>
      </w:r>
      <w:proofErr w:type="spellEnd"/>
      <w:r w:rsidRPr="00410AE2">
        <w:rPr>
          <w:lang w:val="es-MX"/>
        </w:rPr>
        <w:t xml:space="preserve"> </w:t>
      </w:r>
      <w:proofErr w:type="spellStart"/>
      <w:r w:rsidRPr="00410AE2">
        <w:rPr>
          <w:lang w:val="es-MX"/>
        </w:rPr>
        <w:t>orci</w:t>
      </w:r>
      <w:proofErr w:type="spellEnd"/>
      <w:r w:rsidRPr="00410AE2">
        <w:rPr>
          <w:lang w:val="es-MX"/>
        </w:rPr>
        <w:t xml:space="preserve"> </w:t>
      </w:r>
      <w:proofErr w:type="spellStart"/>
      <w:r w:rsidRPr="00410AE2">
        <w:rPr>
          <w:lang w:val="es-MX"/>
        </w:rPr>
        <w:t>luctus</w:t>
      </w:r>
      <w:proofErr w:type="spellEnd"/>
      <w:r w:rsidRPr="00410AE2">
        <w:rPr>
          <w:lang w:val="es-MX"/>
        </w:rPr>
        <w:t xml:space="preserve"> et ultrices </w:t>
      </w:r>
      <w:proofErr w:type="spellStart"/>
      <w:r w:rsidRPr="00410AE2">
        <w:rPr>
          <w:lang w:val="es-MX"/>
        </w:rPr>
        <w:t>posuere</w:t>
      </w:r>
      <w:proofErr w:type="spellEnd"/>
      <w:r w:rsidRPr="00410AE2">
        <w:rPr>
          <w:lang w:val="es-MX"/>
        </w:rPr>
        <w:t xml:space="preserve"> </w:t>
      </w:r>
      <w:proofErr w:type="spellStart"/>
      <w:r w:rsidRPr="00410AE2">
        <w:rPr>
          <w:lang w:val="es-MX"/>
        </w:rPr>
        <w:t>cubilia</w:t>
      </w:r>
      <w:proofErr w:type="spellEnd"/>
      <w:r w:rsidRPr="00410AE2">
        <w:rPr>
          <w:lang w:val="es-MX"/>
        </w:rPr>
        <w:t xml:space="preserve"> </w:t>
      </w:r>
      <w:proofErr w:type="spellStart"/>
      <w:r w:rsidRPr="00410AE2">
        <w:rPr>
          <w:lang w:val="es-MX"/>
        </w:rPr>
        <w:t>curae</w:t>
      </w:r>
      <w:proofErr w:type="spellEnd"/>
      <w:r w:rsidRPr="00410AE2">
        <w:rPr>
          <w:lang w:val="es-MX"/>
        </w:rPr>
        <w:t xml:space="preserve">; Sed lacinia </w:t>
      </w:r>
      <w:proofErr w:type="spellStart"/>
      <w:r w:rsidRPr="00410AE2">
        <w:rPr>
          <w:lang w:val="es-MX"/>
        </w:rPr>
        <w:t>quam</w:t>
      </w:r>
      <w:proofErr w:type="spellEnd"/>
      <w:r w:rsidRPr="00410AE2">
        <w:rPr>
          <w:lang w:val="es-MX"/>
        </w:rPr>
        <w:t xml:space="preserve"> at </w:t>
      </w:r>
      <w:proofErr w:type="spellStart"/>
      <w:r w:rsidRPr="00410AE2">
        <w:rPr>
          <w:lang w:val="es-MX"/>
        </w:rPr>
        <w:t>dignissim</w:t>
      </w:r>
      <w:proofErr w:type="spellEnd"/>
      <w:r w:rsidRPr="00410AE2">
        <w:rPr>
          <w:lang w:val="es-MX"/>
        </w:rPr>
        <w:t xml:space="preserve"> </w:t>
      </w:r>
      <w:proofErr w:type="spellStart"/>
      <w:r w:rsidRPr="00410AE2">
        <w:rPr>
          <w:lang w:val="es-MX"/>
        </w:rPr>
        <w:t>facilisis</w:t>
      </w:r>
      <w:proofErr w:type="spellEnd"/>
      <w:r w:rsidRPr="00410AE2">
        <w:rPr>
          <w:lang w:val="es-MX"/>
        </w:rPr>
        <w:t xml:space="preserve">. </w:t>
      </w:r>
      <w:proofErr w:type="spellStart"/>
      <w:r w:rsidRPr="00410AE2">
        <w:rPr>
          <w:lang w:val="es-MX"/>
        </w:rPr>
        <w:t>Pellentesque</w:t>
      </w:r>
      <w:proofErr w:type="spellEnd"/>
      <w:r w:rsidRPr="00410AE2">
        <w:rPr>
          <w:lang w:val="es-MX"/>
        </w:rPr>
        <w:t xml:space="preserve"> et </w:t>
      </w:r>
      <w:proofErr w:type="spellStart"/>
      <w:r w:rsidRPr="00410AE2">
        <w:rPr>
          <w:lang w:val="es-MX"/>
        </w:rPr>
        <w:t>dictum</w:t>
      </w:r>
      <w:proofErr w:type="spellEnd"/>
      <w:r w:rsidRPr="00410AE2">
        <w:rPr>
          <w:lang w:val="es-MX"/>
        </w:rPr>
        <w:t xml:space="preserve"> </w:t>
      </w:r>
      <w:proofErr w:type="spellStart"/>
      <w:r w:rsidRPr="00410AE2">
        <w:rPr>
          <w:lang w:val="es-MX"/>
        </w:rPr>
        <w:t>orci</w:t>
      </w:r>
      <w:proofErr w:type="spellEnd"/>
      <w:r w:rsidRPr="00410AE2">
        <w:rPr>
          <w:lang w:val="es-MX"/>
        </w:rPr>
        <w:t xml:space="preserve">, </w:t>
      </w:r>
      <w:proofErr w:type="spellStart"/>
      <w:r w:rsidRPr="00410AE2">
        <w:rPr>
          <w:lang w:val="es-MX"/>
        </w:rPr>
        <w:t>eu</w:t>
      </w:r>
      <w:proofErr w:type="spellEnd"/>
      <w:r w:rsidRPr="00410AE2">
        <w:rPr>
          <w:lang w:val="es-MX"/>
        </w:rPr>
        <w:t xml:space="preserve"> </w:t>
      </w:r>
      <w:proofErr w:type="spellStart"/>
      <w:r w:rsidRPr="00410AE2">
        <w:rPr>
          <w:lang w:val="es-MX"/>
        </w:rPr>
        <w:t>pellentesque</w:t>
      </w:r>
      <w:proofErr w:type="spellEnd"/>
      <w:r w:rsidRPr="00410AE2">
        <w:rPr>
          <w:lang w:val="es-MX"/>
        </w:rPr>
        <w:t xml:space="preserve"> </w:t>
      </w:r>
      <w:proofErr w:type="spellStart"/>
      <w:r w:rsidRPr="00410AE2">
        <w:rPr>
          <w:lang w:val="es-MX"/>
        </w:rPr>
        <w:t>mi</w:t>
      </w:r>
      <w:proofErr w:type="spellEnd"/>
      <w:r w:rsidRPr="00410AE2">
        <w:rPr>
          <w:lang w:val="es-MX"/>
        </w:rPr>
        <w:t xml:space="preserve">. </w:t>
      </w:r>
      <w:proofErr w:type="spellStart"/>
      <w:r w:rsidRPr="00410AE2">
        <w:t>Aliquam</w:t>
      </w:r>
      <w:proofErr w:type="spellEnd"/>
      <w:r w:rsidRPr="00410AE2">
        <w:t xml:space="preserve"> </w:t>
      </w:r>
      <w:proofErr w:type="spellStart"/>
      <w:r w:rsidRPr="00410AE2">
        <w:t>erat</w:t>
      </w:r>
      <w:proofErr w:type="spellEnd"/>
      <w:r w:rsidRPr="00410AE2">
        <w:t xml:space="preserve"> </w:t>
      </w:r>
      <w:proofErr w:type="spellStart"/>
      <w:r w:rsidRPr="00410AE2">
        <w:t>volutpat</w:t>
      </w:r>
      <w:proofErr w:type="spellEnd"/>
      <w:r w:rsidRPr="00410AE2">
        <w:t xml:space="preserve">. </w:t>
      </w:r>
      <w:proofErr w:type="spellStart"/>
      <w:r w:rsidRPr="00410AE2">
        <w:t>Sed</w:t>
      </w:r>
      <w:proofErr w:type="spellEnd"/>
      <w:r w:rsidRPr="00410AE2">
        <w:t xml:space="preserve"> </w:t>
      </w:r>
      <w:proofErr w:type="spellStart"/>
      <w:r w:rsidRPr="00410AE2">
        <w:t>odio</w:t>
      </w:r>
      <w:proofErr w:type="spellEnd"/>
      <w:r w:rsidRPr="00410AE2">
        <w:t xml:space="preserve"> ante, </w:t>
      </w:r>
      <w:proofErr w:type="spellStart"/>
      <w:r w:rsidRPr="00410AE2">
        <w:t>varius</w:t>
      </w:r>
      <w:proofErr w:type="spellEnd"/>
      <w:r w:rsidRPr="00410AE2">
        <w:t xml:space="preserve"> et </w:t>
      </w:r>
      <w:proofErr w:type="spellStart"/>
      <w:r w:rsidRPr="00410AE2">
        <w:t>tellus</w:t>
      </w:r>
      <w:proofErr w:type="spellEnd"/>
      <w:r w:rsidRPr="00410AE2">
        <w:t xml:space="preserve"> </w:t>
      </w:r>
      <w:proofErr w:type="spellStart"/>
      <w:r w:rsidRPr="00410AE2">
        <w:t>sed</w:t>
      </w:r>
      <w:proofErr w:type="spellEnd"/>
      <w:r w:rsidRPr="00410AE2">
        <w:t xml:space="preserve">, </w:t>
      </w:r>
      <w:proofErr w:type="spellStart"/>
      <w:r w:rsidRPr="00410AE2">
        <w:t>interdum</w:t>
      </w:r>
      <w:proofErr w:type="spellEnd"/>
      <w:r w:rsidRPr="00410AE2">
        <w:t xml:space="preserve"> </w:t>
      </w:r>
      <w:proofErr w:type="spellStart"/>
      <w:r w:rsidRPr="00410AE2">
        <w:t>ultricies</w:t>
      </w:r>
      <w:proofErr w:type="spellEnd"/>
      <w:r w:rsidRPr="00410AE2">
        <w:t xml:space="preserve"> </w:t>
      </w:r>
      <w:proofErr w:type="spellStart"/>
      <w:r w:rsidRPr="00410AE2">
        <w:t>tellus</w:t>
      </w:r>
      <w:proofErr w:type="spellEnd"/>
      <w:r w:rsidRPr="00410AE2">
        <w:t xml:space="preserve">. </w:t>
      </w:r>
      <w:proofErr w:type="spellStart"/>
      <w:r w:rsidRPr="00410AE2">
        <w:t>Vestibulum</w:t>
      </w:r>
      <w:proofErr w:type="spellEnd"/>
      <w:r w:rsidRPr="00410AE2">
        <w:t xml:space="preserve"> </w:t>
      </w:r>
      <w:proofErr w:type="spellStart"/>
      <w:r w:rsidRPr="00410AE2">
        <w:t>vestibulum</w:t>
      </w:r>
      <w:proofErr w:type="spellEnd"/>
      <w:r w:rsidRPr="00410AE2">
        <w:t xml:space="preserve"> </w:t>
      </w:r>
      <w:proofErr w:type="spellStart"/>
      <w:r w:rsidRPr="00410AE2">
        <w:t>mollis</w:t>
      </w:r>
      <w:proofErr w:type="spellEnd"/>
      <w:r w:rsidRPr="00410AE2">
        <w:t xml:space="preserve"> ex in pharetra. Morbi tempus dolor in </w:t>
      </w:r>
      <w:proofErr w:type="spellStart"/>
      <w:r w:rsidRPr="00410AE2">
        <w:t>diam</w:t>
      </w:r>
      <w:proofErr w:type="spellEnd"/>
      <w:r w:rsidRPr="00410AE2">
        <w:t xml:space="preserve"> </w:t>
      </w:r>
      <w:proofErr w:type="spellStart"/>
      <w:r w:rsidRPr="00410AE2">
        <w:t>molestie</w:t>
      </w:r>
      <w:proofErr w:type="spellEnd"/>
      <w:r w:rsidRPr="00410AE2">
        <w:t xml:space="preserve"> </w:t>
      </w:r>
      <w:proofErr w:type="spellStart"/>
      <w:r w:rsidRPr="00410AE2">
        <w:t>tincidunt</w:t>
      </w:r>
      <w:proofErr w:type="spellEnd"/>
      <w:r w:rsidRPr="00410AE2">
        <w:t xml:space="preserve">. </w:t>
      </w:r>
      <w:proofErr w:type="spellStart"/>
      <w:r w:rsidRPr="00410AE2">
        <w:t>Duis</w:t>
      </w:r>
      <w:proofErr w:type="spellEnd"/>
      <w:r w:rsidRPr="00410AE2">
        <w:t xml:space="preserve"> </w:t>
      </w:r>
      <w:proofErr w:type="spellStart"/>
      <w:r w:rsidRPr="00410AE2">
        <w:t>fermentum</w:t>
      </w:r>
      <w:proofErr w:type="spellEnd"/>
      <w:r w:rsidRPr="00410AE2">
        <w:t xml:space="preserve"> </w:t>
      </w:r>
      <w:proofErr w:type="spellStart"/>
      <w:r w:rsidRPr="00410AE2">
        <w:t>urna</w:t>
      </w:r>
      <w:proofErr w:type="spellEnd"/>
      <w:r w:rsidRPr="00410AE2">
        <w:t xml:space="preserve"> </w:t>
      </w:r>
      <w:proofErr w:type="spellStart"/>
      <w:r w:rsidRPr="00410AE2">
        <w:t>vel</w:t>
      </w:r>
      <w:proofErr w:type="spellEnd"/>
      <w:r w:rsidRPr="00410AE2">
        <w:t xml:space="preserve"> </w:t>
      </w:r>
      <w:proofErr w:type="spellStart"/>
      <w:r w:rsidRPr="00410AE2">
        <w:t>rhoncus</w:t>
      </w:r>
      <w:proofErr w:type="spellEnd"/>
      <w:r w:rsidRPr="00410AE2">
        <w:t xml:space="preserve"> </w:t>
      </w:r>
      <w:proofErr w:type="spellStart"/>
      <w:r w:rsidRPr="00410AE2">
        <w:t>tincidunt</w:t>
      </w:r>
      <w:proofErr w:type="spellEnd"/>
      <w:r w:rsidRPr="00410AE2">
        <w:t xml:space="preserve">. </w:t>
      </w:r>
      <w:proofErr w:type="spellStart"/>
      <w:r w:rsidRPr="00410AE2">
        <w:t>Nulla</w:t>
      </w:r>
      <w:proofErr w:type="spellEnd"/>
      <w:r w:rsidRPr="00410AE2">
        <w:t xml:space="preserve"> </w:t>
      </w:r>
      <w:proofErr w:type="spellStart"/>
      <w:r w:rsidRPr="00410AE2">
        <w:t>fringilla</w:t>
      </w:r>
      <w:proofErr w:type="spellEnd"/>
      <w:r w:rsidRPr="00410AE2">
        <w:t xml:space="preserve">, </w:t>
      </w:r>
      <w:proofErr w:type="spellStart"/>
      <w:r w:rsidRPr="00410AE2">
        <w:t>enim</w:t>
      </w:r>
      <w:proofErr w:type="spellEnd"/>
      <w:r w:rsidRPr="00410AE2">
        <w:t xml:space="preserve"> ac </w:t>
      </w:r>
      <w:proofErr w:type="spellStart"/>
      <w:r w:rsidRPr="00410AE2">
        <w:t>ornare</w:t>
      </w:r>
      <w:proofErr w:type="spellEnd"/>
      <w:r w:rsidRPr="00410AE2">
        <w:t xml:space="preserve"> </w:t>
      </w:r>
      <w:proofErr w:type="spellStart"/>
      <w:r w:rsidRPr="00410AE2">
        <w:t>congue</w:t>
      </w:r>
      <w:proofErr w:type="spellEnd"/>
      <w:r w:rsidRPr="00410AE2">
        <w:t xml:space="preserve">, </w:t>
      </w:r>
      <w:proofErr w:type="spellStart"/>
      <w:r w:rsidRPr="00410AE2">
        <w:t>risus</w:t>
      </w:r>
      <w:proofErr w:type="spellEnd"/>
      <w:r w:rsidRPr="00410AE2">
        <w:t xml:space="preserve"> libero </w:t>
      </w:r>
      <w:proofErr w:type="spellStart"/>
      <w:r w:rsidRPr="00410AE2">
        <w:t>consequat</w:t>
      </w:r>
      <w:proofErr w:type="spellEnd"/>
      <w:r w:rsidRPr="00410AE2">
        <w:t xml:space="preserve"> </w:t>
      </w:r>
      <w:proofErr w:type="spellStart"/>
      <w:r w:rsidRPr="00410AE2">
        <w:t>risus</w:t>
      </w:r>
      <w:proofErr w:type="spellEnd"/>
      <w:r w:rsidRPr="00410AE2">
        <w:t xml:space="preserve">, </w:t>
      </w:r>
      <w:proofErr w:type="spellStart"/>
      <w:r w:rsidRPr="00410AE2">
        <w:t>vel</w:t>
      </w:r>
      <w:proofErr w:type="spellEnd"/>
      <w:r w:rsidRPr="00410AE2">
        <w:t xml:space="preserve"> </w:t>
      </w:r>
      <w:proofErr w:type="spellStart"/>
      <w:r w:rsidRPr="00410AE2">
        <w:t>faucibus</w:t>
      </w:r>
      <w:proofErr w:type="spellEnd"/>
      <w:r w:rsidRPr="00410AE2">
        <w:t xml:space="preserve"> </w:t>
      </w:r>
      <w:proofErr w:type="spellStart"/>
      <w:r w:rsidRPr="00410AE2">
        <w:t>felis</w:t>
      </w:r>
      <w:proofErr w:type="spellEnd"/>
      <w:r w:rsidRPr="00410AE2">
        <w:t xml:space="preserve"> </w:t>
      </w:r>
      <w:proofErr w:type="spellStart"/>
      <w:r w:rsidRPr="00410AE2">
        <w:t>sem</w:t>
      </w:r>
      <w:proofErr w:type="spellEnd"/>
      <w:r w:rsidRPr="00410AE2">
        <w:t xml:space="preserve"> id </w:t>
      </w:r>
      <w:proofErr w:type="spellStart"/>
      <w:r w:rsidRPr="00410AE2">
        <w:t>orci</w:t>
      </w:r>
      <w:proofErr w:type="spellEnd"/>
      <w:r w:rsidRPr="00410AE2">
        <w:t>.</w:t>
      </w:r>
    </w:p>
    <w:p w14:paraId="729ECD77" w14:textId="77777777" w:rsidR="00410AE2" w:rsidRPr="004E2B9E" w:rsidRDefault="00410AE2" w:rsidP="00410AE2">
      <w:pPr>
        <w:pStyle w:val="para1"/>
        <w:ind w:firstLine="0"/>
      </w:pPr>
    </w:p>
    <w:p w14:paraId="33D3ADC3" w14:textId="77777777" w:rsidR="003031BE" w:rsidRPr="004E2B9E" w:rsidRDefault="003031BE" w:rsidP="003031BE">
      <w:pPr>
        <w:pStyle w:val="para1"/>
      </w:pPr>
    </w:p>
    <w:sdt>
      <w:sdtPr>
        <w:rPr>
          <w:rFonts w:ascii="Times New Roman" w:eastAsia="Times New Roman" w:hAnsi="Times New Roman" w:cs="Times New Roman"/>
          <w:color w:val="auto"/>
          <w:sz w:val="24"/>
          <w:szCs w:val="20"/>
        </w:rPr>
        <w:id w:val="-1697001924"/>
        <w:docPartObj>
          <w:docPartGallery w:val="Bibliographies"/>
          <w:docPartUnique/>
        </w:docPartObj>
      </w:sdtPr>
      <w:sdtEndPr/>
      <w:sdtContent>
        <w:p w14:paraId="19D80A20" w14:textId="1A3F6127" w:rsidR="009F1171" w:rsidRDefault="009F1171" w:rsidP="009F1171">
          <w:pPr>
            <w:pStyle w:val="Heading1"/>
            <w:rPr>
              <w:rFonts w:ascii="Arial" w:eastAsia="Times New Roman" w:hAnsi="Arial" w:cs="Times New Roman"/>
              <w:b/>
              <w:color w:val="auto"/>
              <w:sz w:val="28"/>
              <w:szCs w:val="20"/>
            </w:rPr>
          </w:pPr>
          <w:r w:rsidRPr="009F1171">
            <w:rPr>
              <w:rFonts w:ascii="Arial" w:eastAsia="Times New Roman" w:hAnsi="Arial" w:cs="Times New Roman"/>
              <w:b/>
              <w:color w:val="auto"/>
              <w:sz w:val="28"/>
              <w:szCs w:val="20"/>
            </w:rPr>
            <w:t>References</w:t>
          </w:r>
        </w:p>
        <w:p w14:paraId="0C7EE7E4" w14:textId="77777777" w:rsidR="009F1171" w:rsidRPr="009F1171" w:rsidRDefault="009F1171" w:rsidP="009F1171"/>
        <w:sdt>
          <w:sdtPr>
            <w:id w:val="-573587230"/>
            <w:bibliography/>
          </w:sdtPr>
          <w:sdtEndPr/>
          <w:sdtContent>
            <w:p w14:paraId="1C3A3761" w14:textId="10092167" w:rsidR="009F1171" w:rsidRDefault="009F1171" w:rsidP="009F1171">
              <w:pPr>
                <w:pStyle w:val="Bibliography"/>
                <w:ind w:left="720" w:hanging="720"/>
                <w:rPr>
                  <w:noProof/>
                  <w:szCs w:val="24"/>
                </w:rPr>
              </w:pPr>
              <w:r>
                <w:fldChar w:fldCharType="begin"/>
              </w:r>
              <w:r>
                <w:instrText xml:space="preserve"> BIBLIOGRAPHY </w:instrText>
              </w:r>
              <w:r>
                <w:fldChar w:fldCharType="separate"/>
              </w:r>
              <w:r>
                <w:rPr>
                  <w:noProof/>
                </w:rPr>
                <w:t xml:space="preserve">Metz, B. (2005). </w:t>
              </w:r>
              <w:r>
                <w:rPr>
                  <w:i/>
                  <w:iCs/>
                  <w:noProof/>
                </w:rPr>
                <w:t>Carbon dioxide capture and storage: special report of the intergovernmental panel on climate change.</w:t>
              </w:r>
              <w:r>
                <w:rPr>
                  <w:noProof/>
                </w:rPr>
                <w:t xml:space="preserve"> Cambridge University Press.</w:t>
              </w:r>
            </w:p>
            <w:p w14:paraId="006B582A" w14:textId="77777777" w:rsidR="009F1171" w:rsidRDefault="009F1171" w:rsidP="009F1171">
              <w:pPr>
                <w:pStyle w:val="Bibliography"/>
                <w:ind w:left="720" w:hanging="720"/>
                <w:rPr>
                  <w:noProof/>
                </w:rPr>
              </w:pPr>
              <w:r>
                <w:rPr>
                  <w:noProof/>
                </w:rPr>
                <w:t xml:space="preserve">Michael, K., Golab, A., Shulakova, V., Ennis-King, J., Allinson, G., Sharma, S., &amp; al., e. (2010). Geological storage of CO2 in saline aquifers - a review of the experience from existing storage operations. </w:t>
              </w:r>
              <w:r>
                <w:rPr>
                  <w:i/>
                  <w:iCs/>
                  <w:noProof/>
                </w:rPr>
                <w:t>Int J Greenhouse Gas Control</w:t>
              </w:r>
              <w:r>
                <w:rPr>
                  <w:noProof/>
                </w:rPr>
                <w:t>, 4(4):659-67.</w:t>
              </w:r>
            </w:p>
            <w:p w14:paraId="0FF74B4A" w14:textId="23C6BCA2" w:rsidR="000747C5" w:rsidRDefault="009F1171">
              <w:r>
                <w:rPr>
                  <w:b/>
                  <w:bCs/>
                  <w:noProof/>
                </w:rPr>
                <w:fldChar w:fldCharType="end"/>
              </w:r>
            </w:p>
          </w:sdtContent>
        </w:sdt>
      </w:sdtContent>
    </w:sdt>
    <w:p w14:paraId="0CCACE82" w14:textId="77777777" w:rsidR="000747C5" w:rsidRDefault="000747C5"/>
    <w:p w14:paraId="362BE5F9" w14:textId="7B2782B5" w:rsidR="000747C5" w:rsidRDefault="000747C5"/>
    <w:p w14:paraId="35CE5EAD" w14:textId="4912F5AE" w:rsidR="00EE20C6" w:rsidRDefault="00EE20C6"/>
    <w:p w14:paraId="7767DE16" w14:textId="160E83A7" w:rsidR="00EE20C6" w:rsidRDefault="00EE20C6">
      <w:r>
        <w:t>OUTLINE</w:t>
      </w:r>
    </w:p>
    <w:p w14:paraId="3AEFBA74" w14:textId="7C9878C8" w:rsidR="000747C5" w:rsidRPr="00EE20C6" w:rsidRDefault="00EE20C6">
      <w:r w:rsidRPr="00EE20C6">
        <w:t>Intro</w:t>
      </w:r>
    </w:p>
    <w:p w14:paraId="005E8327" w14:textId="3BE364C2" w:rsidR="00EE20C6" w:rsidRPr="00EE20C6" w:rsidRDefault="00EE20C6" w:rsidP="00EE20C6">
      <w:pPr>
        <w:pStyle w:val="ListParagraph"/>
        <w:numPr>
          <w:ilvl w:val="0"/>
          <w:numId w:val="1"/>
        </w:numPr>
      </w:pPr>
      <w:r w:rsidRPr="00EE20C6">
        <w:t>Point 1</w:t>
      </w:r>
    </w:p>
    <w:p w14:paraId="1D9D383A" w14:textId="39AD4A7F" w:rsidR="00EE20C6" w:rsidRPr="00EE20C6" w:rsidRDefault="00EE20C6" w:rsidP="00EE20C6">
      <w:pPr>
        <w:pStyle w:val="ListParagraph"/>
        <w:numPr>
          <w:ilvl w:val="0"/>
          <w:numId w:val="1"/>
        </w:numPr>
      </w:pPr>
      <w:r w:rsidRPr="00EE20C6">
        <w:t>Point 2</w:t>
      </w:r>
    </w:p>
    <w:p w14:paraId="480FC8C5" w14:textId="0F7CFA9C" w:rsidR="00EE20C6" w:rsidRPr="00EE20C6" w:rsidRDefault="00EE20C6" w:rsidP="00EE20C6">
      <w:r w:rsidRPr="00EE20C6">
        <w:t>Methodology</w:t>
      </w:r>
    </w:p>
    <w:p w14:paraId="46C48284" w14:textId="1DBC7AED" w:rsidR="00EE20C6" w:rsidRPr="00EE20C6" w:rsidRDefault="00EE20C6" w:rsidP="00EE20C6">
      <w:pPr>
        <w:pStyle w:val="ListParagraph"/>
        <w:numPr>
          <w:ilvl w:val="0"/>
          <w:numId w:val="1"/>
        </w:numPr>
      </w:pPr>
      <w:r w:rsidRPr="00EE20C6">
        <w:t>Thing 1</w:t>
      </w:r>
    </w:p>
    <w:p w14:paraId="4B9FC659" w14:textId="567900FB" w:rsidR="00EE20C6" w:rsidRPr="00EE20C6" w:rsidRDefault="00EE20C6" w:rsidP="00EE20C6">
      <w:pPr>
        <w:pStyle w:val="ListParagraph"/>
        <w:numPr>
          <w:ilvl w:val="0"/>
          <w:numId w:val="1"/>
        </w:numPr>
      </w:pPr>
      <w:r w:rsidRPr="00EE20C6">
        <w:t>Thing 2</w:t>
      </w:r>
    </w:p>
    <w:p w14:paraId="7978337E" w14:textId="77777777" w:rsidR="000747C5" w:rsidRDefault="000747C5"/>
    <w:p w14:paraId="593A2754" w14:textId="27039E47" w:rsidR="000747C5" w:rsidRDefault="000747C5">
      <w:pPr>
        <w:widowControl/>
        <w:overflowPunct/>
        <w:autoSpaceDE/>
        <w:autoSpaceDN/>
        <w:adjustRightInd/>
        <w:spacing w:after="160" w:line="259" w:lineRule="auto"/>
        <w:textAlignment w:val="auto"/>
      </w:pPr>
      <w:r>
        <w:br w:type="page"/>
      </w:r>
    </w:p>
    <w:p w14:paraId="1DFAD810" w14:textId="77777777" w:rsidR="000747C5" w:rsidRPr="004E2B9E" w:rsidRDefault="000747C5" w:rsidP="000747C5">
      <w:pPr>
        <w:pStyle w:val="para1"/>
        <w:ind w:firstLine="720"/>
      </w:pPr>
      <w:r w:rsidRPr="004E2B9E">
        <w:lastRenderedPageBreak/>
        <w:t xml:space="preserve">Data assimilation is also called history matching or inverse modeling in different communities. It has been widely applied to assimilate history data to calibrate model for predictions in petroleum industry, weather forecast, and hydrology community (Oliver et al, 2008; Pu and </w:t>
      </w:r>
      <w:proofErr w:type="spellStart"/>
      <w:r w:rsidRPr="004E2B9E">
        <w:t>Kalnay</w:t>
      </w:r>
      <w:proofErr w:type="spellEnd"/>
      <w:r w:rsidRPr="004E2B9E">
        <w:t xml:space="preserve">, 2019; </w:t>
      </w:r>
      <w:proofErr w:type="spellStart"/>
      <w:r w:rsidRPr="004E2B9E">
        <w:t>Ghorbanidehno</w:t>
      </w:r>
      <w:proofErr w:type="spellEnd"/>
      <w:r w:rsidRPr="004E2B9E">
        <w:t>, et al., 2020)</w:t>
      </w:r>
      <w:ins w:id="3" w:author="Morales, Misael Miguel-Gomez" w:date="2023-07-10T12:15:00Z">
        <w:r>
          <w:t xml:space="preserve">, and has been used extensively in 4D seismic modeling and inversion (Luo et al, </w:t>
        </w:r>
      </w:ins>
      <w:ins w:id="4" w:author="Morales, Misael Miguel-Gomez" w:date="2023-07-10T12:16:00Z">
        <w:r>
          <w:t xml:space="preserve">2016, </w:t>
        </w:r>
      </w:ins>
      <w:ins w:id="5" w:author="Morales, Misael Miguel-Gomez" w:date="2023-07-10T12:15:00Z">
        <w:r>
          <w:t xml:space="preserve">2020; </w:t>
        </w:r>
      </w:ins>
      <w:ins w:id="6" w:author="Morales, Misael Miguel-Gomez" w:date="2023-07-10T12:16:00Z">
        <w:r>
          <w:t>Oliver, 2022</w:t>
        </w:r>
      </w:ins>
      <w:ins w:id="7" w:author="Morales, Misael Miguel-Gomez" w:date="2023-07-10T12:15:00Z">
        <w:r>
          <w:t>)</w:t>
        </w:r>
      </w:ins>
      <w:r w:rsidRPr="004E2B9E">
        <w:t>. Data assimilation is also increasingly applied in geologic CO</w:t>
      </w:r>
      <w:r w:rsidRPr="004E2B9E">
        <w:rPr>
          <w:vertAlign w:val="subscript"/>
        </w:rPr>
        <w:t>2</w:t>
      </w:r>
      <w:r w:rsidRPr="004E2B9E">
        <w:t xml:space="preserve"> sequestration (GCS) community to calibrate the uncertain reservoir parameters (e.g., permeability and porosity) and reduce the uncertainty in predictions (e.g., CO</w:t>
      </w:r>
      <w:r w:rsidRPr="004E2B9E">
        <w:rPr>
          <w:vertAlign w:val="subscript"/>
        </w:rPr>
        <w:t>2</w:t>
      </w:r>
      <w:r w:rsidRPr="004E2B9E">
        <w:t xml:space="preserve"> plume and CO</w:t>
      </w:r>
      <w:r w:rsidRPr="004E2B9E">
        <w:rPr>
          <w:vertAlign w:val="subscript"/>
        </w:rPr>
        <w:t>2</w:t>
      </w:r>
      <w:r w:rsidRPr="004E2B9E">
        <w:t>/brine leakage risk)</w:t>
      </w:r>
      <w:ins w:id="8" w:author="Morales, Misael Miguel-Gomez" w:date="2023-07-10T13:13:00Z">
        <w:r>
          <w:t xml:space="preserve"> (</w:t>
        </w:r>
      </w:ins>
      <w:ins w:id="9" w:author="Morales, Misael Miguel-Gomez" w:date="2023-07-10T13:14:00Z">
        <w:r>
          <w:t>Li et al, 2015)</w:t>
        </w:r>
      </w:ins>
      <w:r w:rsidRPr="004E2B9E">
        <w:t>. Some of the most relevant and recent research work is introduced below. In general, GCS community deals with higher levels of uncertainty compared to petroleum industry given the lack of appropriate characterization data or financial incentives to collect it.</w:t>
      </w:r>
    </w:p>
    <w:p w14:paraId="3B3F9449" w14:textId="77777777" w:rsidR="000747C5" w:rsidRPr="004E2B9E" w:rsidRDefault="000747C5" w:rsidP="000747C5">
      <w:pPr>
        <w:pStyle w:val="para1"/>
        <w:ind w:firstLine="0"/>
      </w:pPr>
      <w:r w:rsidRPr="004E2B9E">
        <w:t xml:space="preserve">    Under the context of U.S. DOE’s National Risk Assessment Partnership (NRAP), Chen et al. (2020) </w:t>
      </w:r>
      <w:r>
        <w:t>revealed</w:t>
      </w:r>
      <w:r w:rsidRPr="004E2B9E">
        <w:t xml:space="preserve"> how uncertainty in predicted risks can be reduced by performing monitoring data assimilation. They developed a workflow based on</w:t>
      </w:r>
      <w:ins w:id="10" w:author="Morales, Misael Miguel-Gomez" w:date="2023-07-10T12:38:00Z">
        <w:r>
          <w:t xml:space="preserve"> the ensemble smoother with multiple data assimilation</w:t>
        </w:r>
      </w:ins>
      <w:ins w:id="11" w:author="Morales, Misael Miguel-Gomez" w:date="2023-07-10T12:40:00Z">
        <w:r>
          <w:t xml:space="preserve"> with geometric </w:t>
        </w:r>
      </w:ins>
      <w:ins w:id="12" w:author="Morales, Misael Miguel-Gomez" w:date="2023-07-10T12:41:00Z">
        <w:r>
          <w:t>inflation factors</w:t>
        </w:r>
      </w:ins>
      <w:r w:rsidRPr="004E2B9E">
        <w:t xml:space="preserve"> </w:t>
      </w:r>
      <w:ins w:id="13" w:author="Morales, Misael Miguel-Gomez" w:date="2023-07-10T12:41:00Z">
        <w:r>
          <w:t>(</w:t>
        </w:r>
      </w:ins>
      <w:r w:rsidRPr="004E2B9E">
        <w:t>ES-MDA-GEO</w:t>
      </w:r>
      <w:ins w:id="14" w:author="Morales, Misael Miguel-Gomez" w:date="2023-07-10T12:41:00Z">
        <w:r>
          <w:t>)</w:t>
        </w:r>
      </w:ins>
      <w:r w:rsidRPr="004E2B9E">
        <w:t xml:space="preserve"> </w:t>
      </w:r>
      <w:del w:id="15" w:author="Morales, Misael Miguel-Gomez" w:date="2023-07-10T13:21:00Z">
        <w:r w:rsidRPr="004E2B9E" w:rsidDel="007F1CD6">
          <w:delText xml:space="preserve">(the most advanced version of ES-MDA) data assimilation </w:delText>
        </w:r>
      </w:del>
      <w:r w:rsidRPr="004E2B9E">
        <w:t>algorithm (Emerick and Reynolds, 2013; Rafiee and Reynolds, 2017) to assimilate the monitoring data into reservoir models and to calibrate models. The updated models were used to predict future risks and reduction in their uncertainties. The effectiveness of this proposed workflow for monitoring data assimilation was demonstrated with multiple examples including a field scale hypothetical case on Rock Springs Uplift storage site in Wyoming, USA. Thereafter, Chen et al. (2022</w:t>
      </w:r>
      <w:ins w:id="16" w:author="Morales, Misael Miguel-Gomez" w:date="2023-07-10T12:35:00Z">
        <w:r>
          <w:t>a</w:t>
        </w:r>
      </w:ins>
      <w:r w:rsidRPr="004E2B9E">
        <w:t xml:space="preserve">) developed a novel </w:t>
      </w:r>
      <w:r>
        <w:t>framework</w:t>
      </w:r>
      <w:r w:rsidRPr="004E2B9E">
        <w:t xml:space="preserve"> based on </w:t>
      </w:r>
      <w:r>
        <w:t xml:space="preserve">iterative </w:t>
      </w:r>
      <w:r w:rsidRPr="004E2B9E">
        <w:t xml:space="preserve">risk assessment using data assimilation to effectively </w:t>
      </w:r>
      <w:r>
        <w:t>quantify the uncertainty reduction</w:t>
      </w:r>
      <w:r w:rsidRPr="004E2B9E">
        <w:t xml:space="preserve"> in the predicted risk</w:t>
      </w:r>
      <w:r>
        <w:t xml:space="preserve"> quantities</w:t>
      </w:r>
      <w:r w:rsidRPr="004E2B9E">
        <w:t xml:space="preserve">. </w:t>
      </w:r>
      <w:r>
        <w:t>Their findings indicated that the application of ES-MDA-GEO based data assimilation in conjunction with the NRAP's Open-Source Integrated Assessment Model (NRAP-Open-IAM) was effective in reducing uncertainty in risk-related predictions for GCS.</w:t>
      </w:r>
    </w:p>
    <w:p w14:paraId="11289063" w14:textId="77777777" w:rsidR="000747C5" w:rsidRPr="004E2B9E" w:rsidRDefault="000747C5" w:rsidP="000747C5">
      <w:pPr>
        <w:pStyle w:val="para1"/>
        <w:ind w:firstLine="0"/>
      </w:pPr>
      <w:r w:rsidRPr="004E2B9E">
        <w:t xml:space="preserve">    Later, researchers from U.S. DOE’s SMART Initiative developed machine learning accelerated data assimilation approach for history matching and uncertainty quantification in CO</w:t>
      </w:r>
      <w:r w:rsidRPr="004E2B9E">
        <w:rPr>
          <w:vertAlign w:val="subscript"/>
        </w:rPr>
        <w:t>2</w:t>
      </w:r>
      <w:r w:rsidRPr="004E2B9E">
        <w:t xml:space="preserve"> sequestration. Tang et al. (2021) leveraged physic</w:t>
      </w:r>
      <w:r>
        <w:t>s in</w:t>
      </w:r>
      <w:r w:rsidRPr="004E2B9E">
        <w:t xml:space="preserve"> porous media flow behavior and </w:t>
      </w:r>
      <w:r>
        <w:t>machine</w:t>
      </w:r>
      <w:r w:rsidRPr="004E2B9E">
        <w:t xml:space="preserve"> learning technique to develop a </w:t>
      </w:r>
      <w:r>
        <w:t>rapid</w:t>
      </w:r>
      <w:r w:rsidRPr="004E2B9E">
        <w:t xml:space="preserve"> data assimilation </w:t>
      </w:r>
      <w:r>
        <w:t>framework</w:t>
      </w:r>
      <w:r w:rsidRPr="004E2B9E">
        <w:t>. The backend data assimilation approach is ES-MDA, and a deep learning-based proxy model was developed to replace the full-physics simulations which is required in the inverse modeling. Chen et al. (2022</w:t>
      </w:r>
      <w:ins w:id="17" w:author="Morales, Misael Miguel-Gomez" w:date="2023-07-10T12:35:00Z">
        <w:r>
          <w:t>b</w:t>
        </w:r>
      </w:ins>
      <w:r w:rsidRPr="004E2B9E">
        <w:t>) developed a deep learning accelerated data assimilation approach in GCS. The major difference of this work from the work of Tang et al. (2021) is that Chen et al. (2022</w:t>
      </w:r>
      <w:ins w:id="18" w:author="Morales, Misael Miguel-Gomez" w:date="2023-07-10T12:36:00Z">
        <w:r>
          <w:t>b</w:t>
        </w:r>
      </w:ins>
      <w:r w:rsidRPr="004E2B9E">
        <w:t xml:space="preserve">) applied a feature coarsening technique </w:t>
      </w:r>
      <w:r>
        <w:t>to reduce the model dimension during the training and prediction, that is,</w:t>
      </w:r>
      <w:r w:rsidRPr="004E2B9E">
        <w:t xml:space="preserve"> the training and prediction </w:t>
      </w:r>
      <w:r>
        <w:t xml:space="preserve">processes were performed </w:t>
      </w:r>
      <w:r w:rsidRPr="004E2B9E">
        <w:t>at the coarse scale</w:t>
      </w:r>
      <w:r>
        <w:t>. Thereafter,</w:t>
      </w:r>
      <w:r w:rsidRPr="004E2B9E">
        <w:t xml:space="preserve"> the resolution </w:t>
      </w:r>
      <w:r>
        <w:t>was</w:t>
      </w:r>
      <w:r w:rsidRPr="004E2B9E">
        <w:t xml:space="preserve"> further recover</w:t>
      </w:r>
      <w:r>
        <w:t>ed</w:t>
      </w:r>
      <w:r w:rsidRPr="004E2B9E">
        <w:t xml:space="preserve"> </w:t>
      </w:r>
      <w:r>
        <w:t>to</w:t>
      </w:r>
      <w:r w:rsidRPr="004E2B9E">
        <w:t xml:space="preserve"> </w:t>
      </w:r>
      <w:r>
        <w:t>the</w:t>
      </w:r>
      <w:r w:rsidRPr="004E2B9E">
        <w:t xml:space="preserve"> fine scale by a piecewise cubic interpolation. This proposed workflow can easily handle data assimilation for large-scale GCS site. Note that the data used for data assimilation in both studies are point measurements from monitoring and injection wells.   </w:t>
      </w:r>
    </w:p>
    <w:p w14:paraId="5C37CD9A" w14:textId="77777777" w:rsidR="000747C5" w:rsidRPr="004E2B9E" w:rsidRDefault="000747C5" w:rsidP="000747C5">
      <w:pPr>
        <w:pStyle w:val="para1"/>
        <w:ind w:firstLine="0"/>
      </w:pPr>
      <w:r w:rsidRPr="004E2B9E">
        <w:t xml:space="preserve">    At CO</w:t>
      </w:r>
      <w:r w:rsidRPr="004E2B9E">
        <w:rPr>
          <w:vertAlign w:val="subscript"/>
        </w:rPr>
        <w:t>2</w:t>
      </w:r>
      <w:r w:rsidRPr="004E2B9E">
        <w:t xml:space="preserve"> storage sites the data from monitoring wells are usually very limited given the extremely limited number of monitoring wells. Thus, it is crucial to identify other types of data which can be used for data assimilation and uncertainty reduction quantification in risk predictions. One such type of data that can be used to improve the accuracy of risk predictions is spatial measurements inferred from 4-dimensional seismic surveys (time-dependent, repeat 3-dimensional surveys). In this study, we extend the workflow developed for monitoring data assimilation to spatial data assimilation of seismic data. Instead of directly using the seismic data in our framework, we use multiple CO</w:t>
      </w:r>
      <w:r w:rsidRPr="004E2B9E">
        <w:rPr>
          <w:vertAlign w:val="subscript"/>
        </w:rPr>
        <w:t>2</w:t>
      </w:r>
      <w:r w:rsidRPr="004E2B9E">
        <w:t xml:space="preserve"> plume interpretations from 4D seismic surveys as inputs for spatial data assimilation. </w:t>
      </w:r>
    </w:p>
    <w:p w14:paraId="63D76A27" w14:textId="77777777" w:rsidR="000747C5" w:rsidRPr="004E2B9E" w:rsidRDefault="000747C5" w:rsidP="000747C5">
      <w:pPr>
        <w:pStyle w:val="para1"/>
        <w:ind w:firstLine="0"/>
      </w:pPr>
      <w:r w:rsidRPr="004E2B9E">
        <w:lastRenderedPageBreak/>
        <w:t xml:space="preserve">    To the best of our knowledge, this is the first study to perform spatial data assimilation to reduce the prediction of risk quantities at geologic CO</w:t>
      </w:r>
      <w:r w:rsidRPr="004E2B9E">
        <w:rPr>
          <w:vertAlign w:val="subscript"/>
        </w:rPr>
        <w:t>2</w:t>
      </w:r>
      <w:r w:rsidRPr="004E2B9E">
        <w:t xml:space="preserve"> storage sites. Our framework is integrated into NRAP open-source Integrated Assessment Model (NRAP-Open-IAM) to support the deployment of carbon capture and storage to meet the net-zero emission target by 2050 in the United States.</w:t>
      </w:r>
    </w:p>
    <w:p w14:paraId="50DBDEB0" w14:textId="77777777" w:rsidR="000747C5" w:rsidRDefault="000747C5"/>
    <w:sectPr w:rsidR="00074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B0E1F"/>
    <w:multiLevelType w:val="hybridMultilevel"/>
    <w:tmpl w:val="E5E65882"/>
    <w:lvl w:ilvl="0" w:tplc="A3F67D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rales, Misael Miguel-Gomez">
    <w15:presenceInfo w15:providerId="AD" w15:userId="S-1-5-21-1229272821-838170752-1417001333-93635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261"/>
    <w:rsid w:val="00065708"/>
    <w:rsid w:val="000747C5"/>
    <w:rsid w:val="003031BE"/>
    <w:rsid w:val="00410AE2"/>
    <w:rsid w:val="00436261"/>
    <w:rsid w:val="00683A9D"/>
    <w:rsid w:val="009F1171"/>
    <w:rsid w:val="00C10ABC"/>
    <w:rsid w:val="00C117CF"/>
    <w:rsid w:val="00CD15BE"/>
    <w:rsid w:val="00EE20C6"/>
    <w:rsid w:val="00F14F39"/>
    <w:rsid w:val="00FC0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B8E2F"/>
  <w15:chartTrackingRefBased/>
  <w15:docId w15:val="{F7F64392-5DF5-48A1-AC79-67E428636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1BE"/>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kern w:val="0"/>
      <w:sz w:val="24"/>
      <w:szCs w:val="20"/>
      <w14:ligatures w14:val="none"/>
    </w:rPr>
  </w:style>
  <w:style w:type="paragraph" w:styleId="Heading1">
    <w:name w:val="heading 1"/>
    <w:basedOn w:val="Normal"/>
    <w:next w:val="Normal"/>
    <w:link w:val="Heading1Char"/>
    <w:uiPriority w:val="9"/>
    <w:qFormat/>
    <w:rsid w:val="00FC0B58"/>
    <w:pPr>
      <w:keepNext/>
      <w:keepLines/>
      <w:widowControl/>
      <w:overflowPunct/>
      <w:autoSpaceDE/>
      <w:autoSpaceDN/>
      <w:adjustRightInd/>
      <w:spacing w:before="240" w:line="259" w:lineRule="auto"/>
      <w:textAlignment w:val="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
    <w:name w:val="Head1"/>
    <w:basedOn w:val="Normal"/>
    <w:next w:val="para"/>
    <w:rsid w:val="003031BE"/>
    <w:pPr>
      <w:keepNext/>
      <w:suppressAutoHyphens/>
    </w:pPr>
    <w:rPr>
      <w:rFonts w:ascii="Arial" w:hAnsi="Arial"/>
      <w:b/>
      <w:sz w:val="28"/>
    </w:rPr>
  </w:style>
  <w:style w:type="paragraph" w:customStyle="1" w:styleId="para">
    <w:name w:val="para"/>
    <w:basedOn w:val="Normal"/>
    <w:next w:val="para1"/>
    <w:rsid w:val="003031BE"/>
    <w:pPr>
      <w:widowControl/>
      <w:suppressAutoHyphens/>
      <w:jc w:val="both"/>
    </w:pPr>
  </w:style>
  <w:style w:type="paragraph" w:customStyle="1" w:styleId="para1">
    <w:name w:val="para1"/>
    <w:basedOn w:val="para"/>
    <w:rsid w:val="003031BE"/>
    <w:pPr>
      <w:ind w:firstLine="288"/>
    </w:pPr>
  </w:style>
  <w:style w:type="paragraph" w:styleId="Caption">
    <w:name w:val="caption"/>
    <w:basedOn w:val="Normal"/>
    <w:next w:val="Normal"/>
    <w:unhideWhenUsed/>
    <w:qFormat/>
    <w:rsid w:val="003031BE"/>
    <w:pPr>
      <w:spacing w:after="200"/>
    </w:pPr>
    <w:rPr>
      <w:i/>
      <w:iCs/>
      <w:color w:val="44546A" w:themeColor="text2"/>
      <w:sz w:val="18"/>
      <w:szCs w:val="18"/>
    </w:rPr>
  </w:style>
  <w:style w:type="paragraph" w:styleId="NormalWeb">
    <w:name w:val="Normal (Web)"/>
    <w:basedOn w:val="Normal"/>
    <w:uiPriority w:val="99"/>
    <w:semiHidden/>
    <w:unhideWhenUsed/>
    <w:rsid w:val="000747C5"/>
    <w:rPr>
      <w:szCs w:val="24"/>
    </w:rPr>
  </w:style>
  <w:style w:type="character" w:customStyle="1" w:styleId="Heading1Char">
    <w:name w:val="Heading 1 Char"/>
    <w:basedOn w:val="DefaultParagraphFont"/>
    <w:link w:val="Heading1"/>
    <w:uiPriority w:val="9"/>
    <w:rsid w:val="00FC0B58"/>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FC0B58"/>
  </w:style>
  <w:style w:type="paragraph" w:styleId="ListParagraph">
    <w:name w:val="List Paragraph"/>
    <w:basedOn w:val="Normal"/>
    <w:uiPriority w:val="34"/>
    <w:qFormat/>
    <w:rsid w:val="00EE2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32251">
      <w:bodyDiv w:val="1"/>
      <w:marLeft w:val="0"/>
      <w:marRight w:val="0"/>
      <w:marTop w:val="0"/>
      <w:marBottom w:val="0"/>
      <w:divBdr>
        <w:top w:val="none" w:sz="0" w:space="0" w:color="auto"/>
        <w:left w:val="none" w:sz="0" w:space="0" w:color="auto"/>
        <w:bottom w:val="none" w:sz="0" w:space="0" w:color="auto"/>
        <w:right w:val="none" w:sz="0" w:space="0" w:color="auto"/>
      </w:divBdr>
    </w:div>
    <w:div w:id="81806145">
      <w:bodyDiv w:val="1"/>
      <w:marLeft w:val="0"/>
      <w:marRight w:val="0"/>
      <w:marTop w:val="0"/>
      <w:marBottom w:val="0"/>
      <w:divBdr>
        <w:top w:val="none" w:sz="0" w:space="0" w:color="auto"/>
        <w:left w:val="none" w:sz="0" w:space="0" w:color="auto"/>
        <w:bottom w:val="none" w:sz="0" w:space="0" w:color="auto"/>
        <w:right w:val="none" w:sz="0" w:space="0" w:color="auto"/>
      </w:divBdr>
    </w:div>
    <w:div w:id="107748589">
      <w:bodyDiv w:val="1"/>
      <w:marLeft w:val="0"/>
      <w:marRight w:val="0"/>
      <w:marTop w:val="0"/>
      <w:marBottom w:val="0"/>
      <w:divBdr>
        <w:top w:val="none" w:sz="0" w:space="0" w:color="auto"/>
        <w:left w:val="none" w:sz="0" w:space="0" w:color="auto"/>
        <w:bottom w:val="none" w:sz="0" w:space="0" w:color="auto"/>
        <w:right w:val="none" w:sz="0" w:space="0" w:color="auto"/>
      </w:divBdr>
    </w:div>
    <w:div w:id="128523170">
      <w:bodyDiv w:val="1"/>
      <w:marLeft w:val="0"/>
      <w:marRight w:val="0"/>
      <w:marTop w:val="0"/>
      <w:marBottom w:val="0"/>
      <w:divBdr>
        <w:top w:val="none" w:sz="0" w:space="0" w:color="auto"/>
        <w:left w:val="none" w:sz="0" w:space="0" w:color="auto"/>
        <w:bottom w:val="none" w:sz="0" w:space="0" w:color="auto"/>
        <w:right w:val="none" w:sz="0" w:space="0" w:color="auto"/>
      </w:divBdr>
    </w:div>
    <w:div w:id="177696325">
      <w:bodyDiv w:val="1"/>
      <w:marLeft w:val="0"/>
      <w:marRight w:val="0"/>
      <w:marTop w:val="0"/>
      <w:marBottom w:val="0"/>
      <w:divBdr>
        <w:top w:val="none" w:sz="0" w:space="0" w:color="auto"/>
        <w:left w:val="none" w:sz="0" w:space="0" w:color="auto"/>
        <w:bottom w:val="none" w:sz="0" w:space="0" w:color="auto"/>
        <w:right w:val="none" w:sz="0" w:space="0" w:color="auto"/>
      </w:divBdr>
    </w:div>
    <w:div w:id="348604554">
      <w:bodyDiv w:val="1"/>
      <w:marLeft w:val="0"/>
      <w:marRight w:val="0"/>
      <w:marTop w:val="0"/>
      <w:marBottom w:val="0"/>
      <w:divBdr>
        <w:top w:val="none" w:sz="0" w:space="0" w:color="auto"/>
        <w:left w:val="none" w:sz="0" w:space="0" w:color="auto"/>
        <w:bottom w:val="none" w:sz="0" w:space="0" w:color="auto"/>
        <w:right w:val="none" w:sz="0" w:space="0" w:color="auto"/>
      </w:divBdr>
    </w:div>
    <w:div w:id="458305069">
      <w:bodyDiv w:val="1"/>
      <w:marLeft w:val="0"/>
      <w:marRight w:val="0"/>
      <w:marTop w:val="0"/>
      <w:marBottom w:val="0"/>
      <w:divBdr>
        <w:top w:val="none" w:sz="0" w:space="0" w:color="auto"/>
        <w:left w:val="none" w:sz="0" w:space="0" w:color="auto"/>
        <w:bottom w:val="none" w:sz="0" w:space="0" w:color="auto"/>
        <w:right w:val="none" w:sz="0" w:space="0" w:color="auto"/>
      </w:divBdr>
    </w:div>
    <w:div w:id="524170032">
      <w:bodyDiv w:val="1"/>
      <w:marLeft w:val="0"/>
      <w:marRight w:val="0"/>
      <w:marTop w:val="0"/>
      <w:marBottom w:val="0"/>
      <w:divBdr>
        <w:top w:val="none" w:sz="0" w:space="0" w:color="auto"/>
        <w:left w:val="none" w:sz="0" w:space="0" w:color="auto"/>
        <w:bottom w:val="none" w:sz="0" w:space="0" w:color="auto"/>
        <w:right w:val="none" w:sz="0" w:space="0" w:color="auto"/>
      </w:divBdr>
    </w:div>
    <w:div w:id="561597117">
      <w:bodyDiv w:val="1"/>
      <w:marLeft w:val="0"/>
      <w:marRight w:val="0"/>
      <w:marTop w:val="0"/>
      <w:marBottom w:val="0"/>
      <w:divBdr>
        <w:top w:val="none" w:sz="0" w:space="0" w:color="auto"/>
        <w:left w:val="none" w:sz="0" w:space="0" w:color="auto"/>
        <w:bottom w:val="none" w:sz="0" w:space="0" w:color="auto"/>
        <w:right w:val="none" w:sz="0" w:space="0" w:color="auto"/>
      </w:divBdr>
    </w:div>
    <w:div w:id="630282831">
      <w:bodyDiv w:val="1"/>
      <w:marLeft w:val="0"/>
      <w:marRight w:val="0"/>
      <w:marTop w:val="0"/>
      <w:marBottom w:val="0"/>
      <w:divBdr>
        <w:top w:val="none" w:sz="0" w:space="0" w:color="auto"/>
        <w:left w:val="none" w:sz="0" w:space="0" w:color="auto"/>
        <w:bottom w:val="none" w:sz="0" w:space="0" w:color="auto"/>
        <w:right w:val="none" w:sz="0" w:space="0" w:color="auto"/>
      </w:divBdr>
    </w:div>
    <w:div w:id="663631602">
      <w:bodyDiv w:val="1"/>
      <w:marLeft w:val="0"/>
      <w:marRight w:val="0"/>
      <w:marTop w:val="0"/>
      <w:marBottom w:val="0"/>
      <w:divBdr>
        <w:top w:val="none" w:sz="0" w:space="0" w:color="auto"/>
        <w:left w:val="none" w:sz="0" w:space="0" w:color="auto"/>
        <w:bottom w:val="none" w:sz="0" w:space="0" w:color="auto"/>
        <w:right w:val="none" w:sz="0" w:space="0" w:color="auto"/>
      </w:divBdr>
    </w:div>
    <w:div w:id="670642044">
      <w:bodyDiv w:val="1"/>
      <w:marLeft w:val="0"/>
      <w:marRight w:val="0"/>
      <w:marTop w:val="0"/>
      <w:marBottom w:val="0"/>
      <w:divBdr>
        <w:top w:val="none" w:sz="0" w:space="0" w:color="auto"/>
        <w:left w:val="none" w:sz="0" w:space="0" w:color="auto"/>
        <w:bottom w:val="none" w:sz="0" w:space="0" w:color="auto"/>
        <w:right w:val="none" w:sz="0" w:space="0" w:color="auto"/>
      </w:divBdr>
    </w:div>
    <w:div w:id="703019703">
      <w:bodyDiv w:val="1"/>
      <w:marLeft w:val="0"/>
      <w:marRight w:val="0"/>
      <w:marTop w:val="0"/>
      <w:marBottom w:val="0"/>
      <w:divBdr>
        <w:top w:val="none" w:sz="0" w:space="0" w:color="auto"/>
        <w:left w:val="none" w:sz="0" w:space="0" w:color="auto"/>
        <w:bottom w:val="none" w:sz="0" w:space="0" w:color="auto"/>
        <w:right w:val="none" w:sz="0" w:space="0" w:color="auto"/>
      </w:divBdr>
    </w:div>
    <w:div w:id="767121198">
      <w:bodyDiv w:val="1"/>
      <w:marLeft w:val="0"/>
      <w:marRight w:val="0"/>
      <w:marTop w:val="0"/>
      <w:marBottom w:val="0"/>
      <w:divBdr>
        <w:top w:val="none" w:sz="0" w:space="0" w:color="auto"/>
        <w:left w:val="none" w:sz="0" w:space="0" w:color="auto"/>
        <w:bottom w:val="none" w:sz="0" w:space="0" w:color="auto"/>
        <w:right w:val="none" w:sz="0" w:space="0" w:color="auto"/>
      </w:divBdr>
    </w:div>
    <w:div w:id="838813471">
      <w:bodyDiv w:val="1"/>
      <w:marLeft w:val="0"/>
      <w:marRight w:val="0"/>
      <w:marTop w:val="0"/>
      <w:marBottom w:val="0"/>
      <w:divBdr>
        <w:top w:val="none" w:sz="0" w:space="0" w:color="auto"/>
        <w:left w:val="none" w:sz="0" w:space="0" w:color="auto"/>
        <w:bottom w:val="none" w:sz="0" w:space="0" w:color="auto"/>
        <w:right w:val="none" w:sz="0" w:space="0" w:color="auto"/>
      </w:divBdr>
    </w:div>
    <w:div w:id="866715905">
      <w:bodyDiv w:val="1"/>
      <w:marLeft w:val="0"/>
      <w:marRight w:val="0"/>
      <w:marTop w:val="0"/>
      <w:marBottom w:val="0"/>
      <w:divBdr>
        <w:top w:val="none" w:sz="0" w:space="0" w:color="auto"/>
        <w:left w:val="none" w:sz="0" w:space="0" w:color="auto"/>
        <w:bottom w:val="none" w:sz="0" w:space="0" w:color="auto"/>
        <w:right w:val="none" w:sz="0" w:space="0" w:color="auto"/>
      </w:divBdr>
    </w:div>
    <w:div w:id="886797407">
      <w:bodyDiv w:val="1"/>
      <w:marLeft w:val="0"/>
      <w:marRight w:val="0"/>
      <w:marTop w:val="0"/>
      <w:marBottom w:val="0"/>
      <w:divBdr>
        <w:top w:val="none" w:sz="0" w:space="0" w:color="auto"/>
        <w:left w:val="none" w:sz="0" w:space="0" w:color="auto"/>
        <w:bottom w:val="none" w:sz="0" w:space="0" w:color="auto"/>
        <w:right w:val="none" w:sz="0" w:space="0" w:color="auto"/>
      </w:divBdr>
    </w:div>
    <w:div w:id="887566802">
      <w:bodyDiv w:val="1"/>
      <w:marLeft w:val="0"/>
      <w:marRight w:val="0"/>
      <w:marTop w:val="0"/>
      <w:marBottom w:val="0"/>
      <w:divBdr>
        <w:top w:val="none" w:sz="0" w:space="0" w:color="auto"/>
        <w:left w:val="none" w:sz="0" w:space="0" w:color="auto"/>
        <w:bottom w:val="none" w:sz="0" w:space="0" w:color="auto"/>
        <w:right w:val="none" w:sz="0" w:space="0" w:color="auto"/>
      </w:divBdr>
    </w:div>
    <w:div w:id="927466953">
      <w:bodyDiv w:val="1"/>
      <w:marLeft w:val="0"/>
      <w:marRight w:val="0"/>
      <w:marTop w:val="0"/>
      <w:marBottom w:val="0"/>
      <w:divBdr>
        <w:top w:val="none" w:sz="0" w:space="0" w:color="auto"/>
        <w:left w:val="none" w:sz="0" w:space="0" w:color="auto"/>
        <w:bottom w:val="none" w:sz="0" w:space="0" w:color="auto"/>
        <w:right w:val="none" w:sz="0" w:space="0" w:color="auto"/>
      </w:divBdr>
    </w:div>
    <w:div w:id="1218853451">
      <w:bodyDiv w:val="1"/>
      <w:marLeft w:val="0"/>
      <w:marRight w:val="0"/>
      <w:marTop w:val="0"/>
      <w:marBottom w:val="0"/>
      <w:divBdr>
        <w:top w:val="none" w:sz="0" w:space="0" w:color="auto"/>
        <w:left w:val="none" w:sz="0" w:space="0" w:color="auto"/>
        <w:bottom w:val="none" w:sz="0" w:space="0" w:color="auto"/>
        <w:right w:val="none" w:sz="0" w:space="0" w:color="auto"/>
      </w:divBdr>
    </w:div>
    <w:div w:id="1289118289">
      <w:bodyDiv w:val="1"/>
      <w:marLeft w:val="0"/>
      <w:marRight w:val="0"/>
      <w:marTop w:val="0"/>
      <w:marBottom w:val="0"/>
      <w:divBdr>
        <w:top w:val="none" w:sz="0" w:space="0" w:color="auto"/>
        <w:left w:val="none" w:sz="0" w:space="0" w:color="auto"/>
        <w:bottom w:val="none" w:sz="0" w:space="0" w:color="auto"/>
        <w:right w:val="none" w:sz="0" w:space="0" w:color="auto"/>
      </w:divBdr>
    </w:div>
    <w:div w:id="1424186719">
      <w:bodyDiv w:val="1"/>
      <w:marLeft w:val="0"/>
      <w:marRight w:val="0"/>
      <w:marTop w:val="0"/>
      <w:marBottom w:val="0"/>
      <w:divBdr>
        <w:top w:val="none" w:sz="0" w:space="0" w:color="auto"/>
        <w:left w:val="none" w:sz="0" w:space="0" w:color="auto"/>
        <w:bottom w:val="none" w:sz="0" w:space="0" w:color="auto"/>
        <w:right w:val="none" w:sz="0" w:space="0" w:color="auto"/>
      </w:divBdr>
    </w:div>
    <w:div w:id="1451977032">
      <w:bodyDiv w:val="1"/>
      <w:marLeft w:val="0"/>
      <w:marRight w:val="0"/>
      <w:marTop w:val="0"/>
      <w:marBottom w:val="0"/>
      <w:divBdr>
        <w:top w:val="none" w:sz="0" w:space="0" w:color="auto"/>
        <w:left w:val="none" w:sz="0" w:space="0" w:color="auto"/>
        <w:bottom w:val="none" w:sz="0" w:space="0" w:color="auto"/>
        <w:right w:val="none" w:sz="0" w:space="0" w:color="auto"/>
      </w:divBdr>
    </w:div>
    <w:div w:id="1547833230">
      <w:bodyDiv w:val="1"/>
      <w:marLeft w:val="0"/>
      <w:marRight w:val="0"/>
      <w:marTop w:val="0"/>
      <w:marBottom w:val="0"/>
      <w:divBdr>
        <w:top w:val="none" w:sz="0" w:space="0" w:color="auto"/>
        <w:left w:val="none" w:sz="0" w:space="0" w:color="auto"/>
        <w:bottom w:val="none" w:sz="0" w:space="0" w:color="auto"/>
        <w:right w:val="none" w:sz="0" w:space="0" w:color="auto"/>
      </w:divBdr>
    </w:div>
    <w:div w:id="1563443706">
      <w:bodyDiv w:val="1"/>
      <w:marLeft w:val="0"/>
      <w:marRight w:val="0"/>
      <w:marTop w:val="0"/>
      <w:marBottom w:val="0"/>
      <w:divBdr>
        <w:top w:val="none" w:sz="0" w:space="0" w:color="auto"/>
        <w:left w:val="none" w:sz="0" w:space="0" w:color="auto"/>
        <w:bottom w:val="none" w:sz="0" w:space="0" w:color="auto"/>
        <w:right w:val="none" w:sz="0" w:space="0" w:color="auto"/>
      </w:divBdr>
    </w:div>
    <w:div w:id="1580367294">
      <w:bodyDiv w:val="1"/>
      <w:marLeft w:val="0"/>
      <w:marRight w:val="0"/>
      <w:marTop w:val="0"/>
      <w:marBottom w:val="0"/>
      <w:divBdr>
        <w:top w:val="none" w:sz="0" w:space="0" w:color="auto"/>
        <w:left w:val="none" w:sz="0" w:space="0" w:color="auto"/>
        <w:bottom w:val="none" w:sz="0" w:space="0" w:color="auto"/>
        <w:right w:val="none" w:sz="0" w:space="0" w:color="auto"/>
      </w:divBdr>
    </w:div>
    <w:div w:id="1625235927">
      <w:bodyDiv w:val="1"/>
      <w:marLeft w:val="0"/>
      <w:marRight w:val="0"/>
      <w:marTop w:val="0"/>
      <w:marBottom w:val="0"/>
      <w:divBdr>
        <w:top w:val="none" w:sz="0" w:space="0" w:color="auto"/>
        <w:left w:val="none" w:sz="0" w:space="0" w:color="auto"/>
        <w:bottom w:val="none" w:sz="0" w:space="0" w:color="auto"/>
        <w:right w:val="none" w:sz="0" w:space="0" w:color="auto"/>
      </w:divBdr>
    </w:div>
    <w:div w:id="1692491698">
      <w:bodyDiv w:val="1"/>
      <w:marLeft w:val="0"/>
      <w:marRight w:val="0"/>
      <w:marTop w:val="0"/>
      <w:marBottom w:val="0"/>
      <w:divBdr>
        <w:top w:val="none" w:sz="0" w:space="0" w:color="auto"/>
        <w:left w:val="none" w:sz="0" w:space="0" w:color="auto"/>
        <w:bottom w:val="none" w:sz="0" w:space="0" w:color="auto"/>
        <w:right w:val="none" w:sz="0" w:space="0" w:color="auto"/>
      </w:divBdr>
    </w:div>
    <w:div w:id="1760976912">
      <w:bodyDiv w:val="1"/>
      <w:marLeft w:val="0"/>
      <w:marRight w:val="0"/>
      <w:marTop w:val="0"/>
      <w:marBottom w:val="0"/>
      <w:divBdr>
        <w:top w:val="none" w:sz="0" w:space="0" w:color="auto"/>
        <w:left w:val="none" w:sz="0" w:space="0" w:color="auto"/>
        <w:bottom w:val="none" w:sz="0" w:space="0" w:color="auto"/>
        <w:right w:val="none" w:sz="0" w:space="0" w:color="auto"/>
      </w:divBdr>
    </w:div>
    <w:div w:id="1917788618">
      <w:bodyDiv w:val="1"/>
      <w:marLeft w:val="0"/>
      <w:marRight w:val="0"/>
      <w:marTop w:val="0"/>
      <w:marBottom w:val="0"/>
      <w:divBdr>
        <w:top w:val="none" w:sz="0" w:space="0" w:color="auto"/>
        <w:left w:val="none" w:sz="0" w:space="0" w:color="auto"/>
        <w:bottom w:val="none" w:sz="0" w:space="0" w:color="auto"/>
        <w:right w:val="none" w:sz="0" w:space="0" w:color="auto"/>
      </w:divBdr>
    </w:div>
    <w:div w:id="1925139763">
      <w:bodyDiv w:val="1"/>
      <w:marLeft w:val="0"/>
      <w:marRight w:val="0"/>
      <w:marTop w:val="0"/>
      <w:marBottom w:val="0"/>
      <w:divBdr>
        <w:top w:val="none" w:sz="0" w:space="0" w:color="auto"/>
        <w:left w:val="none" w:sz="0" w:space="0" w:color="auto"/>
        <w:bottom w:val="none" w:sz="0" w:space="0" w:color="auto"/>
        <w:right w:val="none" w:sz="0" w:space="0" w:color="auto"/>
      </w:divBdr>
    </w:div>
    <w:div w:id="193378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Met05</b:Tag>
    <b:SourceType>Report</b:SourceType>
    <b:Guid>{83883AA8-821F-40C7-8E70-D2C80FF020FA}</b:Guid>
    <b:Title>Carbon dioxide capture and storage: special report of the intergovernmental panel on climate change</b:Title>
    <b:Year>2005</b:Year>
    <b:Publisher>Cambridge University Press</b:Publisher>
    <b:Author>
      <b:Author>
        <b:NameList>
          <b:Person>
            <b:Last>Metz</b:Last>
            <b:First>Bert</b:First>
          </b:Person>
        </b:NameList>
      </b:Author>
    </b:Author>
    <b:RefOrder>1</b:RefOrder>
  </b:Source>
  <b:Source>
    <b:Tag>Mic10</b:Tag>
    <b:SourceType>JournalArticle</b:SourceType>
    <b:Guid>{DE386470-9F2D-4A74-B7BC-38C5D4E8CE6A}</b:Guid>
    <b:Title>Geological storage of CO2 in saline aquifers - a review of the experience from existing storage operations</b:Title>
    <b:Year>2010</b:Year>
    <b:Author>
      <b:Author>
        <b:NameList>
          <b:Person>
            <b:Last>Michael</b:Last>
            <b:First>K.</b:First>
          </b:Person>
          <b:Person>
            <b:Last>Golab</b:Last>
            <b:First>A.</b:First>
          </b:Person>
          <b:Person>
            <b:Last>Shulakova</b:Last>
            <b:First>V.</b:First>
          </b:Person>
          <b:Person>
            <b:Last>Ennis-King</b:Last>
            <b:First>J.</b:First>
          </b:Person>
          <b:Person>
            <b:Last>Allinson</b:Last>
            <b:First>G.</b:First>
          </b:Person>
          <b:Person>
            <b:Last>Sharma</b:Last>
            <b:First>S</b:First>
          </b:Person>
          <b:Person>
            <b:Last>al.</b:Last>
            <b:First>et</b:First>
          </b:Person>
        </b:NameList>
      </b:Author>
    </b:Author>
    <b:JournalName>Int J Greenhouse Gas Control</b:JournalName>
    <b:Pages>4(4):659-67</b:Pages>
    <b:RefOrder>2</b:RefOrder>
  </b:Source>
  <b:Source xmlns:b="http://schemas.openxmlformats.org/officeDocument/2006/bibliography" xmlns="http://schemas.openxmlformats.org/officeDocument/2006/bibliography">
    <b:Tag>Placeholder1</b:Tag>
    <b:RefOrder>3</b:RefOrder>
  </b:Source>
</b:Sources>
</file>

<file path=customXml/itemProps1.xml><?xml version="1.0" encoding="utf-8"?>
<ds:datastoreItem xmlns:ds="http://schemas.openxmlformats.org/officeDocument/2006/customXml" ds:itemID="{2E9D1C1E-863C-410B-B1E3-217D909DB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6</Pages>
  <Words>2010</Words>
  <Characters>11460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Morales, Misael M</dc:creator>
  <cp:keywords/>
  <dc:description/>
  <cp:lastModifiedBy>Morales, Misael Miguel-Gomez</cp:lastModifiedBy>
  <cp:revision>7</cp:revision>
  <dcterms:created xsi:type="dcterms:W3CDTF">2023-07-13T08:26:00Z</dcterms:created>
  <dcterms:modified xsi:type="dcterms:W3CDTF">2023-07-13T21:11:00Z</dcterms:modified>
</cp:coreProperties>
</file>