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8C60F" w14:textId="1257D504" w:rsidR="00065708" w:rsidRPr="00A671AE" w:rsidRDefault="00ED3967" w:rsidP="00A671AE">
      <w:pPr>
        <w:jc w:val="both"/>
        <w:rPr>
          <w:rFonts w:ascii="Calibri" w:hAnsi="Calibri" w:cs="Calibri"/>
          <w:sz w:val="32"/>
          <w:szCs w:val="32"/>
        </w:rPr>
      </w:pPr>
      <w:r>
        <w:rPr>
          <w:rFonts w:ascii="Calibri" w:hAnsi="Calibri" w:cs="Calibri"/>
          <w:sz w:val="32"/>
          <w:szCs w:val="32"/>
        </w:rPr>
        <w:t>Abstract</w:t>
      </w:r>
    </w:p>
    <w:p w14:paraId="0DF9A84C" w14:textId="51C9E761" w:rsidR="00A671AE" w:rsidRPr="00A671AE" w:rsidRDefault="00A671AE" w:rsidP="00A671AE">
      <w:pPr>
        <w:jc w:val="both"/>
        <w:rPr>
          <w:rFonts w:ascii="Calibri" w:hAnsi="Calibri" w:cs="Calibri"/>
          <w:b/>
          <w:bCs/>
          <w:sz w:val="28"/>
          <w:szCs w:val="28"/>
        </w:rPr>
      </w:pPr>
      <w:r w:rsidRPr="00A671AE">
        <w:rPr>
          <w:rFonts w:ascii="Calibri" w:hAnsi="Calibri" w:cs="Calibri"/>
          <w:b/>
          <w:bCs/>
          <w:sz w:val="28"/>
          <w:szCs w:val="28"/>
        </w:rPr>
        <w:t>Optimal monitoring design for uncertainty quantification during geologic CO</w:t>
      </w:r>
      <w:r w:rsidRPr="00A671AE">
        <w:rPr>
          <w:rFonts w:ascii="Calibri" w:hAnsi="Calibri" w:cs="Calibri"/>
          <w:b/>
          <w:bCs/>
          <w:sz w:val="28"/>
          <w:szCs w:val="28"/>
          <w:vertAlign w:val="subscript"/>
        </w:rPr>
        <w:t>2</w:t>
      </w:r>
      <w:r w:rsidRPr="00A671AE">
        <w:rPr>
          <w:rFonts w:ascii="Calibri" w:hAnsi="Calibri" w:cs="Calibri"/>
          <w:b/>
          <w:bCs/>
          <w:sz w:val="28"/>
          <w:szCs w:val="28"/>
        </w:rPr>
        <w:t xml:space="preserve"> sequestration: A machine learning approach</w:t>
      </w:r>
    </w:p>
    <w:p w14:paraId="277807E7" w14:textId="67BF23E3" w:rsidR="00A671AE" w:rsidRPr="00ED3967" w:rsidRDefault="00A671AE" w:rsidP="00A671AE">
      <w:pPr>
        <w:jc w:val="both"/>
        <w:rPr>
          <w:rFonts w:ascii="Calibri" w:hAnsi="Calibri" w:cs="Calibri"/>
          <w:sz w:val="24"/>
          <w:szCs w:val="24"/>
        </w:rPr>
      </w:pPr>
      <w:r w:rsidRPr="00ED3967">
        <w:rPr>
          <w:rFonts w:ascii="Calibri" w:hAnsi="Calibri" w:cs="Calibri"/>
          <w:sz w:val="24"/>
          <w:szCs w:val="24"/>
        </w:rPr>
        <w:t>Misael M. Morales, Mohamed Mehana, Carlos Torres-Verdin, Michael J. Pyrcz, and Bailian Chen</w:t>
      </w:r>
    </w:p>
    <w:p w14:paraId="20A60FDF" w14:textId="77777777" w:rsidR="00A671AE" w:rsidRPr="00ED3967" w:rsidRDefault="00A671AE" w:rsidP="00A671AE">
      <w:pPr>
        <w:jc w:val="both"/>
        <w:rPr>
          <w:rFonts w:ascii="Calibri" w:hAnsi="Calibri" w:cs="Calibri"/>
          <w:sz w:val="24"/>
          <w:szCs w:val="24"/>
        </w:rPr>
      </w:pPr>
    </w:p>
    <w:p w14:paraId="5E17A7CC" w14:textId="6379C0A6" w:rsidR="00A671AE" w:rsidRPr="00ED3967" w:rsidRDefault="00ED3967" w:rsidP="00ED3967">
      <w:pPr>
        <w:jc w:val="both"/>
        <w:rPr>
          <w:rFonts w:ascii="Calibri" w:hAnsi="Calibri" w:cs="Calibri"/>
          <w:sz w:val="24"/>
          <w:szCs w:val="24"/>
        </w:rPr>
      </w:pPr>
      <w:r w:rsidRPr="00ED3967">
        <w:rPr>
          <w:rFonts w:ascii="Calibri" w:hAnsi="Calibri" w:cs="Calibri"/>
          <w:sz w:val="24"/>
          <w:szCs w:val="24"/>
        </w:rPr>
        <w:t>An effective monitoring design is crucial to ensure the safe and permanent geologic storage of CO</w:t>
      </w:r>
      <w:r>
        <w:rPr>
          <w:rFonts w:ascii="Calibri" w:hAnsi="Calibri" w:cs="Calibri"/>
          <w:sz w:val="24"/>
          <w:szCs w:val="24"/>
          <w:vertAlign w:val="subscript"/>
        </w:rPr>
        <w:t>2</w:t>
      </w:r>
      <w:r w:rsidRPr="00ED3967">
        <w:rPr>
          <w:rFonts w:ascii="Calibri" w:hAnsi="Calibri" w:cs="Calibri"/>
          <w:sz w:val="24"/>
          <w:szCs w:val="24"/>
        </w:rPr>
        <w:t>. Optimal monitoring design involve an optimal placement of monitoring wells, and optimal monitoring measurement data (pressure, CO</w:t>
      </w:r>
      <w:r>
        <w:rPr>
          <w:rFonts w:ascii="Calibri" w:hAnsi="Calibri" w:cs="Calibri"/>
          <w:sz w:val="24"/>
          <w:szCs w:val="24"/>
          <w:vertAlign w:val="subscript"/>
        </w:rPr>
        <w:t>2</w:t>
      </w:r>
      <w:r>
        <w:rPr>
          <w:rFonts w:ascii="Calibri" w:hAnsi="Calibri" w:cs="Calibri"/>
          <w:sz w:val="24"/>
          <w:szCs w:val="24"/>
          <w:vertAlign w:val="subscript"/>
        </w:rPr>
        <w:t xml:space="preserve"> </w:t>
      </w:r>
      <w:r w:rsidRPr="00ED3967">
        <w:rPr>
          <w:rFonts w:ascii="Calibri" w:hAnsi="Calibri" w:cs="Calibri"/>
          <w:sz w:val="24"/>
          <w:szCs w:val="24"/>
        </w:rPr>
        <w:t>saturation, temperature, etc.). We developed a filtering-based data assimilation approach to design an optimal monitoring strategy for well placement and monitoring data design. To efficiently solve the optimization problem and reduce computational costs, Artificial Neural Networks are used to develop computationally efficient reduced-order models based on full-physics numerical simulations of CO</w:t>
      </w:r>
      <w:r>
        <w:rPr>
          <w:rFonts w:ascii="Calibri" w:hAnsi="Calibri" w:cs="Calibri"/>
          <w:sz w:val="24"/>
          <w:szCs w:val="24"/>
          <w:vertAlign w:val="subscript"/>
        </w:rPr>
        <w:t>2</w:t>
      </w:r>
      <w:r>
        <w:rPr>
          <w:rFonts w:ascii="Calibri" w:hAnsi="Calibri" w:cs="Calibri"/>
          <w:sz w:val="24"/>
          <w:szCs w:val="24"/>
          <w:vertAlign w:val="subscript"/>
        </w:rPr>
        <w:t xml:space="preserve"> </w:t>
      </w:r>
      <w:r w:rsidRPr="00ED3967">
        <w:rPr>
          <w:rFonts w:ascii="Calibri" w:hAnsi="Calibri" w:cs="Calibri"/>
          <w:sz w:val="24"/>
          <w:szCs w:val="24"/>
        </w:rPr>
        <w:t>injection in saline aquifers. We demonstrate our approach in two scenarios of CO</w:t>
      </w:r>
      <w:r>
        <w:rPr>
          <w:rFonts w:ascii="Calibri" w:hAnsi="Calibri" w:cs="Calibri"/>
          <w:sz w:val="24"/>
          <w:szCs w:val="24"/>
          <w:vertAlign w:val="subscript"/>
        </w:rPr>
        <w:t>2</w:t>
      </w:r>
      <w:r>
        <w:rPr>
          <w:rFonts w:ascii="Calibri" w:hAnsi="Calibri" w:cs="Calibri"/>
          <w:sz w:val="24"/>
          <w:szCs w:val="24"/>
          <w:vertAlign w:val="subscript"/>
        </w:rPr>
        <w:t xml:space="preserve"> </w:t>
      </w:r>
      <w:r w:rsidRPr="00ED3967">
        <w:rPr>
          <w:rFonts w:ascii="Calibri" w:hAnsi="Calibri" w:cs="Calibri"/>
          <w:sz w:val="24"/>
          <w:szCs w:val="24"/>
        </w:rPr>
        <w:t>leakage through legacy or abandoned wellbores where an optimal monitoring strategy are devised to reduce the uncertainty in cumulative CO</w:t>
      </w:r>
      <w:r>
        <w:rPr>
          <w:rFonts w:ascii="Calibri" w:hAnsi="Calibri" w:cs="Calibri"/>
          <w:sz w:val="24"/>
          <w:szCs w:val="24"/>
          <w:vertAlign w:val="subscript"/>
        </w:rPr>
        <w:t>2</w:t>
      </w:r>
      <w:r>
        <w:rPr>
          <w:rFonts w:ascii="Calibri" w:hAnsi="Calibri" w:cs="Calibri"/>
          <w:sz w:val="24"/>
          <w:szCs w:val="24"/>
          <w:vertAlign w:val="subscript"/>
        </w:rPr>
        <w:t xml:space="preserve"> </w:t>
      </w:r>
      <w:r w:rsidRPr="00ED3967">
        <w:rPr>
          <w:rFonts w:ascii="Calibri" w:hAnsi="Calibri" w:cs="Calibri"/>
          <w:sz w:val="24"/>
          <w:szCs w:val="24"/>
        </w:rPr>
        <w:t>leakage in the geologic CO</w:t>
      </w:r>
      <w:r>
        <w:rPr>
          <w:rFonts w:ascii="Calibri" w:hAnsi="Calibri" w:cs="Calibri"/>
          <w:sz w:val="24"/>
          <w:szCs w:val="24"/>
          <w:vertAlign w:val="subscript"/>
        </w:rPr>
        <w:t>2</w:t>
      </w:r>
      <w:r>
        <w:rPr>
          <w:rFonts w:ascii="Calibri" w:hAnsi="Calibri" w:cs="Calibri"/>
          <w:sz w:val="24"/>
          <w:szCs w:val="24"/>
          <w:vertAlign w:val="subscript"/>
        </w:rPr>
        <w:t xml:space="preserve"> </w:t>
      </w:r>
      <w:r w:rsidRPr="00ED3967">
        <w:rPr>
          <w:rFonts w:ascii="Calibri" w:hAnsi="Calibri" w:cs="Calibri"/>
          <w:sz w:val="24"/>
          <w:szCs w:val="24"/>
        </w:rPr>
        <w:t>sequestration (GCS) site. The optimal monitoring design resulted in an uncertainty reduction in the cumulative leakage of CO</w:t>
      </w:r>
      <w:r>
        <w:rPr>
          <w:rFonts w:ascii="Calibri" w:hAnsi="Calibri" w:cs="Calibri"/>
          <w:sz w:val="24"/>
          <w:szCs w:val="24"/>
          <w:vertAlign w:val="subscript"/>
        </w:rPr>
        <w:t>2</w:t>
      </w:r>
      <w:r>
        <w:rPr>
          <w:rFonts w:ascii="Calibri" w:hAnsi="Calibri" w:cs="Calibri"/>
          <w:sz w:val="24"/>
          <w:szCs w:val="24"/>
          <w:vertAlign w:val="subscript"/>
        </w:rPr>
        <w:t xml:space="preserve"> </w:t>
      </w:r>
      <w:r w:rsidRPr="00ED3967">
        <w:rPr>
          <w:rFonts w:ascii="Calibri" w:hAnsi="Calibri" w:cs="Calibri"/>
          <w:sz w:val="24"/>
          <w:szCs w:val="24"/>
        </w:rPr>
        <w:t>of approximately 73% and 62% in each case, respectively. The proposed approach is efficient in developing monitoring designs under geologic uncertainty and enables safe geologic carbon sequestration operations.</w:t>
      </w:r>
    </w:p>
    <w:sectPr w:rsidR="00A671AE" w:rsidRPr="00ED3967" w:rsidSect="00D24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917321"/>
    <w:multiLevelType w:val="hybridMultilevel"/>
    <w:tmpl w:val="12548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89537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514B"/>
    <w:rsid w:val="00065708"/>
    <w:rsid w:val="000C1AB6"/>
    <w:rsid w:val="00514F21"/>
    <w:rsid w:val="0070058C"/>
    <w:rsid w:val="00707E02"/>
    <w:rsid w:val="0081514B"/>
    <w:rsid w:val="00A671AE"/>
    <w:rsid w:val="00D24EB1"/>
    <w:rsid w:val="00ED39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E120"/>
  <w15:chartTrackingRefBased/>
  <w15:docId w15:val="{E069B5EF-049D-4EEA-A429-45DE41C92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1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51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51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1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1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1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1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1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1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1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51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51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51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51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51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1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1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14B"/>
    <w:rPr>
      <w:rFonts w:eastAsiaTheme="majorEastAsia" w:cstheme="majorBidi"/>
      <w:color w:val="272727" w:themeColor="text1" w:themeTint="D8"/>
    </w:rPr>
  </w:style>
  <w:style w:type="paragraph" w:styleId="Title">
    <w:name w:val="Title"/>
    <w:basedOn w:val="Normal"/>
    <w:next w:val="Normal"/>
    <w:link w:val="TitleChar"/>
    <w:uiPriority w:val="10"/>
    <w:qFormat/>
    <w:rsid w:val="008151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1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1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1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14B"/>
    <w:pPr>
      <w:spacing w:before="160"/>
      <w:jc w:val="center"/>
    </w:pPr>
    <w:rPr>
      <w:i/>
      <w:iCs/>
      <w:color w:val="404040" w:themeColor="text1" w:themeTint="BF"/>
    </w:rPr>
  </w:style>
  <w:style w:type="character" w:customStyle="1" w:styleId="QuoteChar">
    <w:name w:val="Quote Char"/>
    <w:basedOn w:val="DefaultParagraphFont"/>
    <w:link w:val="Quote"/>
    <w:uiPriority w:val="29"/>
    <w:rsid w:val="0081514B"/>
    <w:rPr>
      <w:i/>
      <w:iCs/>
      <w:color w:val="404040" w:themeColor="text1" w:themeTint="BF"/>
    </w:rPr>
  </w:style>
  <w:style w:type="paragraph" w:styleId="ListParagraph">
    <w:name w:val="List Paragraph"/>
    <w:basedOn w:val="Normal"/>
    <w:uiPriority w:val="34"/>
    <w:qFormat/>
    <w:rsid w:val="0081514B"/>
    <w:pPr>
      <w:ind w:left="720"/>
      <w:contextualSpacing/>
    </w:pPr>
  </w:style>
  <w:style w:type="character" w:styleId="IntenseEmphasis">
    <w:name w:val="Intense Emphasis"/>
    <w:basedOn w:val="DefaultParagraphFont"/>
    <w:uiPriority w:val="21"/>
    <w:qFormat/>
    <w:rsid w:val="0081514B"/>
    <w:rPr>
      <w:i/>
      <w:iCs/>
      <w:color w:val="0F4761" w:themeColor="accent1" w:themeShade="BF"/>
    </w:rPr>
  </w:style>
  <w:style w:type="paragraph" w:styleId="IntenseQuote">
    <w:name w:val="Intense Quote"/>
    <w:basedOn w:val="Normal"/>
    <w:next w:val="Normal"/>
    <w:link w:val="IntenseQuoteChar"/>
    <w:uiPriority w:val="30"/>
    <w:qFormat/>
    <w:rsid w:val="008151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14B"/>
    <w:rPr>
      <w:i/>
      <w:iCs/>
      <w:color w:val="0F4761" w:themeColor="accent1" w:themeShade="BF"/>
    </w:rPr>
  </w:style>
  <w:style w:type="character" w:styleId="IntenseReference">
    <w:name w:val="Intense Reference"/>
    <w:basedOn w:val="DefaultParagraphFont"/>
    <w:uiPriority w:val="32"/>
    <w:qFormat/>
    <w:rsid w:val="008151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Misael M</dc:creator>
  <cp:keywords/>
  <dc:description/>
  <cp:lastModifiedBy>Morales, Misael M</cp:lastModifiedBy>
  <cp:revision>3</cp:revision>
  <dcterms:created xsi:type="dcterms:W3CDTF">2024-07-17T01:52:00Z</dcterms:created>
  <dcterms:modified xsi:type="dcterms:W3CDTF">2024-07-17T02:08:00Z</dcterms:modified>
</cp:coreProperties>
</file>