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UNIVERSIDADE FEDERAL DE MINAS GERAIS</w:t>
      </w:r>
    </w:p>
    <w:p w:rsidR="00000000" w:rsidDel="00000000" w:rsidP="00000000" w:rsidRDefault="00000000" w:rsidRPr="00000000" w14:paraId="00000002">
      <w:pPr>
        <w:jc w:val="center"/>
        <w:rPr/>
      </w:pPr>
      <w:r w:rsidDel="00000000" w:rsidR="00000000" w:rsidRPr="00000000">
        <w:rPr>
          <w:rtl w:val="0"/>
        </w:rPr>
        <w:t xml:space="preserve">ESCOLA DE ENGENHARIA</w:t>
      </w:r>
    </w:p>
    <w:p w:rsidR="00000000" w:rsidDel="00000000" w:rsidP="00000000" w:rsidRDefault="00000000" w:rsidRPr="00000000" w14:paraId="00000003">
      <w:pPr>
        <w:jc w:val="center"/>
        <w:rPr/>
      </w:pPr>
      <w:r w:rsidDel="00000000" w:rsidR="00000000" w:rsidRPr="00000000">
        <w:rPr>
          <w:rtl w:val="0"/>
        </w:rPr>
        <w:t xml:space="preserve">DEPARTAMENTO DE ENGENHARIA DE PRODUÇÃO</w:t>
      </w:r>
    </w:p>
    <w:p w:rsidR="00000000" w:rsidDel="00000000" w:rsidP="00000000" w:rsidRDefault="00000000" w:rsidRPr="00000000" w14:paraId="00000004">
      <w:pPr>
        <w:jc w:val="center"/>
        <w:rPr/>
      </w:pPr>
      <w:r w:rsidDel="00000000" w:rsidR="00000000" w:rsidRPr="00000000">
        <w:rPr>
          <w:rtl w:val="0"/>
        </w:rPr>
        <w:t xml:space="preserve">CURSO DE ENGENHARIA DE PRODUÇÃO</w:t>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jc w:val="left"/>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JOÃO BECHARA COCENZA</w:t>
      </w:r>
    </w:p>
    <w:p w:rsidR="00000000" w:rsidDel="00000000" w:rsidP="00000000" w:rsidRDefault="00000000" w:rsidRPr="00000000" w14:paraId="0000000F">
      <w:pPr>
        <w:jc w:val="center"/>
        <w:rPr/>
      </w:pPr>
      <w:r w:rsidDel="00000000" w:rsidR="00000000" w:rsidRPr="00000000">
        <w:rPr>
          <w:rtl w:val="0"/>
        </w:rPr>
        <w:t xml:space="preserve">MISAEL DE SOUZA VIEIRA PINTO</w:t>
      </w:r>
    </w:p>
    <w:p w:rsidR="00000000" w:rsidDel="00000000" w:rsidP="00000000" w:rsidRDefault="00000000" w:rsidRPr="00000000" w14:paraId="00000010">
      <w:pPr>
        <w:jc w:val="cente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b w:val="1"/>
          <w:rtl w:val="0"/>
        </w:rPr>
        <w:t xml:space="preserve">PREVISÃO DE DEMANDA DE SERVIÇOS NA ATENÇÃO PRIMÁRIA À SAÚDE (APS)</w:t>
      </w:r>
    </w:p>
    <w:p w:rsidR="00000000" w:rsidDel="00000000" w:rsidP="00000000" w:rsidRDefault="00000000" w:rsidRPr="00000000" w14:paraId="0000001A">
      <w:pPr>
        <w:jc w:val="center"/>
        <w:rPr>
          <w:b w:val="1"/>
        </w:rPr>
      </w:pPr>
      <w:r w:rsidDel="00000000" w:rsidR="00000000" w:rsidRPr="00000000">
        <w:rPr>
          <w:rtl w:val="0"/>
        </w:rPr>
      </w:r>
    </w:p>
    <w:p w:rsidR="00000000" w:rsidDel="00000000" w:rsidP="00000000" w:rsidRDefault="00000000" w:rsidRPr="00000000" w14:paraId="0000001B">
      <w:pPr>
        <w:jc w:val="left"/>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r>
    </w:p>
    <w:p w:rsidR="00000000" w:rsidDel="00000000" w:rsidP="00000000" w:rsidRDefault="00000000" w:rsidRPr="00000000" w14:paraId="0000001D">
      <w:pPr>
        <w:jc w:val="center"/>
        <w:rPr>
          <w:b w:val="1"/>
        </w:rPr>
      </w:pPr>
      <w:r w:rsidDel="00000000" w:rsidR="00000000" w:rsidRPr="00000000">
        <w:rPr>
          <w:rtl w:val="0"/>
        </w:rPr>
      </w:r>
    </w:p>
    <w:p w:rsidR="00000000" w:rsidDel="00000000" w:rsidP="00000000" w:rsidRDefault="00000000" w:rsidRPr="00000000" w14:paraId="0000001E">
      <w:pPr>
        <w:jc w:val="center"/>
        <w:rPr>
          <w:b w:val="1"/>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TRABALHO DE CONCLUSÃO DE CURSO</w:t>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b w:val="1"/>
        </w:rPr>
      </w:pP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rtl w:val="0"/>
        </w:rPr>
      </w:r>
    </w:p>
    <w:p w:rsidR="00000000" w:rsidDel="00000000" w:rsidP="00000000" w:rsidRDefault="00000000" w:rsidRPr="00000000" w14:paraId="00000023">
      <w:pPr>
        <w:jc w:val="cente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rtl w:val="0"/>
        </w:rPr>
      </w:r>
    </w:p>
    <w:p w:rsidR="00000000" w:rsidDel="00000000" w:rsidP="00000000" w:rsidRDefault="00000000" w:rsidRPr="00000000" w14:paraId="00000026">
      <w:pPr>
        <w:jc w:val="center"/>
        <w:rPr>
          <w:b w:val="1"/>
        </w:rPr>
      </w:pPr>
      <w:r w:rsidDel="00000000" w:rsidR="00000000" w:rsidRPr="00000000">
        <w:rPr>
          <w:rtl w:val="0"/>
        </w:rPr>
      </w:r>
    </w:p>
    <w:p w:rsidR="00000000" w:rsidDel="00000000" w:rsidP="00000000" w:rsidRDefault="00000000" w:rsidRPr="00000000" w14:paraId="00000027">
      <w:pPr>
        <w:jc w:val="center"/>
        <w:rPr>
          <w:b w:val="1"/>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Belo Horizonte</w:t>
      </w:r>
    </w:p>
    <w:p w:rsidR="00000000" w:rsidDel="00000000" w:rsidP="00000000" w:rsidRDefault="00000000" w:rsidRPr="00000000" w14:paraId="0000002B">
      <w:pPr>
        <w:jc w:val="center"/>
        <w:rPr/>
      </w:pPr>
      <w:r w:rsidDel="00000000" w:rsidR="00000000" w:rsidRPr="00000000">
        <w:rPr>
          <w:rtl w:val="0"/>
        </w:rPr>
        <w:t xml:space="preserve">2025</w:t>
      </w:r>
    </w:p>
    <w:p w:rsidR="00000000" w:rsidDel="00000000" w:rsidP="00000000" w:rsidRDefault="00000000" w:rsidRPr="00000000" w14:paraId="0000002C">
      <w:pPr>
        <w:pStyle w:val="Heading1"/>
        <w:rPr/>
      </w:pPr>
      <w:bookmarkStart w:colFirst="0" w:colLast="0" w:name="_2x1l2cqokn10" w:id="0"/>
      <w:bookmarkEnd w:id="0"/>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iz14ycfi7oa7" w:id="1"/>
      <w:bookmarkEnd w:id="1"/>
      <w:r w:rsidDel="00000000" w:rsidR="00000000" w:rsidRPr="00000000">
        <w:rPr>
          <w:rtl w:val="0"/>
        </w:rPr>
        <w:t xml:space="preserve">Resumo</w:t>
      </w:r>
    </w:p>
    <w:p w:rsidR="00000000" w:rsidDel="00000000" w:rsidP="00000000" w:rsidRDefault="00000000" w:rsidRPr="00000000" w14:paraId="00000050">
      <w:pPr>
        <w:rPr/>
      </w:pPr>
      <w:r w:rsidDel="00000000" w:rsidR="00000000" w:rsidRPr="00000000">
        <w:rPr>
          <w:rtl w:val="0"/>
        </w:rPr>
        <w:t xml:space="preserve">Prever a demanda por serviços de atenção primária é um problema complexo. Não basta olhar apenas para números de população ou dados de doenças - é preciso entender como fatores sociais e econômicos influenciam quando e como as pessoas buscam cuidados de saúde.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Este trabalho analisa diferentes métodos de previsão usados internacionalmente e os combina com dados detalhados sobre vulnerabilidade social no Brasil. Examinamos o Atlas da Vulnerabilidade Social (IVS) junto com sete estudos de outros países para entender melhor como fazer essas previsões.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 que observamos foi interessante: existe uma oportunidade de melhoria na literatura atual. A maioria dos estudos poderia incorporar mais adequadamente os determinantes sociais da saúde em seus modelos de previsão. O IVS, com suas 102 variáveis divididas em três grandes áreas - infraestrutura urbana, capital humano e renda/trabalho - pode contribuir para preencher essa oportunidade.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Os resultados sugerem algo que merece atenção: quando usamos apenas dados históricos de utilização de serviços, podemos estar perpetuando desigualdades existentes. Já métodos que incluem necessidades da população e fatores sociais parecem mais promissores para promover equidade no acesso.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Palavras-chave:</w:t>
      </w:r>
      <w:r w:rsidDel="00000000" w:rsidR="00000000" w:rsidRPr="00000000">
        <w:rPr>
          <w:rtl w:val="0"/>
        </w:rPr>
        <w:t xml:space="preserve"> Previsão de demanda; Atenção primária à saúde; Vulnerabilidade social; Determinantes sociais da saúde; Planejamento em saúde.</w:t>
      </w:r>
    </w:p>
    <w:p w:rsidR="00000000" w:rsidDel="00000000" w:rsidP="00000000" w:rsidRDefault="00000000" w:rsidRPr="00000000" w14:paraId="00000059">
      <w:pPr>
        <w:pStyle w:val="Heading2"/>
        <w:rPr/>
      </w:pPr>
      <w:bookmarkStart w:colFirst="0" w:colLast="0" w:name="_jjug5q7rl60k" w:id="2"/>
      <w:bookmarkEnd w:id="2"/>
      <w:r w:rsidDel="00000000" w:rsidR="00000000" w:rsidRPr="00000000">
        <w:rPr>
          <w:rtl w:val="0"/>
        </w:rPr>
        <w:t xml:space="preserve">1. Introdução</w:t>
      </w:r>
    </w:p>
    <w:p w:rsidR="00000000" w:rsidDel="00000000" w:rsidP="00000000" w:rsidRDefault="00000000" w:rsidRPr="00000000" w14:paraId="0000005A">
      <w:pPr>
        <w:rPr/>
      </w:pPr>
      <w:r w:rsidDel="00000000" w:rsidR="00000000" w:rsidRPr="00000000">
        <w:rPr>
          <w:rtl w:val="0"/>
        </w:rPr>
        <w:t xml:space="preserve">Organizar um sistema de saúde eficiente não é tarefa fácil. É preciso conseguir antecipar quais serviços serão necessários no futuro, especialmente na atenção primária, que funciona como a "porta de entrada" do sistema para a maioria das pessoas.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Essa capacidade de prever se torna ainda mais importante quando os recursos são limitados e a demanda da população só cresce. Decisões inadequadas no planejamento podem significar desperdício de recursos preciosos ou, pior ainda, pessoas ficando sem o atendimento que precisam (CARVALHO et al., 2018).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 Brasil enfrenta desafios particulares nessa área. Com um território imenso e diferenças socioeconômicas marcantes entre regiões, planejar serviços de atenção primária é especialmente complexo. O SUS, que se baseia nos princípios de universalidade, integralidade e equidade, precisa de ferramentas de planejamento que vão além dos aspectos tradicionais como demografia e epidemiologia. É fundamental considerar também os determinantes sociais da saúde - aqueles fatores que realmente influenciam como as pessoas usam os serviços.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Este estudo tenta fazer exatamente isso: combinar métodos de previsão usados em outros países com uma análise detalhada dos indicadores de vulnerabilidade social brasileiros, organizados no Atlas da Vulnerabilidade Social do IPEA. A ideia é desenvolver ferramentas de planejamento mais precisas e adequadas à realidade brasileira.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Por que isso é relevante? Porque cada vez mais percebemos que métodos de previsão puramente demográficos ou epidemiológicos não dão conta da complexidade real. Fatores como renda, educação, condições de moradia e acesso a serviços básicos são fundamentais para entender os padrões de utilização de serviços de atenção primária. Mesmo assim, raramente são incluídos de forma sistemática nos modelos preditivos.</w:t>
      </w:r>
    </w:p>
    <w:p w:rsidR="00000000" w:rsidDel="00000000" w:rsidP="00000000" w:rsidRDefault="00000000" w:rsidRPr="00000000" w14:paraId="00000063">
      <w:pPr>
        <w:pStyle w:val="Heading2"/>
        <w:rPr/>
      </w:pPr>
      <w:bookmarkStart w:colFirst="0" w:colLast="0" w:name="_a3g627xugf69" w:id="3"/>
      <w:bookmarkEnd w:id="3"/>
      <w:r w:rsidDel="00000000" w:rsidR="00000000" w:rsidRPr="00000000">
        <w:rPr>
          <w:rtl w:val="0"/>
        </w:rPr>
        <w:t xml:space="preserve">2. Caracterização da Base de Dados: Atlas da Vulnerabilidade Social</w:t>
      </w:r>
    </w:p>
    <w:p w:rsidR="00000000" w:rsidDel="00000000" w:rsidP="00000000" w:rsidRDefault="00000000" w:rsidRPr="00000000" w14:paraId="00000064">
      <w:pPr>
        <w:pStyle w:val="Heading3"/>
        <w:rPr/>
      </w:pPr>
      <w:bookmarkStart w:colFirst="0" w:colLast="0" w:name="_nas08t4wxh5b" w:id="4"/>
      <w:bookmarkEnd w:id="4"/>
      <w:r w:rsidDel="00000000" w:rsidR="00000000" w:rsidRPr="00000000">
        <w:rPr>
          <w:rtl w:val="0"/>
        </w:rPr>
        <w:t xml:space="preserve">2.1 Estrutura Conceitual e Metodológica</w:t>
      </w:r>
    </w:p>
    <w:p w:rsidR="00000000" w:rsidDel="00000000" w:rsidP="00000000" w:rsidRDefault="00000000" w:rsidRPr="00000000" w14:paraId="00000065">
      <w:pPr>
        <w:rPr/>
      </w:pPr>
      <w:r w:rsidDel="00000000" w:rsidR="00000000" w:rsidRPr="00000000">
        <w:rPr>
          <w:rtl w:val="0"/>
        </w:rPr>
        <w:t xml:space="preserve">O Atlas da Vulnerabilidade Social é provavelmente uma das compilações mais completas de indicadores socioeconômicos que temos disponível para o Brasil. Para quem estuda os determinantes sociais da demanda por serviços de saúde, é uma fonte de dados especialmente valiosa.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base que analisamos - o arquivo "atlasivs_dadosbrutos_pt_v2.xlsx" - é impressionante em tamanho: 340.786 registros espalhados por 103 variáveis diferentes. A cobertura é nacional, mas com um nível de detalhamento territorial que vai desde dados nacionais até unidades bem pequenas, chamadas de Unidades de Desenvolvimento Humano (UDH).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ideia por trás do Atlas é simples, mas poderosa: vulnerabilidade social não é algo que pode ser medido por um indicador só. É resultado da interação complexa entre várias dimensões da vida - social, econômica, urbana... Essa visão multidimensional faz muito sentido quando pensamos nos determinantes sociais da saúde. Afinal, sabemos que as condições de vida e trabalho das pessoas influenciam diretamente seus padrões de saúde e doença, e também sua capacidade de acessar e usar serviços de saúde.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 Índice de Vulnerabilidade Social (IVS) é o principal indicador da base. Ele é calculado como uma média simples de três subíndices que capturam dimensões diferentes, mas complementares, da vulnerabilidade: infraestrutura urbana, capital humano e renda/trabalho. Essa divisão em três partes reflete uma compreensão importante: a vulnerabilidade social é complexa demais para ser capturada por indicadores simples.</w:t>
      </w:r>
    </w:p>
    <w:p w:rsidR="00000000" w:rsidDel="00000000" w:rsidP="00000000" w:rsidRDefault="00000000" w:rsidRPr="00000000" w14:paraId="0000006C">
      <w:pPr>
        <w:pStyle w:val="Heading3"/>
        <w:rPr/>
      </w:pPr>
      <w:bookmarkStart w:colFirst="0" w:colLast="0" w:name="_buemer2alys8" w:id="5"/>
      <w:bookmarkEnd w:id="5"/>
      <w:r w:rsidDel="00000000" w:rsidR="00000000" w:rsidRPr="00000000">
        <w:rPr>
          <w:rtl w:val="0"/>
        </w:rPr>
        <w:t xml:space="preserve">2.2 Dimensão Infraestrutura Urbana</w:t>
      </w:r>
    </w:p>
    <w:p w:rsidR="00000000" w:rsidDel="00000000" w:rsidP="00000000" w:rsidRDefault="00000000" w:rsidRPr="00000000" w14:paraId="0000006D">
      <w:pPr>
        <w:rPr/>
      </w:pPr>
      <w:r w:rsidDel="00000000" w:rsidR="00000000" w:rsidRPr="00000000">
        <w:rPr>
          <w:rtl w:val="0"/>
        </w:rPr>
        <w:t xml:space="preserve">Quando falamos de infraestrutura urbana no IVS, estamos olhando para indicadores que medem o acesso da população a serviços urbanos básicos - coisas que sabemos serem fundamentais para as condições de saúde. O cálculo desse subíndice usa três componentes principais: quantas pessoas vivem em casas sem coleta de lixo, quantas têm problemas com água e esgoto, e quantas gastam mais de uma hora para chegar ao trabalho.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 indicador de acesso inadequado a água e esgotamento sanitário (t_sem_agua_esgoto) é especialmente relevante para nosso estudo. Quando esses serviços são deficientes, vemos mais doenças infecciosas e parasitárias - que são motivos frequentes de procura por atendimento nas unidades básicas de saúde. A definição é bem específica: considera inadequados os domicílios que não têm água da rede geral e cujo esgoto não vai para rede coletora ou fossa séptica.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 indicador de ausência de coleta de lixo (t_sem_lixo) captura outro aspecto relevante das condições ambientais. Quando a coleta de lixo não funciona bem, temos proliferação de vetores de doenças e contaminação ambiental. Isso pode aumentar consideravelmente a demanda por serviços de atenção primária nos territórios afetados.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Há ainda um terceiro componente interessante: o tempo de deslocamento para o trabalho (t_vulner_mais1h). Essa é uma perspectiva inovadora que reconhece que mobilidade urbana também é um determinante da vulnerabilidade social. Pessoas que gastam muito tempo no trânsito para chegar ao trabalho podem ter dificuldades para acessar serviços de saúde, especialmente considerando que muitas unidades de atenção primária funcionam justamente nos horários de deslocamento.</w:t>
      </w:r>
    </w:p>
    <w:p w:rsidR="00000000" w:rsidDel="00000000" w:rsidP="00000000" w:rsidRDefault="00000000" w:rsidRPr="00000000" w14:paraId="00000074">
      <w:pPr>
        <w:pStyle w:val="Heading3"/>
        <w:rPr/>
      </w:pPr>
      <w:bookmarkStart w:colFirst="0" w:colLast="0" w:name="_n4rn5u6qm3v" w:id="6"/>
      <w:bookmarkEnd w:id="6"/>
      <w:r w:rsidDel="00000000" w:rsidR="00000000" w:rsidRPr="00000000">
        <w:rPr>
          <w:rtl w:val="0"/>
        </w:rPr>
        <w:t xml:space="preserve">2.3 Dimensão Capital Humano</w:t>
      </w:r>
    </w:p>
    <w:p w:rsidR="00000000" w:rsidDel="00000000" w:rsidP="00000000" w:rsidRDefault="00000000" w:rsidRPr="00000000" w14:paraId="00000075">
      <w:pPr>
        <w:rPr/>
      </w:pPr>
      <w:r w:rsidDel="00000000" w:rsidR="00000000" w:rsidRPr="00000000">
        <w:rPr>
          <w:rtl w:val="0"/>
        </w:rPr>
        <w:t xml:space="preserve">A dimensão capital humano junta indicadores de educação, saúde e estrutura familiar. A lógica é que esses fatores influenciam muito a capacidade das pessoas e comunidades de enfrentar situações de vulnerabilidade. São oito indicadores no total, cada um com o mesmo peso (0,125), o que mostra uma perspectiva equilibrada sobre os diferentes aspectos do capital humano.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 indicador de mortalidade infantil (t_mort1) é central nessa dimensão. Representa quantas crianças, de cada mil que nascem, não vão sobreviver ao primeiro ano de vida. Para estudos de previsão de demanda, esse indicador é duplamente relevante: primeiro, porque reflete as condições gerais de saúde e acesso a serviços em um território; segundo, porque territórios com alta mortalidade infantil costumam ter maior demanda por serviços de atenção primária, tanto para prevenção quanto para tratamento.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Os indicadores educacionais capturam diferentes aspectos do acesso e permanência na escola. O percentual de crianças de 0 a 5 anos fora da escola (t_c0a5_fora) e de 6 a 14 anos fora da escola (t_c6a14_fora) são especialmente relevantes. Crianças fora do sistema educacional costumam estar mais vulneráveis a problemas de saúde e podem precisar de atenção diferenciada dos serviços.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taxa de analfabetismo da população de 15 anos ou mais (t_analf_15m) é outro indicador fundamental. O nível educacional está diretamente ligado à capacidade de entender orientações de saúde, seguir tratamentos e usar adequadamente os serviços de atenção primária. Populações com mais analfabetismo podem ter padrões diferentes de uso dos serviços - mais dependência de consultas presenciais e menos capacidade de autocuidado.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 indicador particularmente interessante é o percentual de mulheres de 10 a 17 anos que tiveram filhos (t_m10a17_filho). Isso captura aspectos da saúde reprodutiva e vulnerabilidade de adolescentes. Territórios com muita gravidez na adolescência tendem a ter maior demanda por serviços de atenção primária, tanto para pré-natal quanto para planejamento familiar.</w:t>
      </w:r>
    </w:p>
    <w:p w:rsidR="00000000" w:rsidDel="00000000" w:rsidP="00000000" w:rsidRDefault="00000000" w:rsidRPr="00000000" w14:paraId="0000007E">
      <w:pPr>
        <w:pStyle w:val="Heading3"/>
        <w:rPr/>
      </w:pPr>
      <w:bookmarkStart w:colFirst="0" w:colLast="0" w:name="_9r4g8iie3amu" w:id="7"/>
      <w:bookmarkEnd w:id="7"/>
      <w:r w:rsidDel="00000000" w:rsidR="00000000" w:rsidRPr="00000000">
        <w:rPr>
          <w:rtl w:val="0"/>
        </w:rPr>
        <w:t xml:space="preserve">2.4 Dimensão Renda e Trabalho</w:t>
      </w:r>
    </w:p>
    <w:p w:rsidR="00000000" w:rsidDel="00000000" w:rsidP="00000000" w:rsidRDefault="00000000" w:rsidRPr="00000000" w14:paraId="0000007F">
      <w:pPr>
        <w:rPr/>
      </w:pPr>
      <w:r w:rsidDel="00000000" w:rsidR="00000000" w:rsidRPr="00000000">
        <w:rPr>
          <w:rtl w:val="0"/>
        </w:rPr>
        <w:t xml:space="preserve">Esta dimensão olha para as condições econômicas da população, reconhecendo que renda e trabalho são determinantes fundamentais da capacidade de acessar bens e serviços essenciais, incluindo saúde. São cinco indicadores, cada um com peso de 0,200.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 indicador central é a proporção de vulneráveis à pobreza (t_vulner) - pessoas com renda domiciliar per capita de até meio salário mínimo (valores de agosto de 2010). Esse indicador é fundamental para estudos de previsão de demanda. Populações pobres tendem a precisar mais de serviços de saúde devido às piores condições de vida, mas ao mesmo tempo podem enfrentar barreiras de acesso relacionadas a custos como transporte e perda de renda por faltar ao trabalho.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taxa de desocupação da população de 18 anos ou mais (t_desocup18m) complementa a análise econômica, capturando a instabilidade no mercado de trabalho. Desemprego não significa apenas menos renda familiar, mas também perda de benefícios como planos de saúde do trabalho, o que pode aumentar a dependência dos serviços públicos de atenção primária.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 indicador de informalidade laboral (t_p18m_fundin_informal) mede o percentual de pessoas de 18 anos ou mais sem ensino fundamental completo em trabalho informal. Isso captura a precariedade das relações de trabalho. Trabalhadores informais geralmente não têm proteção social adequada e podem ter padrões diferentes de uso dos serviços de saúde - mais dependência de emergências porque é difícil acessar cuidados preventivos durante o horário de trabalho.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Há ainda um indicador especialmente relevante: o percentual de pessoas em domicílios vulneráveis à pobreza e dependentes de idosos (t_vulner_depende_idosos). Isso identifica situações onde a renda familiar depende principalmente de idosos. Essa configuração pode estar associada a maior demanda por serviços de saúde, tanto para cuidar dos próprios idosos quanto para atender outros membros da família que podem ter seu acesso facilitado pela disponibilidade de tempo dos idosos.</w:t>
      </w:r>
    </w:p>
    <w:p w:rsidR="00000000" w:rsidDel="00000000" w:rsidP="00000000" w:rsidRDefault="00000000" w:rsidRPr="00000000" w14:paraId="00000088">
      <w:pPr>
        <w:pStyle w:val="Heading3"/>
        <w:rPr/>
      </w:pPr>
      <w:bookmarkStart w:colFirst="0" w:colLast="0" w:name="_tvdby3ynrbcr" w:id="8"/>
      <w:bookmarkEnd w:id="8"/>
      <w:r w:rsidDel="00000000" w:rsidR="00000000" w:rsidRPr="00000000">
        <w:rPr>
          <w:rtl w:val="0"/>
        </w:rPr>
        <w:t xml:space="preserve">2.5 Indicadores Demográficos e de Desenvolvimento Humano</w:t>
      </w:r>
    </w:p>
    <w:p w:rsidR="00000000" w:rsidDel="00000000" w:rsidP="00000000" w:rsidRDefault="00000000" w:rsidRPr="00000000" w14:paraId="00000089">
      <w:pPr>
        <w:rPr/>
      </w:pPr>
      <w:r w:rsidDel="00000000" w:rsidR="00000000" w:rsidRPr="00000000">
        <w:rPr>
          <w:rtl w:val="0"/>
        </w:rPr>
        <w:t xml:space="preserve">Além dos componentes do IVS, a base tem um conjunto amplo de indicadores demográficos e de desenvolvimento humano que dão informações complementares essenciais. O IDHM e seus componentes - longevidade, educação e renda - oferecem uma perspectiva adicional sobre as condições de vida.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esperança de vida ao nascer (espvida) é um indicador síntese das condições de saúde de uma população. Reflete tanto a qualidade dos serviços de saúde disponíveis quanto as condições gerais de vida. Territórios com menor esperança de vida tendem a ter maior demanda por serviços de atenção primária, especialmente para manejo de doenças crônicas e ações preventivas.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Os indicadores de estrutura etária (pop0a1, pop1a3, pop4, pop5, pop6, pop6a10, pop11a13, pop15a17, pop18a20, pop25m, pop65m) são fundamentais para a previsão de demanda. Diferentes grupos de idade têm padrões bem distintos de necessidade e uso de serviços de saúde.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taxa de fecundidade total (t_fectot) e a razão de dependência (t_razdep) trazem informações importantes sobre dinâmica demográfica. Territórios com alta fecundidade tendem a ter maior demanda por serviços materno-infantis, enquanto a razão de dependência indica a pressão sobre a população economicamente ativa para cuidar de crianças e idosos.</w:t>
      </w:r>
    </w:p>
    <w:p w:rsidR="00000000" w:rsidDel="00000000" w:rsidP="00000000" w:rsidRDefault="00000000" w:rsidRPr="00000000" w14:paraId="00000090">
      <w:pPr>
        <w:pStyle w:val="Heading3"/>
        <w:rPr/>
      </w:pPr>
      <w:bookmarkStart w:colFirst="0" w:colLast="0" w:name="_3mo04dlycwi0" w:id="9"/>
      <w:bookmarkEnd w:id="9"/>
      <w:r w:rsidDel="00000000" w:rsidR="00000000" w:rsidRPr="00000000">
        <w:rPr>
          <w:rtl w:val="0"/>
        </w:rPr>
        <w:t xml:space="preserve">2.6 Indicadores de Trabalho e Renda</w:t>
      </w:r>
    </w:p>
    <w:p w:rsidR="00000000" w:rsidDel="00000000" w:rsidP="00000000" w:rsidRDefault="00000000" w:rsidRPr="00000000" w14:paraId="00000091">
      <w:pPr>
        <w:rPr/>
      </w:pPr>
      <w:r w:rsidDel="00000000" w:rsidR="00000000" w:rsidRPr="00000000">
        <w:rPr>
          <w:rtl w:val="0"/>
        </w:rPr>
        <w:t xml:space="preserve">A base inclui ainda um conjunto detalhado de indicadores de trabalho e renda que complementam a análise. O índice de Gini (i_gini) mede desigualdade na distribuição de renda - informação relevante porque territórios com maior desigualdade podem ter padrões mais heterogêneos de demanda por serviços.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Os indicadores de formalização do trabalho incluem percentuais de empregados com carteira (t_carteira_18m), sem carteira (t_scarteira_18m), trabalhadores do setor público (t_setorpublico_18m), por conta própria (t_contapropria_18m) e empregadores (t_empregador_18m). Essas informações são relevantes porque diferentes formas de inserção no trabalho estão associadas a padrões distintos de acesso a serviços de saúde.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 grau de formalização dos ocupados (t_formal_18m) é um indicador síntese sobre proteção social dos trabalhadores. Isso influencia muito os padrões de uso de serviços de atenção primária. Trabalhadores formais podem ter planos de saúde do trabalho, reduzindo dependência dos serviços públicos, enquanto os informais dependem mais do SUS.</w:t>
      </w:r>
    </w:p>
    <w:p w:rsidR="00000000" w:rsidDel="00000000" w:rsidP="00000000" w:rsidRDefault="00000000" w:rsidRPr="00000000" w14:paraId="00000096">
      <w:pPr>
        <w:pStyle w:val="Heading3"/>
        <w:rPr/>
      </w:pPr>
      <w:bookmarkStart w:colFirst="0" w:colLast="0" w:name="_ywtndpg0necs" w:id="10"/>
      <w:bookmarkEnd w:id="10"/>
      <w:r w:rsidDel="00000000" w:rsidR="00000000" w:rsidRPr="00000000">
        <w:rPr>
          <w:rtl w:val="0"/>
        </w:rPr>
        <w:t xml:space="preserve">2.7 Relevância para Previsão de Demanda em Atenção Primária</w:t>
      </w:r>
    </w:p>
    <w:p w:rsidR="00000000" w:rsidDel="00000000" w:rsidP="00000000" w:rsidRDefault="00000000" w:rsidRPr="00000000" w14:paraId="00000097">
      <w:pPr>
        <w:rPr/>
      </w:pPr>
      <w:r w:rsidDel="00000000" w:rsidR="00000000" w:rsidRPr="00000000">
        <w:rPr>
          <w:rtl w:val="0"/>
        </w:rPr>
        <w:t xml:space="preserve">A riqueza dos indicadores do Atlas oferece oportunidades interessantes para desenvolver modelos de previsão que incorporem adequadamente os determinantes sociais da saúde. Ter dados em múltiplos níveis territoriais permite análises que considerem tanto padrões nacionais quanto especificidades locais - fundamental para um país com as dimensões e diversidade do Brasil.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estrutura multidimensional do IVS se alinha bem com os marcos teóricos sobre determinantes sociais da saúde, oferecendo uma base empírica sólida para incorporar esses determinantes em modelos preditivos. Integrar indicadores de infraestrutura urbana, capital humano e renda/trabalho permite uma compreensão mais completa das condições que influenciam tanto a necessidade quanto a demanda por serviços de atenção primária.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É especialmente relevante a capacidade dessa base de capturar aspectos da vulnerabilidade social que vão além de indicadores tradicionais de pobreza. Inclui dimensões como acesso a serviços urbanos básicos, condições educacionais e características do mercado de trabalho. Essa abordagem multidimensional é essencial para desenvolver metodologias de previsão que considerem adequadamente a complexidade dos fatores que influenciam a demanda por serviços de atenção primária.</w:t>
        <w:br w:type="textWrapping"/>
        <w:br w:type="textWrapping"/>
      </w:r>
      <w:r w:rsidDel="00000000" w:rsidR="00000000" w:rsidRPr="00000000">
        <w:rPr>
          <w:color w:val="434343"/>
          <w:sz w:val="28"/>
          <w:szCs w:val="28"/>
          <w:rtl w:val="0"/>
        </w:rPr>
        <w:t xml:space="preserve">2.8 Dicionário Técnico de Variáveis da Base IVS</w:t>
        <w:br w:type="textWrapping"/>
        <w:br w:type="textWrapping"/>
      </w:r>
      <w:r w:rsidDel="00000000" w:rsidR="00000000" w:rsidRPr="00000000">
        <w:rPr>
          <w:rtl w:val="0"/>
        </w:rPr>
        <w:t xml:space="preserve">A base de dados utilizada conta com um extenso conjunto de variáveis socioeconômicas, demográficas e de vulnerabilidade social, organizadas a partir de fontes públicas oficiais. A seguir, detalha-se o dicionário de variáveis, que especifica o significado de cada sigla presente na base, sua nomenclatura completa e uma definição clara do que está sendo medido.O dicionário compreende 102 variáveis, organizadas em três colunas: Sigla, Nome da Variável, e Definição. As variáveis estão organizadas por temas como identificação geográfica, indicadores de vulnerabilidade, educação, renda, mortalidade, fecundidade, emprego, entre outros.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Exemplos de variáveis por categoria temática: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2.8.1. Identificação Geográfica</w:t>
      </w:r>
    </w:p>
    <w:p w:rsidR="00000000" w:rsidDel="00000000" w:rsidP="00000000" w:rsidRDefault="00000000" w:rsidRPr="00000000" w14:paraId="000000A0">
      <w:pPr>
        <w:rPr/>
      </w:pPr>
      <w:r w:rsidDel="00000000" w:rsidR="00000000" w:rsidRPr="00000000">
        <w:rPr>
          <w:rtl w:val="0"/>
        </w:rPr>
        <w:t xml:space="preserve">Essas variáveis permitem a localização espacial dos dados: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6"/>
        </w:numPr>
        <w:ind w:left="720" w:hanging="360"/>
        <w:rPr>
          <w:u w:val="none"/>
        </w:rPr>
      </w:pPr>
      <w:r w:rsidDel="00000000" w:rsidR="00000000" w:rsidRPr="00000000">
        <w:rPr>
          <w:rtl w:val="0"/>
        </w:rPr>
        <w:t xml:space="preserve">ano: Ano de referência das informações.</w:t>
      </w:r>
    </w:p>
    <w:p w:rsidR="00000000" w:rsidDel="00000000" w:rsidP="00000000" w:rsidRDefault="00000000" w:rsidRPr="00000000" w14:paraId="000000A3">
      <w:pPr>
        <w:numPr>
          <w:ilvl w:val="0"/>
          <w:numId w:val="6"/>
        </w:numPr>
        <w:ind w:left="720" w:hanging="360"/>
        <w:rPr>
          <w:u w:val="none"/>
        </w:rPr>
      </w:pPr>
      <w:r w:rsidDel="00000000" w:rsidR="00000000" w:rsidRPr="00000000">
        <w:rPr>
          <w:rtl w:val="0"/>
        </w:rPr>
        <w:t xml:space="preserve">municipio: Código do município (7 dígitos), segundo o IBGE.</w:t>
      </w:r>
    </w:p>
    <w:p w:rsidR="00000000" w:rsidDel="00000000" w:rsidP="00000000" w:rsidRDefault="00000000" w:rsidRPr="00000000" w14:paraId="000000A4">
      <w:pPr>
        <w:numPr>
          <w:ilvl w:val="0"/>
          <w:numId w:val="6"/>
        </w:numPr>
        <w:ind w:left="720" w:hanging="360"/>
        <w:rPr>
          <w:u w:val="none"/>
        </w:rPr>
      </w:pPr>
      <w:r w:rsidDel="00000000" w:rsidR="00000000" w:rsidRPr="00000000">
        <w:rPr>
          <w:rtl w:val="0"/>
        </w:rPr>
        <w:t xml:space="preserve">nome_municipio: Nome do município correspondente.</w:t>
      </w:r>
    </w:p>
    <w:p w:rsidR="00000000" w:rsidDel="00000000" w:rsidP="00000000" w:rsidRDefault="00000000" w:rsidRPr="00000000" w14:paraId="000000A5">
      <w:pPr>
        <w:numPr>
          <w:ilvl w:val="0"/>
          <w:numId w:val="6"/>
        </w:numPr>
        <w:ind w:left="720" w:hanging="360"/>
        <w:rPr>
          <w:u w:val="none"/>
        </w:rPr>
      </w:pPr>
      <w:r w:rsidDel="00000000" w:rsidR="00000000" w:rsidRPr="00000000">
        <w:rPr>
          <w:rtl w:val="0"/>
        </w:rPr>
        <w:t xml:space="preserve">uf: Código da Unidade da Federação.</w:t>
      </w:r>
    </w:p>
    <w:p w:rsidR="00000000" w:rsidDel="00000000" w:rsidP="00000000" w:rsidRDefault="00000000" w:rsidRPr="00000000" w14:paraId="000000A6">
      <w:pPr>
        <w:numPr>
          <w:ilvl w:val="0"/>
          <w:numId w:val="6"/>
        </w:numPr>
        <w:ind w:left="720" w:hanging="360"/>
        <w:rPr>
          <w:u w:val="none"/>
        </w:rPr>
      </w:pPr>
      <w:r w:rsidDel="00000000" w:rsidR="00000000" w:rsidRPr="00000000">
        <w:rPr>
          <w:rtl w:val="0"/>
        </w:rPr>
        <w:t xml:space="preserve">regiao, nome_regiao: Identificação da macrorregião.</w:t>
      </w:r>
    </w:p>
    <w:p w:rsidR="00000000" w:rsidDel="00000000" w:rsidP="00000000" w:rsidRDefault="00000000" w:rsidRPr="00000000" w14:paraId="000000A7">
      <w:pPr>
        <w:numPr>
          <w:ilvl w:val="0"/>
          <w:numId w:val="6"/>
        </w:numPr>
        <w:ind w:left="720" w:hanging="360"/>
        <w:rPr>
          <w:u w:val="none"/>
        </w:rPr>
      </w:pPr>
      <w:r w:rsidDel="00000000" w:rsidR="00000000" w:rsidRPr="00000000">
        <w:rPr>
          <w:rtl w:val="0"/>
        </w:rPr>
        <w:t xml:space="preserve">udh, nome_udh: Unidade de Habitação.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2.8.2. Indicadores de Vulnerabilidade Social (IVS)</w:t>
      </w:r>
    </w:p>
    <w:p w:rsidR="00000000" w:rsidDel="00000000" w:rsidP="00000000" w:rsidRDefault="00000000" w:rsidRPr="00000000" w14:paraId="000000AA">
      <w:pPr>
        <w:rPr/>
      </w:pPr>
      <w:r w:rsidDel="00000000" w:rsidR="00000000" w:rsidRPr="00000000">
        <w:rPr>
          <w:rtl w:val="0"/>
        </w:rPr>
        <w:t xml:space="preserve">Esses índices foram desenvolvidos para captar diferentes dimensões da vulnerabilidade: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8"/>
        </w:numPr>
        <w:ind w:left="720" w:hanging="360"/>
        <w:rPr>
          <w:u w:val="none"/>
        </w:rPr>
      </w:pPr>
      <w:r w:rsidDel="00000000" w:rsidR="00000000" w:rsidRPr="00000000">
        <w:rPr>
          <w:rtl w:val="0"/>
        </w:rPr>
        <w:t xml:space="preserve">ivs: Índice de Vulnerabilidade Social (média dos três subíndices abaixo).</w:t>
      </w:r>
    </w:p>
    <w:p w:rsidR="00000000" w:rsidDel="00000000" w:rsidP="00000000" w:rsidRDefault="00000000" w:rsidRPr="00000000" w14:paraId="000000AD">
      <w:pPr>
        <w:numPr>
          <w:ilvl w:val="0"/>
          <w:numId w:val="8"/>
        </w:numPr>
        <w:ind w:left="720" w:hanging="360"/>
        <w:rPr>
          <w:u w:val="none"/>
        </w:rPr>
      </w:pPr>
      <w:r w:rsidDel="00000000" w:rsidR="00000000" w:rsidRPr="00000000">
        <w:rPr>
          <w:rtl w:val="0"/>
        </w:rPr>
        <w:t xml:space="preserve">ivs_infraestrutura_urbana: Condições de moradia e acesso a serviços básicos.</w:t>
      </w:r>
    </w:p>
    <w:p w:rsidR="00000000" w:rsidDel="00000000" w:rsidP="00000000" w:rsidRDefault="00000000" w:rsidRPr="00000000" w14:paraId="000000AE">
      <w:pPr>
        <w:numPr>
          <w:ilvl w:val="0"/>
          <w:numId w:val="8"/>
        </w:numPr>
        <w:ind w:left="720" w:hanging="360"/>
        <w:rPr>
          <w:u w:val="none"/>
        </w:rPr>
      </w:pPr>
      <w:r w:rsidDel="00000000" w:rsidR="00000000" w:rsidRPr="00000000">
        <w:rPr>
          <w:rtl w:val="0"/>
        </w:rPr>
        <w:t xml:space="preserve">ivs_capital_humano: Indicadores educacionais e de saúde.</w:t>
      </w:r>
    </w:p>
    <w:p w:rsidR="00000000" w:rsidDel="00000000" w:rsidP="00000000" w:rsidRDefault="00000000" w:rsidRPr="00000000" w14:paraId="000000AF">
      <w:pPr>
        <w:numPr>
          <w:ilvl w:val="0"/>
          <w:numId w:val="8"/>
        </w:numPr>
        <w:ind w:left="720" w:hanging="360"/>
        <w:rPr>
          <w:u w:val="none"/>
        </w:rPr>
      </w:pPr>
      <w:r w:rsidDel="00000000" w:rsidR="00000000" w:rsidRPr="00000000">
        <w:rPr>
          <w:rtl w:val="0"/>
        </w:rPr>
        <w:t xml:space="preserve">ivs_renda_e_trabalho: Informações sobre renda e inserção no mercado de trabalho.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2.8.3. Condições de Infraestrutura e Saneamento</w:t>
      </w:r>
    </w:p>
    <w:p w:rsidR="00000000" w:rsidDel="00000000" w:rsidP="00000000" w:rsidRDefault="00000000" w:rsidRPr="00000000" w14:paraId="000000B2">
      <w:pPr>
        <w:rPr/>
      </w:pPr>
      <w:r w:rsidDel="00000000" w:rsidR="00000000" w:rsidRPr="00000000">
        <w:rPr>
          <w:rtl w:val="0"/>
        </w:rPr>
        <w:t xml:space="preserve">Variáveis que representam carências estruturais: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4"/>
        </w:numPr>
        <w:ind w:left="720" w:hanging="360"/>
        <w:rPr>
          <w:u w:val="none"/>
        </w:rPr>
      </w:pPr>
      <w:r w:rsidDel="00000000" w:rsidR="00000000" w:rsidRPr="00000000">
        <w:rPr>
          <w:rtl w:val="0"/>
        </w:rPr>
        <w:t xml:space="preserve">t_sem_agua_esgoto: % de pessoas em domicílios sem acesso adequado à água e esgoto.</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t_sem_lixo: % de pessoas em domicílios sem coleta de lixo.</w:t>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t_eletrica: % de pessoas em domicílios com energia elétrica.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2.8.4. Indicadores Educacionais</w:t>
      </w:r>
    </w:p>
    <w:p w:rsidR="00000000" w:rsidDel="00000000" w:rsidP="00000000" w:rsidRDefault="00000000" w:rsidRPr="00000000" w14:paraId="000000B9">
      <w:pPr>
        <w:rPr/>
      </w:pPr>
      <w:r w:rsidDel="00000000" w:rsidR="00000000" w:rsidRPr="00000000">
        <w:rPr>
          <w:rtl w:val="0"/>
        </w:rPr>
        <w:t xml:space="preserve">Relacionados à escolarização da população: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3"/>
        </w:numPr>
        <w:ind w:left="720" w:hanging="360"/>
        <w:rPr>
          <w:u w:val="none"/>
        </w:rPr>
      </w:pPr>
      <w:r w:rsidDel="00000000" w:rsidR="00000000" w:rsidRPr="00000000">
        <w:rPr>
          <w:rtl w:val="0"/>
        </w:rPr>
        <w:t xml:space="preserve">t_c0a5_fora: % de crianças de 0 a 5 anos fora da escola.</w:t>
      </w:r>
    </w:p>
    <w:p w:rsidR="00000000" w:rsidDel="00000000" w:rsidP="00000000" w:rsidRDefault="00000000" w:rsidRPr="00000000" w14:paraId="000000BC">
      <w:pPr>
        <w:numPr>
          <w:ilvl w:val="0"/>
          <w:numId w:val="3"/>
        </w:numPr>
        <w:ind w:left="720" w:hanging="360"/>
        <w:rPr>
          <w:u w:val="none"/>
        </w:rPr>
      </w:pPr>
      <w:r w:rsidDel="00000000" w:rsidR="00000000" w:rsidRPr="00000000">
        <w:rPr>
          <w:rtl w:val="0"/>
        </w:rPr>
        <w:t xml:space="preserve">t_c6a14_fora: % de pessoas de 6 a 14 anos fora da escola.</w:t>
      </w:r>
    </w:p>
    <w:p w:rsidR="00000000" w:rsidDel="00000000" w:rsidP="00000000" w:rsidRDefault="00000000" w:rsidRPr="00000000" w14:paraId="000000BD">
      <w:pPr>
        <w:numPr>
          <w:ilvl w:val="0"/>
          <w:numId w:val="3"/>
        </w:numPr>
        <w:ind w:left="720" w:hanging="360"/>
        <w:rPr>
          <w:u w:val="none"/>
        </w:rPr>
      </w:pPr>
      <w:r w:rsidDel="00000000" w:rsidR="00000000" w:rsidRPr="00000000">
        <w:rPr>
          <w:rtl w:val="0"/>
        </w:rPr>
        <w:t xml:space="preserve">t_analf_15m: Taxa de analfabetismo da população com 15 anos ou mais.</w:t>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t_pop11a13_ffun: % de 11 a 13 anos nos anos finais do fundamental.</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t_pop15a17_fundc: % de 15 a 17 anos com fundamental completo.</w:t>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t_pop18a20_medioc: % de 18 a 20 anos com ensino médio completo.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2.8.5. Indicadores de Renda e Desigualdade</w:t>
      </w:r>
    </w:p>
    <w:p w:rsidR="00000000" w:rsidDel="00000000" w:rsidP="00000000" w:rsidRDefault="00000000" w:rsidRPr="00000000" w14:paraId="000000C3">
      <w:pPr>
        <w:rPr/>
      </w:pPr>
      <w:r w:rsidDel="00000000" w:rsidR="00000000" w:rsidRPr="00000000">
        <w:rPr>
          <w:rtl w:val="0"/>
        </w:rPr>
        <w:t xml:space="preserve">Capturam níveis de renda e desigualdade social: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renda_per_capita: Renda domiciliar per capita média.</w:t>
      </w:r>
    </w:p>
    <w:p w:rsidR="00000000" w:rsidDel="00000000" w:rsidP="00000000" w:rsidRDefault="00000000" w:rsidRPr="00000000" w14:paraId="000000C6">
      <w:pPr>
        <w:numPr>
          <w:ilvl w:val="0"/>
          <w:numId w:val="5"/>
        </w:numPr>
        <w:ind w:left="720" w:hanging="360"/>
        <w:rPr>
          <w:u w:val="none"/>
        </w:rPr>
      </w:pPr>
      <w:r w:rsidDel="00000000" w:rsidR="00000000" w:rsidRPr="00000000">
        <w:rPr>
          <w:rtl w:val="0"/>
        </w:rPr>
        <w:t xml:space="preserve">t_renda_trab: % da renda proveniente de trabalho.</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i_gini: Índice de Gini de desigualdade.</w:t>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rdpc_def_vulner: Renda per capita dos vulneráveis.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b w:val="1"/>
          <w:rtl w:val="0"/>
        </w:rPr>
        <w:t xml:space="preserve">2.8.6. Mercado de Trabalho</w:t>
      </w:r>
    </w:p>
    <w:p w:rsidR="00000000" w:rsidDel="00000000" w:rsidP="00000000" w:rsidRDefault="00000000" w:rsidRPr="00000000" w14:paraId="000000CB">
      <w:pPr>
        <w:rPr/>
      </w:pPr>
      <w:r w:rsidDel="00000000" w:rsidR="00000000" w:rsidRPr="00000000">
        <w:rPr>
          <w:rtl w:val="0"/>
        </w:rPr>
        <w:t xml:space="preserve">Variáveis associadas ao tipo e grau de formalização do emprego: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0"/>
        </w:numPr>
        <w:ind w:left="720" w:hanging="360"/>
        <w:rPr>
          <w:u w:val="none"/>
        </w:rPr>
      </w:pPr>
      <w:r w:rsidDel="00000000" w:rsidR="00000000" w:rsidRPr="00000000">
        <w:rPr>
          <w:rtl w:val="0"/>
        </w:rPr>
        <w:t xml:space="preserve">t_desocup18m: Taxa de desocupação da população com 18 anos ou mais.</w:t>
      </w:r>
    </w:p>
    <w:p w:rsidR="00000000" w:rsidDel="00000000" w:rsidP="00000000" w:rsidRDefault="00000000" w:rsidRPr="00000000" w14:paraId="000000CE">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t_carteira_18m: % de empregados com carteira assinada (≥18 anos).</w:t>
      </w:r>
    </w:p>
    <w:p w:rsidR="00000000" w:rsidDel="00000000" w:rsidP="00000000" w:rsidRDefault="00000000" w:rsidRPr="00000000" w14:paraId="000000CF">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t_scarteira_18m: % sem carteira assinada (≥18 anos).</w:t>
      </w:r>
    </w:p>
    <w:p w:rsidR="00000000" w:rsidDel="00000000" w:rsidP="00000000" w:rsidRDefault="00000000" w:rsidRPr="00000000" w14:paraId="000000D0">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t_setorpublico_18m: % no setor público (≥18 anos).</w:t>
      </w:r>
    </w:p>
    <w:p w:rsidR="00000000" w:rsidDel="00000000" w:rsidP="00000000" w:rsidRDefault="00000000" w:rsidRPr="00000000" w14:paraId="000000D1">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t_contapropria_18m: % de trabalhadores por conta própria (≥18 anos).</w:t>
      </w:r>
    </w:p>
    <w:p w:rsidR="00000000" w:rsidDel="00000000" w:rsidP="00000000" w:rsidRDefault="00000000" w:rsidRPr="00000000" w14:paraId="000000D2">
      <w:pPr>
        <w:numPr>
          <w:ilvl w:val="0"/>
          <w:numId w:val="10"/>
        </w:numPr>
        <w:ind w:left="720" w:hanging="360"/>
        <w:rPr>
          <w:u w:val="none"/>
        </w:rPr>
      </w:pPr>
      <w:r w:rsidDel="00000000" w:rsidR="00000000" w:rsidRPr="00000000">
        <w:rPr>
          <w:rtl w:val="0"/>
        </w:rPr>
        <w:t xml:space="preserve">t_formal_18m: Grau de formalização entre os ocupados.</w:t>
      </w:r>
    </w:p>
    <w:p w:rsidR="00000000" w:rsidDel="00000000" w:rsidP="00000000" w:rsidRDefault="00000000" w:rsidRPr="00000000" w14:paraId="000000D3">
      <w:pPr>
        <w:numPr>
          <w:ilvl w:val="0"/>
          <w:numId w:val="10"/>
        </w:numPr>
        <w:ind w:left="720" w:hanging="360"/>
        <w:rPr>
          <w:u w:val="none"/>
        </w:rPr>
      </w:pPr>
      <w:r w:rsidDel="00000000" w:rsidR="00000000" w:rsidRPr="00000000">
        <w:rPr>
          <w:rtl w:val="0"/>
        </w:rPr>
        <w:t xml:space="preserve">t_nremunerado_18m: % de ocupados sem remuneração.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2.8.7. Indicadores Populacionais</w:t>
      </w:r>
    </w:p>
    <w:p w:rsidR="00000000" w:rsidDel="00000000" w:rsidP="00000000" w:rsidRDefault="00000000" w:rsidRPr="00000000" w14:paraId="000000D6">
      <w:pPr>
        <w:rPr/>
      </w:pPr>
      <w:r w:rsidDel="00000000" w:rsidR="00000000" w:rsidRPr="00000000">
        <w:rPr>
          <w:rtl w:val="0"/>
        </w:rPr>
        <w:t xml:space="preserve">Variáveis demográficas importantes: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7"/>
        </w:numPr>
        <w:ind w:left="720" w:hanging="360"/>
        <w:rPr>
          <w:u w:val="none"/>
        </w:rPr>
      </w:pPr>
      <w:r w:rsidDel="00000000" w:rsidR="00000000" w:rsidRPr="00000000">
        <w:rPr>
          <w:rtl w:val="0"/>
        </w:rPr>
        <w:t xml:space="preserve">populacao: População total da unidade geográfica.</w:t>
      </w:r>
    </w:p>
    <w:p w:rsidR="00000000" w:rsidDel="00000000" w:rsidP="00000000" w:rsidRDefault="00000000" w:rsidRPr="00000000" w14:paraId="000000D9">
      <w:pPr>
        <w:numPr>
          <w:ilvl w:val="0"/>
          <w:numId w:val="7"/>
        </w:numPr>
        <w:ind w:left="720" w:hanging="360"/>
        <w:rPr>
          <w:u w:val="none"/>
        </w:rPr>
      </w:pPr>
      <w:r w:rsidDel="00000000" w:rsidR="00000000" w:rsidRPr="00000000">
        <w:rPr>
          <w:rtl w:val="0"/>
        </w:rPr>
        <w:t xml:space="preserve">pop15a24: População de 15 a 24 anos.</w:t>
      </w:r>
    </w:p>
    <w:p w:rsidR="00000000" w:rsidDel="00000000" w:rsidP="00000000" w:rsidRDefault="00000000" w:rsidRPr="00000000" w14:paraId="000000DA">
      <w:pPr>
        <w:numPr>
          <w:ilvl w:val="0"/>
          <w:numId w:val="7"/>
        </w:numPr>
        <w:ind w:left="720" w:hanging="360"/>
        <w:rPr>
          <w:u w:val="none"/>
        </w:rPr>
      </w:pPr>
      <w:r w:rsidDel="00000000" w:rsidR="00000000" w:rsidRPr="00000000">
        <w:rPr>
          <w:rtl w:val="0"/>
        </w:rPr>
        <w:t xml:space="preserve">pop65m: População com 65 anos ou mais.</w:t>
      </w:r>
    </w:p>
    <w:p w:rsidR="00000000" w:rsidDel="00000000" w:rsidP="00000000" w:rsidRDefault="00000000" w:rsidRPr="00000000" w14:paraId="000000DB">
      <w:pPr>
        <w:numPr>
          <w:ilvl w:val="0"/>
          <w:numId w:val="7"/>
        </w:numPr>
        <w:ind w:left="720" w:hanging="360"/>
        <w:rPr>
          <w:u w:val="none"/>
        </w:rPr>
      </w:pPr>
      <w:r w:rsidDel="00000000" w:rsidR="00000000" w:rsidRPr="00000000">
        <w:rPr>
          <w:rtl w:val="0"/>
        </w:rPr>
        <w:t xml:space="preserve">pea18m: População economicamente ativa com 18 anos ou mais.</w:t>
      </w:r>
    </w:p>
    <w:p w:rsidR="00000000" w:rsidDel="00000000" w:rsidP="00000000" w:rsidRDefault="00000000" w:rsidRPr="00000000" w14:paraId="000000DC">
      <w:pPr>
        <w:numPr>
          <w:ilvl w:val="0"/>
          <w:numId w:val="7"/>
        </w:numPr>
        <w:ind w:left="720" w:hanging="360"/>
        <w:rPr>
          <w:u w:val="none"/>
        </w:rPr>
      </w:pPr>
      <w:r w:rsidDel="00000000" w:rsidR="00000000" w:rsidRPr="00000000">
        <w:rPr>
          <w:rtl w:val="0"/>
        </w:rPr>
        <w:t xml:space="preserve">t_razdep: Razão de dependência entre não economicamente ativos e ativos.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2.8.8. Indicadores de Saúde</w:t>
      </w:r>
    </w:p>
    <w:p w:rsidR="00000000" w:rsidDel="00000000" w:rsidP="00000000" w:rsidRDefault="00000000" w:rsidRPr="00000000" w14:paraId="000000DF">
      <w:pPr>
        <w:rPr/>
      </w:pPr>
      <w:r w:rsidDel="00000000" w:rsidR="00000000" w:rsidRPr="00000000">
        <w:rPr>
          <w:rtl w:val="0"/>
        </w:rPr>
        <w:t xml:space="preserve">Relacionados à mortalidade e fecundidade: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t_mort1: Mortalidade até 1 ano.</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t_fmor5: Mortalidade até 5 anos.</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t_fectot: Taxa de fecundidade total.</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espvida: Expectativa de vida ao nascer.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2.8.9. Indicadores de Desenvolvimento Humano (IDHM)</w:t>
      </w:r>
    </w:p>
    <w:p w:rsidR="00000000" w:rsidDel="00000000" w:rsidP="00000000" w:rsidRDefault="00000000" w:rsidRPr="00000000" w14:paraId="000000E7">
      <w:pPr>
        <w:rPr/>
      </w:pPr>
      <w:r w:rsidDel="00000000" w:rsidR="00000000" w:rsidRPr="00000000">
        <w:rPr>
          <w:rtl w:val="0"/>
        </w:rPr>
        <w:t xml:space="preserve">Usados para medir o progresso geral da população: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idhm: Índice de Desenvolvimento Humano Municipal.</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idhm_long: Subíndice de longevidade.</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idhm_educ: Subíndice de educação.</w:t>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idhm_renda: Subíndice de renda.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Observações: </w:t>
      </w:r>
    </w:p>
    <w:p w:rsidR="00000000" w:rsidDel="00000000" w:rsidP="00000000" w:rsidRDefault="00000000" w:rsidRPr="00000000" w14:paraId="000000EF">
      <w:pPr>
        <w:numPr>
          <w:ilvl w:val="0"/>
          <w:numId w:val="9"/>
        </w:numPr>
        <w:ind w:left="720" w:hanging="360"/>
        <w:rPr>
          <w:u w:val="none"/>
        </w:rPr>
      </w:pPr>
      <w:r w:rsidDel="00000000" w:rsidR="00000000" w:rsidRPr="00000000">
        <w:rPr>
          <w:rtl w:val="0"/>
        </w:rPr>
        <w:t xml:space="preserve">O dicionário também contempla variáveis de desagregação por sexo, cor e situação do domicílio.</w:t>
      </w:r>
    </w:p>
    <w:p w:rsidR="00000000" w:rsidDel="00000000" w:rsidP="00000000" w:rsidRDefault="00000000" w:rsidRPr="00000000" w14:paraId="000000F0">
      <w:pPr>
        <w:numPr>
          <w:ilvl w:val="0"/>
          <w:numId w:val="9"/>
        </w:numPr>
        <w:ind w:left="720" w:hanging="360"/>
        <w:rPr>
          <w:u w:val="none"/>
        </w:rPr>
      </w:pPr>
      <w:r w:rsidDel="00000000" w:rsidR="00000000" w:rsidRPr="00000000">
        <w:rPr>
          <w:rtl w:val="0"/>
        </w:rPr>
        <w:t xml:space="preserve">Muitas variáveis estão expressas como porcentagens (%), facilitando comparações relativas entre unidades espaciais.</w:t>
      </w:r>
    </w:p>
    <w:p w:rsidR="00000000" w:rsidDel="00000000" w:rsidP="00000000" w:rsidRDefault="00000000" w:rsidRPr="00000000" w14:paraId="000000F1">
      <w:pPr>
        <w:numPr>
          <w:ilvl w:val="0"/>
          <w:numId w:val="9"/>
        </w:numPr>
        <w:ind w:left="720" w:hanging="360"/>
        <w:rPr>
          <w:u w:val="none"/>
        </w:rPr>
      </w:pPr>
      <w:r w:rsidDel="00000000" w:rsidR="00000000" w:rsidRPr="00000000">
        <w:rPr>
          <w:rtl w:val="0"/>
        </w:rPr>
        <w:t xml:space="preserve">A estrutura da base está preparada para análises multivariadas e geoespaciais, podendo servir de input para modelos de previsão ou para análises comparativas de desigualdade e acesso a serviços de saúde.</w:t>
      </w:r>
    </w:p>
    <w:p w:rsidR="00000000" w:rsidDel="00000000" w:rsidP="00000000" w:rsidRDefault="00000000" w:rsidRPr="00000000" w14:paraId="000000F2">
      <w:pPr>
        <w:pStyle w:val="Heading2"/>
        <w:rPr/>
      </w:pPr>
      <w:bookmarkStart w:colFirst="0" w:colLast="0" w:name="_ckxgsz6b9gqs" w:id="11"/>
      <w:bookmarkEnd w:id="11"/>
      <w:r w:rsidDel="00000000" w:rsidR="00000000" w:rsidRPr="00000000">
        <w:rPr>
          <w:rtl w:val="0"/>
        </w:rPr>
        <w:t xml:space="preserve">3. Metodologias de Previsão de Demanda: Panorama Internacional</w:t>
      </w:r>
    </w:p>
    <w:p w:rsidR="00000000" w:rsidDel="00000000" w:rsidP="00000000" w:rsidRDefault="00000000" w:rsidRPr="00000000" w14:paraId="000000F3">
      <w:pPr>
        <w:pStyle w:val="Heading3"/>
        <w:rPr/>
      </w:pPr>
      <w:bookmarkStart w:colFirst="0" w:colLast="0" w:name="_c9t3t2pjkqly" w:id="12"/>
      <w:bookmarkEnd w:id="12"/>
      <w:r w:rsidDel="00000000" w:rsidR="00000000" w:rsidRPr="00000000">
        <w:rPr>
          <w:rtl w:val="0"/>
        </w:rPr>
        <w:t xml:space="preserve">3.1 Taxonomia das Abordagens Metodológicas</w:t>
      </w:r>
    </w:p>
    <w:p w:rsidR="00000000" w:rsidDel="00000000" w:rsidP="00000000" w:rsidRDefault="00000000" w:rsidRPr="00000000" w14:paraId="000000F4">
      <w:pPr>
        <w:rPr/>
      </w:pPr>
      <w:r w:rsidDel="00000000" w:rsidR="00000000" w:rsidRPr="00000000">
        <w:rPr>
          <w:rtl w:val="0"/>
        </w:rPr>
        <w:t xml:space="preserve">Quando olhamos para a literatura internacional sobre previsão de demanda em atenção primária, encontramos um campo bem diversificado metodologicamente. Essa diversidade reflete tanto a complexidade dos sistemas de saúde quanto a necessidade de adaptar métodos a diferentes contextos organizacionais, epidemiológicos e socioeconômicos.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Uma revisão sistemática ampla identificou três categorias principais de métodos em 53 estudos: modelos diretos (15,1% dos estudos), métodos de regressão (32,1%) e métodos baseados em simulação (52,8%).</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Essa distribuição é interessante e sugere uma evolução do campo. A predominância dos métodos de simulação mostra que há um reconhecimento crescente de que sistemas de saúde são sistemas complexos adaptativos. O comportamento deles emerge das interações entre componentes individuais e não pode ser entendido adequadamente através de abordagens mais simples.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Os modelos diretos, mesmo sendo minoria, ainda têm relevância em contextos específicos por serem mais simples operacionalmente e precisarem de menos dados. Eles se caracterizam por formulações matemáticas relativamente simples que relacionam parâmetros-chave de demanda, frequentemente incorporando opiniões de especialistas e cenários alternativos. A principal limitação é o escopo restrito e menor precisão, com resultados tipicamente válidos apenas para contextos específicos.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Os métodos de regressão ficam numa posição intermediária em complexidade e uso. Oferecem uma perspectiva temporal ampla que permite identificar relacionamentos estatisticamente significativos entre variáveis relevantes. Essa categoria inclui desde regressões lineares simples até modelos autorregressivos complexos como ARIMA, cada um adequado a diferentes tipos de dados e objetivos.</w:t>
      </w:r>
    </w:p>
    <w:p w:rsidR="00000000" w:rsidDel="00000000" w:rsidP="00000000" w:rsidRDefault="00000000" w:rsidRPr="00000000" w14:paraId="000000FD">
      <w:pPr>
        <w:pStyle w:val="Heading3"/>
        <w:rPr/>
      </w:pPr>
      <w:bookmarkStart w:colFirst="0" w:colLast="0" w:name="_xushhz82i2rn" w:id="13"/>
      <w:bookmarkEnd w:id="13"/>
      <w:r w:rsidDel="00000000" w:rsidR="00000000" w:rsidRPr="00000000">
        <w:rPr>
          <w:rtl w:val="0"/>
        </w:rPr>
        <w:t xml:space="preserve">3.2 Distinção Fundamental: Necessidade versus Demanda</w:t>
      </w:r>
    </w:p>
    <w:p w:rsidR="00000000" w:rsidDel="00000000" w:rsidP="00000000" w:rsidRDefault="00000000" w:rsidRPr="00000000" w14:paraId="000000FE">
      <w:pPr>
        <w:rPr/>
      </w:pPr>
      <w:r w:rsidDel="00000000" w:rsidR="00000000" w:rsidRPr="00000000">
        <w:rPr>
          <w:rtl w:val="0"/>
        </w:rPr>
        <w:t xml:space="preserve">Uma das contribuições conceituais mais relevantes da literatura é a distinção entre "necessidade" e "demanda" de serviços de saúde. Isso vai muito além de uma questão semântica - é uma diferenciação metodológica com implicações práticas significativas para o planejamento.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Pesquisadores argentinos articularam essa distinção de forma especialmente clara. Eles reconhecem que nem todas as necessidades de saúde são percebidas pela população, e mesmo quando são percebidas, podem não resultar em busca efetiva por atenção devido a barreiras de acesso econômicas, geográficas, culturais ou organizacionais (ELORZA et al., 2018).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Necessidade de serviços de saúde se refere aos cuidados que uma população deveria receber baseado em critérios epidemiológicos, clínicos e de saúde pública, independentemente de sua capacidade ou disposição para buscar esses cuidados. É uma perspectiva normativa baseada em evidências científicas sobre efetividade de intervenções e princípios de equidade que reconhecem o direito universal à saúde.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Demanda, por outro lado, representa a utilização efetiva dos serviços. Reflete não apenas as necessidades de saúde da população, mas também sua capacidade de acesso, preferências individuais, características culturais e organizacionais dos serviços. A demanda observada pode subestimar necessidades reais em contextos com barreiras significativas de acesso, ou superestimar em situações de utilização inadequada ou excessiva.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Essa distinção tem implicações metodológicas profundas. Metodologias baseadas exclusivamente em padrões históricos de utilização podem perpetuar inequidades existentes, projetando para o futuro padrões que podem refletir barreiras de acesso em vez de necessidades reais. Por outro lado, abordagens baseadas só em necessidades normativas podem resultar em estimativas irrealistas que não consideram limitações práticas de acesso e utilização.</w:t>
      </w:r>
    </w:p>
    <w:p w:rsidR="00000000" w:rsidDel="00000000" w:rsidP="00000000" w:rsidRDefault="00000000" w:rsidRPr="00000000" w14:paraId="00000107">
      <w:pPr>
        <w:pStyle w:val="Heading3"/>
        <w:rPr/>
      </w:pPr>
      <w:bookmarkStart w:colFirst="0" w:colLast="0" w:name="_hk78mua7pda7" w:id="14"/>
      <w:bookmarkEnd w:id="14"/>
      <w:r w:rsidDel="00000000" w:rsidR="00000000" w:rsidRPr="00000000">
        <w:rPr>
          <w:rtl w:val="0"/>
        </w:rPr>
        <w:t xml:space="preserve">3.3 Método de Necessidades de Saúde: Fundamentos e Aplicações</w:t>
      </w:r>
    </w:p>
    <w:p w:rsidR="00000000" w:rsidDel="00000000" w:rsidP="00000000" w:rsidRDefault="00000000" w:rsidRPr="00000000" w14:paraId="00000108">
      <w:pPr>
        <w:rPr/>
      </w:pPr>
      <w:r w:rsidDel="00000000" w:rsidR="00000000" w:rsidRPr="00000000">
        <w:rPr>
          <w:rtl w:val="0"/>
        </w:rPr>
        <w:t xml:space="preserve">O método de necessidades de saúde busca estimar demanda baseando-se em critérios normativos sobre os cuidados que uma população deveria receber. Se baseia na estimativa de consultas ambulatoriais necessárias por especialidade, considerando protocolos de cuidado específicos por idade e sexo, usando dados demográficos da área como base para os cálculos.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aplicação prática mais exemplar foi demonstrada num estudo argentino, onde pesquisadores desenvolveram uma abordagem matemática sistemática para estimar simultaneamente necessidade, demanda e oferta de serviços de atenção primária (ELORZA et al., 2018). Usaram setores censitários como unidade de análise para necessidade e Centros de Atenção Primária à Saúde (CAPS) para análise de oferta e demanda, permitindo comparações diretas entre diferentes dimensões do problema.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principal inovação metodológica está na inclusão de recomendações médicas baseadas em evidências nas estimativas de necessidade, contrastando com metodologias que se baseiam exclusivamente em taxas de utilização históricas. Isso permite que as estimativas reflitam padrões ideais de cuidado em vez de padrões observados que podem estar influenciados por limitações de acesso ou problemas na organização dos serviços.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 metodologia argentina mostrou utilidade especial para identificar descompassos geográficos entre oferta e demanda, fornecendo base empírica para decisões sobre onde colocar unidades de atenção primária. A capacidade de analisar simultaneamente necessidade, demanda e oferta permite uma compreensão mais completa dos desequilíbrios no sistema.</w:t>
      </w:r>
    </w:p>
    <w:p w:rsidR="00000000" w:rsidDel="00000000" w:rsidP="00000000" w:rsidRDefault="00000000" w:rsidRPr="00000000" w14:paraId="0000010F">
      <w:pPr>
        <w:pStyle w:val="Heading3"/>
        <w:rPr/>
      </w:pPr>
      <w:bookmarkStart w:colFirst="0" w:colLast="0" w:name="_sal2o8jrf0pd" w:id="15"/>
      <w:bookmarkEnd w:id="15"/>
      <w:r w:rsidDel="00000000" w:rsidR="00000000" w:rsidRPr="00000000">
        <w:rPr>
          <w:rtl w:val="0"/>
        </w:rPr>
        <w:t xml:space="preserve">3.4 Método de Demanda de Saúde: Experiências Asiáticas</w:t>
      </w:r>
    </w:p>
    <w:p w:rsidR="00000000" w:rsidDel="00000000" w:rsidP="00000000" w:rsidRDefault="00000000" w:rsidRPr="00000000" w14:paraId="00000110">
      <w:pPr>
        <w:rPr/>
      </w:pPr>
      <w:r w:rsidDel="00000000" w:rsidR="00000000" w:rsidRPr="00000000">
        <w:rPr>
          <w:rtl w:val="0"/>
        </w:rPr>
        <w:t xml:space="preserve">O método de demanda de saúde, muito usado em países asiáticos, representa uma abordagem alternativa que baseia a previsão de recursos humanos necessários em utilizações de serviços previstos, convertendo depois esses resultados em necessidades de pessoal através de normas de produtividade e padrões de atendimento estabelecidos.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experiência da Tailândia oferece insights especialmente valiosos sobre aplicação prática dessa metodologia num sistema nacional de saúde. Um estudo amplo justificou o uso do método de demanda pela alta cobertura de seguro saúde (99,84% da população) e baixas necessidades não atendidas (1,5% dos pacientes doentes). Essas condições tornam os padrões de utilização observados representativos das necessidades reais da população (PAGAIYA et al., 2019).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Os resultados das projeções tailandesas para 2026 demonstraram a capacidade dessa metodologia de gerar estimativas diferenciadas por nível de atenção: atenção primária precisando de 8.535 médicos e 29.691 enfermeiros, atenção secundária necessitando 14.998 médicos e 59.489 enfermeiros, e atenção terciária demandando 17.342 médicos e 118.488 enfermeiros. Essa diferenciação por nível de complexidade é fundamental para o planejamento integrado de sistemas de saúde.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Uma aplicação comparativa interessante foi desenvolvida em outro estudo tailandês que contrasta diretamente os métodos de necessidades e demandas, revelando diferenças significativas nas projeções (SORNLORM et al., 2023). Para 2020, o método de necessidades projetou 7.268 profissionais de saúde pública, enquanto o método de demanda estimou apenas 3.386. Para fisioterapeutas, as discrepâncias foram ainda maiores: 3.942 pelo método de necessidades versus 66.001 pelo método de demanda. Isso ilustra como diferentes pressupostos metodológicos podem resultar em estimativas consideravelmente distintas.</w:t>
      </w:r>
    </w:p>
    <w:p w:rsidR="00000000" w:rsidDel="00000000" w:rsidP="00000000" w:rsidRDefault="00000000" w:rsidRPr="00000000" w14:paraId="00000117">
      <w:pPr>
        <w:pStyle w:val="Heading3"/>
        <w:rPr/>
      </w:pPr>
      <w:bookmarkStart w:colFirst="0" w:colLast="0" w:name="_ac6pwtdtzwvs" w:id="16"/>
      <w:bookmarkEnd w:id="16"/>
      <w:r w:rsidDel="00000000" w:rsidR="00000000" w:rsidRPr="00000000">
        <w:rPr>
          <w:rtl w:val="0"/>
        </w:rPr>
        <w:t xml:space="preserve">3.5 Framework Baseado em Necessidades Populacionais: Inovação Ganense</w:t>
      </w:r>
    </w:p>
    <w:p w:rsidR="00000000" w:rsidDel="00000000" w:rsidP="00000000" w:rsidRDefault="00000000" w:rsidRPr="00000000" w14:paraId="00000118">
      <w:pPr>
        <w:rPr/>
      </w:pPr>
      <w:r w:rsidDel="00000000" w:rsidR="00000000" w:rsidRPr="00000000">
        <w:rPr>
          <w:rtl w:val="0"/>
        </w:rPr>
        <w:t xml:space="preserve">Uma abordagem metodológica particularmente inovadora foi desenvolvida por pesquisadores de Gana, que propuseram um framework de planejamento de força de trabalho baseado em necessidades populacionais. Essa metodologia representa uma mudança paradigmática significativa em relação às abordagens tradicionais baseadas em razões populacionais ou utilização observada de serviços, alinhando-se com recomendações da Assembleia Mundial da Saúde para transformar os métodos de planejamento de recursos humanos em saúde (ASAMANI; CHRISTMALS; REITSMA, 2021).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 framework ganense integra quatro componentes principais que capturam diferentes dimensões dos determinantes da demanda: tamanho e demografia da população, carga de doenças, pacote de serviços de saúde e padrões profissionais para entrega de serviços. Essa integração multidimensional permite uma compreensão mais completa dos fatores que influenciam a necessidade de recursos humanos.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 aplicação em Gana gerou projeções que ilustram tanto o potencial quanto os desafios dessa abordagem. As estimativas indicaram necessidade crescente de profissionais de saúde, passando de 221.593 em 2020 para 495.273 até 2035 - uma taxa de crescimento média de 5,5% ao ano. Simultaneamente, a oferta projetada atingiria apenas 333.770 profissionais em 2035, cobrindo só 67% da necessidade estimada.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Os resultados revelaram desequilíbrios significativos entre diferentes categorias profissionais. Seis das 11 categorias analisadas não conseguiriam atender nem 50% das necessidades até 2035, enquanto parteiras podiam ser superproduzidas em 32% até 2030. Esses achados mostram a relevância de análises diferenciadas por categoria profissional e a necessidade de ajustes específicos nas políticas de formação e recrutamento.</w:t>
      </w:r>
    </w:p>
    <w:p w:rsidR="00000000" w:rsidDel="00000000" w:rsidP="00000000" w:rsidRDefault="00000000" w:rsidRPr="00000000" w14:paraId="0000011F">
      <w:pPr>
        <w:pStyle w:val="Heading3"/>
        <w:rPr/>
      </w:pPr>
      <w:bookmarkStart w:colFirst="0" w:colLast="0" w:name="_6d891n3s0blf" w:id="17"/>
      <w:bookmarkEnd w:id="17"/>
      <w:r w:rsidDel="00000000" w:rsidR="00000000" w:rsidRPr="00000000">
        <w:rPr>
          <w:rtl w:val="0"/>
        </w:rPr>
        <w:t xml:space="preserve">3.6 Métodos Baseados em Simulação: Dinâmica de Sistemas</w:t>
      </w:r>
    </w:p>
    <w:p w:rsidR="00000000" w:rsidDel="00000000" w:rsidP="00000000" w:rsidRDefault="00000000" w:rsidRPr="00000000" w14:paraId="00000120">
      <w:pPr>
        <w:rPr/>
      </w:pPr>
      <w:r w:rsidDel="00000000" w:rsidR="00000000" w:rsidRPr="00000000">
        <w:rPr>
          <w:rtl w:val="0"/>
        </w:rPr>
        <w:t xml:space="preserve">Os métodos baseados em simulação, que são a categoria mais usada na literatura contemporânea, oferecem capacidades interessantes para representar a complexidade dos sistemas de saúde através de modelos dinâmicos que capturam interações entre múltiplas variáveis ao longo do tempo. Dentro dessa categoria, a dinâmica de sistemas emergiu como uma das abordagens mais populares, sendo usada em 14 dos 28 estudos que empregaram métodos de simulação numa revisão sistemática ampla.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 dinâmica de sistemas, desenvolvida originalmente na década de 1950 no MIT, oferece uma metodologia robusta para compreender e gerenciar o comportamento de sistemas complexos ao longo do tempo. Usa conceitos fundamentais como estoques, fluxos, loops de feedback e funções específicas, que são resolvidos numericamente através de software especializado como Vensim, STELLA ou PowerSim.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 principal vantagem da dinâmica de sistemas para previsão de demanda em saúde está na capacidade de representar explicitamente as relações causais entre variáveis. Isso permite analisar como mudanças em determinados fatores podem se propagar pelo sistema e influenciar a demanda por serviços. É especialmente valioso para análise de políticas, permitindo simular diferentes cenários e avaliar perante os impactos de intervenções propostas.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aplicação para previsão de demanda em atenção primária permite incorporar múltiplas dimensões simultaneamente - fatores demográficos, epidemiológicos, socioeconômicos e organizacionais. Essa capacidade de integração multidimensional se alinha com a compreensão contemporânea de que a demanda por serviços de saúde resulta da interação complexa entre múltiplos determinantes.</w:t>
      </w:r>
    </w:p>
    <w:p w:rsidR="00000000" w:rsidDel="00000000" w:rsidP="00000000" w:rsidRDefault="00000000" w:rsidRPr="00000000" w14:paraId="00000127">
      <w:pPr>
        <w:pStyle w:val="Heading3"/>
        <w:rPr/>
      </w:pPr>
      <w:bookmarkStart w:colFirst="0" w:colLast="0" w:name="_lt9zl3tgwjzn" w:id="18"/>
      <w:bookmarkEnd w:id="18"/>
      <w:r w:rsidDel="00000000" w:rsidR="00000000" w:rsidRPr="00000000">
        <w:rPr>
          <w:rtl w:val="0"/>
        </w:rPr>
        <w:t xml:space="preserve">3.7 Desafios Metodológicos e Limitações</w:t>
      </w:r>
    </w:p>
    <w:p w:rsidR="00000000" w:rsidDel="00000000" w:rsidP="00000000" w:rsidRDefault="00000000" w:rsidRPr="00000000" w14:paraId="00000128">
      <w:pPr>
        <w:rPr/>
      </w:pPr>
      <w:r w:rsidDel="00000000" w:rsidR="00000000" w:rsidRPr="00000000">
        <w:rPr>
          <w:rtl w:val="0"/>
        </w:rPr>
        <w:t xml:space="preserve">A literatura internacional identifica vários desafios metodológicos que limitam a precisão e aplicabilidade das metodologias de previsão. Um dos principais é a qualidade e disponibilidade de dados para alimentar os modelos preditivos. Muitos estudos enfrentam déficit de dados acurados e excesso de falhas metodológicas não resolvidas - limitação especialmente crítica em países de baixa e média renda onde sistemas de informação em saúde podem ser inadequados (SUBRAMANIAN, 2021).</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 confusão conceitual entre "demanda" e "necessidade" de recursos humanos em saúde é outro desafio significativo. Essa ambiguidade pode resultar em aplicação inadequada de metodologias e interpretação incorreta de resultados, limitando a utilidade prática dos estudos para informar decisões de planejamento.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Os pressupostos metodológicos subjacentes a diferentes abordagens também representam limitações relevantes. O método de demanda de saúde, por exemplo, assume que a população tem acesso adequado aos serviços e que padrões de utilização futuros estarão ligados às taxas atuais. Esses pressupostos podem não ser válidos em contextos com barreiras significativas de acesso ou mudanças estruturais no sistema.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O método de necessidades de saúde, embora teoricamente mais robusto, pode superestimar demandas em algumas áreas devido à sua natureza normativa. A escolha entre diferentes metodologias deve considerar não apenas aspectos técnicos, mas também o contexto específico do sistema de saúde e os objetivos do planejamento.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complexidade inerente dos sistemas de saúde é um desafio adicional para todas as metodologias. Fatores como experiências do paciente, alocação de recursos, carga de doenças e liderança podem influenciar significativamente a demanda por serviços, mas são difíceis de quantificar e incorporar em modelos preditivos.</w:t>
      </w:r>
    </w:p>
    <w:p w:rsidR="00000000" w:rsidDel="00000000" w:rsidP="00000000" w:rsidRDefault="00000000" w:rsidRPr="00000000" w14:paraId="00000131">
      <w:pPr>
        <w:pStyle w:val="Heading3"/>
        <w:rPr/>
      </w:pPr>
      <w:bookmarkStart w:colFirst="0" w:colLast="0" w:name="_xhzce01i8pvs" w:id="19"/>
      <w:bookmarkEnd w:id="19"/>
      <w:r w:rsidDel="00000000" w:rsidR="00000000" w:rsidRPr="00000000">
        <w:rPr>
          <w:rtl w:val="0"/>
        </w:rPr>
        <w:t xml:space="preserve">3.8 Tendências Emergentes e Inovações</w:t>
      </w:r>
    </w:p>
    <w:p w:rsidR="00000000" w:rsidDel="00000000" w:rsidP="00000000" w:rsidRDefault="00000000" w:rsidRPr="00000000" w14:paraId="00000132">
      <w:pPr>
        <w:rPr/>
      </w:pPr>
      <w:r w:rsidDel="00000000" w:rsidR="00000000" w:rsidRPr="00000000">
        <w:rPr>
          <w:rtl w:val="0"/>
        </w:rPr>
        <w:t xml:space="preserve">A literatura recente mostra tendências emergentes promissoras no desenvolvimento de metodologias de previsão. Uma tendência relevante é a integração de múltiplas dimensões na análise de demanda por serviços de saúde, exemplificada pelo framework ganense que considera simultaneamente aspectos demográficos, epidemiológicos, organizacionais e profissionais.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 uso crescente de tecnologias avançadas representa outra tendência significativa. Organizações com maior nível tecnológico tendem a usar dados internos para previsão, enquanto aquelas com menor uso tecnológico dependem mais de técnicas quantitativas tradicionais. A implementação de dinâmica de sistemas através de software especializado exemplifica como tecnologias computacionais podem facilitar a modelagem de sistemas complexos.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incorporação de abordagens participativas e validação por especialistas é uma tendência relevante que reconhece que modelos puramente quantitativos podem não capturar adequadamente nuances contextuais importantes. A combinação de métodos quantitativos com conhecimento especializado permite maior robustez e aceitabilidade dos resultados.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 consideração de fatores externos e análise de cenários múltiplos representa uma evolução metodológica relevante, especialmente considerando o impacto de eventos como a pandemia de COVID-19 que alteraram drasticamente padrões de demanda. Essa capacidade de modelar diferentes cenários permite maior flexibilidade no planejamento e preparação para situações de incerteza.</w:t>
        <w:br w:type="textWrapping"/>
        <w:br w:type="textWrapping"/>
      </w:r>
      <w:r w:rsidDel="00000000" w:rsidR="00000000" w:rsidRPr="00000000">
        <w:rPr>
          <w:color w:val="434343"/>
          <w:sz w:val="28"/>
          <w:szCs w:val="28"/>
          <w:rtl w:val="0"/>
        </w:rPr>
        <w:t xml:space="preserve">3.9 Estudos Complementares</w:t>
      </w:r>
      <w:r w:rsidDel="00000000" w:rsidR="00000000" w:rsidRPr="00000000">
        <w:rPr>
          <w:rtl w:val="0"/>
        </w:rPr>
        <w:t xml:space="preserve">:</w:t>
        <w:br w:type="textWrapping"/>
      </w:r>
    </w:p>
    <w:p w:rsidR="00000000" w:rsidDel="00000000" w:rsidP="00000000" w:rsidRDefault="00000000" w:rsidRPr="00000000" w14:paraId="00000139">
      <w:pPr>
        <w:rPr/>
      </w:pPr>
      <w:r w:rsidDel="00000000" w:rsidR="00000000" w:rsidRPr="00000000">
        <w:rPr>
          <w:rtl w:val="0"/>
        </w:rPr>
        <w:t xml:space="preserve">PAGAIYA et al. (2019) – Tailândia: Previsão por Demanda Observada</w:t>
      </w:r>
    </w:p>
    <w:p w:rsidR="00000000" w:rsidDel="00000000" w:rsidP="00000000" w:rsidRDefault="00000000" w:rsidRPr="00000000" w14:paraId="0000013A">
      <w:pPr>
        <w:rPr/>
      </w:pPr>
      <w:r w:rsidDel="00000000" w:rsidR="00000000" w:rsidRPr="00000000">
        <w:rPr>
          <w:rtl w:val="0"/>
        </w:rPr>
        <w:t xml:space="preserve">O estudo tailandês utilizou o método de demanda para estimar o número necessário de médicos e enfermeiros com base na utilização histórica dos serviços, assumindo que a alta cobertura de seguro saúde e a baixa proporção de necessidades não atendidas refletiriam necessidades reais. O modelo gerou projeções diferenciadas para os níveis de atenção: primária (8.535 médicos, 29.691 enfermeiros), secundária (14.998 médicos, 59.489 enfermeiros) e terciária (17.342 médicos, 118.488 enfermeiros). A diferenciação por nível de complexidade permitiu um planejamento mais refinado e setorializado</w:t>
        <w:br w:type="textWrapping"/>
        <w:br w:type="textWrapping"/>
        <w:t xml:space="preserve">SORNLORM et al. (2023) – Tailândia: Comparação entre Necessidade e Demanda</w:t>
      </w:r>
    </w:p>
    <w:p w:rsidR="00000000" w:rsidDel="00000000" w:rsidP="00000000" w:rsidRDefault="00000000" w:rsidRPr="00000000" w14:paraId="0000013B">
      <w:pPr>
        <w:rPr/>
      </w:pPr>
      <w:r w:rsidDel="00000000" w:rsidR="00000000" w:rsidRPr="00000000">
        <w:rPr>
          <w:rtl w:val="0"/>
        </w:rPr>
        <w:t xml:space="preserve">Em estudo complementar, Sornlorm et al. compararam diretamente o método de necessidades com o de demanda. As diferenças foram expressivas: para 2020, o método de necessidades projetou 7.268 profissionais de saúde pública, enquanto o método de demanda estimou apenas 3.386. Para fisioterapeutas, a diferença foi ainda mais extrema (3.942 vs. 66.001). Isso demonstra como os pressupostos metodológicos impactam significativamente os resultados, ressaltando a importância de uma escolha criteriosa da abordagem a ser adotada</w:t>
        <w:br w:type="textWrapping"/>
        <w:br w:type="textWrapping"/>
        <w:t xml:space="preserve">ASAMANI, CHRISTMALS e REITSMA (2021) – Gana: Framework de Necessidades Populacionais</w:t>
      </w:r>
    </w:p>
    <w:p w:rsidR="00000000" w:rsidDel="00000000" w:rsidP="00000000" w:rsidRDefault="00000000" w:rsidRPr="00000000" w14:paraId="0000013C">
      <w:pPr>
        <w:rPr/>
      </w:pPr>
      <w:r w:rsidDel="00000000" w:rsidR="00000000" w:rsidRPr="00000000">
        <w:rPr>
          <w:rtl w:val="0"/>
        </w:rPr>
        <w:t xml:space="preserve">Os autores propõem um framework inovador de planejamento da força de trabalho em saúde baseado em quatro dimensões: (i) demografia, (ii) carga de doenças, (iii) pacote de serviços, e (iv) padrões profissionais. Aplicado em Gana, o modelo projetou um crescimento de 221.593 para 495.273 profissionais de saúde entre 2020 e 2035, enquanto a oferta esperada atenderia apenas 67% da necessidade. A análise destacou déficits críticos em 6 das 11 categorias profissionais analisadas, reforçando a urgência de políticas de formação alinhadas às necessidades reais.</w:t>
        <w:br w:type="textWrapping"/>
        <w:br w:type="textWrapping"/>
        <w:t xml:space="preserve">SUBRAMANIAN (2021) – Previsão de Demanda em Cadeias de Suprimentos em Saúde</w:t>
      </w:r>
    </w:p>
    <w:p w:rsidR="00000000" w:rsidDel="00000000" w:rsidP="00000000" w:rsidRDefault="00000000" w:rsidRPr="00000000" w14:paraId="0000013D">
      <w:pPr>
        <w:rPr/>
      </w:pPr>
      <w:r w:rsidDel="00000000" w:rsidR="00000000" w:rsidRPr="00000000">
        <w:rPr>
          <w:rtl w:val="0"/>
        </w:rPr>
        <w:t xml:space="preserve">Este estudo amplia a discussão para o contexto da cadeia logística da saúde, identificando tendências, facilitadores e obstáculos na previsão da demanda. Entre os entraves destacados, estão a baixa qualidade dos dados e falhas metodológicas recorrentes. O autor defende maior integração entre métodos quantitativos e conhecimento especializado local para tornar os modelos mais aplicáveis na prática. O estudo reforça que, em países de baixa e média renda, os desafios de previsão estão atrelados à infraestrutura de dados e capacidade técnica.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ACTUARIES UK (2018) – Análise Preditiva com Técnicas Atuariais</w:t>
      </w:r>
    </w:p>
    <w:p w:rsidR="00000000" w:rsidDel="00000000" w:rsidP="00000000" w:rsidRDefault="00000000" w:rsidRPr="00000000" w14:paraId="00000140">
      <w:pPr>
        <w:rPr/>
      </w:pPr>
      <w:r w:rsidDel="00000000" w:rsidR="00000000" w:rsidRPr="00000000">
        <w:rPr>
          <w:rtl w:val="0"/>
        </w:rPr>
        <w:t xml:space="preserve">Este relatório técnico do Instituto de Atuários do Reino Unido explora como técnicas de análise preditiva podem melhorar a previsão de demanda em saúde. Utilizando modelos estatísticos avançados, como regressão multinível e árvores de decisão, o estudo demonstra que abordagens atuariais têm potencial para prever padrões futuros com maior precisão. A principal recomendação é o uso combinado de dados administrativos, clínicos e socioeconômicos para calibrar modelos mais robustos e responsivos a mudanças estruturais nos sistemas de saúde.</w:t>
        <w:br w:type="textWrapping"/>
        <w:br w:type="textWrapping"/>
        <w:t xml:space="preserve">SPRINGER (2019) – Revisão de Gaps no Planejamento de Força de Trabalho</w:t>
      </w:r>
    </w:p>
    <w:p w:rsidR="00000000" w:rsidDel="00000000" w:rsidP="00000000" w:rsidRDefault="00000000" w:rsidRPr="00000000" w14:paraId="00000141">
      <w:pPr>
        <w:rPr/>
      </w:pPr>
      <w:r w:rsidDel="00000000" w:rsidR="00000000" w:rsidRPr="00000000">
        <w:rPr>
          <w:rtl w:val="0"/>
        </w:rPr>
        <w:t xml:space="preserve">Este artigo ressalta as lacunas existentes entre as estimativas de necessidade e a oferta efetiva de profissionais em diferentes contextos nacionais. O estudo defende a incorporação de dados contextuais (como acessibilidade, distribuição geográfica e desigualdades regionais) para aperfeiçoar modelos preditivos. Entre as limitações metodológicas mais comuns, estão a falta de atualização dos parâmetros e o uso de modelos estáticos que desconsideram a dinâmica dos sistemas de saúde.</w:t>
        <w:br w:type="textWrapping"/>
        <w:br w:type="textWrapping"/>
        <w:t xml:space="preserve">JHOM – Inteligência Artificial e Tendências Futuras</w:t>
      </w:r>
    </w:p>
    <w:p w:rsidR="00000000" w:rsidDel="00000000" w:rsidP="00000000" w:rsidRDefault="00000000" w:rsidRPr="00000000" w14:paraId="00000142">
      <w:pPr>
        <w:rPr/>
      </w:pPr>
      <w:r w:rsidDel="00000000" w:rsidR="00000000" w:rsidRPr="00000000">
        <w:rPr>
          <w:rtl w:val="0"/>
        </w:rPr>
        <w:t xml:space="preserve">Este artigo mais recente examina o impacto da tecnologia, especialmente da inteligência artificial (IA), na previsão de demanda e gestão da força de trabalho em saúde. Os autores argumentam que algoritmos de aprendizado de máquina podem superar limitações dos métodos tradicionais, desde que treinados com dados confiáveis e contextualizados. O uso de IA, segundo o estudo, pode aprimorar o planejamento, automatizar processos de alocação e antecipar gargalos estruturais, mas requer cuidados éticos e técnicos com transparência e interpretabilidade dos modelos.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Síntese dos artigos: </w:t>
        <w:br w:type="textWrapping"/>
        <w:br w:type="textWrapping"/>
        <w:t xml:space="preserve">Os artigos analisados contribuem com uma visão abrangente sobre as metodologias de previsão aplicadas à saúde pública, em especial na atenção primária. As abordagens baseadas em necessidades populacionais e as técnicas de análise preditiva aparecem como alternativas promissoras à simples projeção de demanda histórica. As comparações entre métodos também ressaltam a importância da escolha metodológica, uma vez que diferentes modelos podem gerar resultados drasticamente distintos. Há um consenso crescente na literatura sobre a importância de integrar múltiplas fontes de dados e considerar os determinantes sociais da saúde para tornar as projeções mais realistas, justas e eficazes.</w:t>
        <w:br w:type="textWrapping"/>
      </w:r>
    </w:p>
    <w:p w:rsidR="00000000" w:rsidDel="00000000" w:rsidP="00000000" w:rsidRDefault="00000000" w:rsidRPr="00000000" w14:paraId="00000145">
      <w:pPr>
        <w:pStyle w:val="Heading2"/>
        <w:rPr/>
      </w:pPr>
      <w:bookmarkStart w:colFirst="0" w:colLast="0" w:name="_tgv1auoahj30" w:id="20"/>
      <w:bookmarkEnd w:id="20"/>
      <w:r w:rsidDel="00000000" w:rsidR="00000000" w:rsidRPr="00000000">
        <w:rPr>
          <w:rtl w:val="0"/>
        </w:rPr>
        <w:t xml:space="preserve">4. Integração Metodológica: Determinantes Sociais e Previsão de Demanda</w:t>
      </w:r>
    </w:p>
    <w:p w:rsidR="00000000" w:rsidDel="00000000" w:rsidP="00000000" w:rsidRDefault="00000000" w:rsidRPr="00000000" w14:paraId="00000146">
      <w:pPr>
        <w:pStyle w:val="Heading3"/>
        <w:rPr/>
      </w:pPr>
      <w:bookmarkStart w:colFirst="0" w:colLast="0" w:name="_u1qzvmq5q1h3" w:id="21"/>
      <w:bookmarkEnd w:id="21"/>
      <w:r w:rsidDel="00000000" w:rsidR="00000000" w:rsidRPr="00000000">
        <w:rPr>
          <w:rtl w:val="0"/>
        </w:rPr>
        <w:t xml:space="preserve">4.1 Oportunidades na Incorporação de Determinantes Sociais</w:t>
      </w:r>
    </w:p>
    <w:p w:rsidR="00000000" w:rsidDel="00000000" w:rsidP="00000000" w:rsidRDefault="00000000" w:rsidRPr="00000000" w14:paraId="00000147">
      <w:pPr>
        <w:rPr/>
      </w:pPr>
      <w:r w:rsidDel="00000000" w:rsidR="00000000" w:rsidRPr="00000000">
        <w:rPr>
          <w:rtl w:val="0"/>
        </w:rPr>
        <w:t xml:space="preserve">Quando analisamos a literatura internacional sobre metodologias de previsão de demanda, observamos uma oportunidade de melhoria: a incorporação sistemática de determinantes sociais da saúde em modelos preditivos poderia ser mais abrangente. Isso merece atenção porque sabemos que fatores como renda, educação, condições de moradia e acesso a serviços básicos influenciam muito os padrões de saúde e utilização de serviços.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maioria das metodologias identificadas se concentra em variáveis demográficas, epidemiológicas ou de utilização histórica, sem considerar adequadamente as dimensões socioeconômicas que moldam tanto a necessidade quanto a demanda por serviços de atenção primária.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Essa situação merece atenção porque os determinantes sociais não apenas influenciam a incidência de doenças, mas também afetam significativamente os padrões de busca por cuidados, a capacidade de adesão a tratamentos e a efetividade das intervenções. Populações vulneráveis podem apresentar maior necessidade de serviços devido a piores condições de vida, mas ao mesmo tempo enfrentar barreiras de acesso que resultam em subutilização de serviços preventivos e maior dependência de emergências.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 incorporação limitada de determinantes sociais pode resultar em estimativas que não capturam completamente as necessidades reais de diferentes grupos populacionais. Metodologias baseadas exclusivamente em padrões históricos podem perpetuar inequidades existentes, projetando padrões de demanda que refletem barreiras de acesso em vez de necessidades de saúde. Abordagens que consideram menos os determinantes sociais podem subestimar a demanda em territórios vulneráveis ou superestimar a capacidade de populações vulneráveis de usar adequadamente os serviços disponíveis.</w:t>
      </w:r>
    </w:p>
    <w:p w:rsidR="00000000" w:rsidDel="00000000" w:rsidP="00000000" w:rsidRDefault="00000000" w:rsidRPr="00000000" w14:paraId="0000014E">
      <w:pPr>
        <w:pStyle w:val="Heading3"/>
        <w:rPr/>
      </w:pPr>
      <w:bookmarkStart w:colFirst="0" w:colLast="0" w:name="_iq8vx6ct4ea3" w:id="22"/>
      <w:bookmarkEnd w:id="22"/>
      <w:r w:rsidDel="00000000" w:rsidR="00000000" w:rsidRPr="00000000">
        <w:rPr>
          <w:rtl w:val="0"/>
        </w:rPr>
        <w:t xml:space="preserve">4.2 Potencial Integrativo do Atlas da Vulnerabilidade Social</w:t>
      </w:r>
    </w:p>
    <w:p w:rsidR="00000000" w:rsidDel="00000000" w:rsidP="00000000" w:rsidRDefault="00000000" w:rsidRPr="00000000" w14:paraId="0000014F">
      <w:pPr>
        <w:rPr/>
      </w:pPr>
      <w:r w:rsidDel="00000000" w:rsidR="00000000" w:rsidRPr="00000000">
        <w:rPr>
          <w:rtl w:val="0"/>
        </w:rPr>
        <w:t xml:space="preserve">O Atlas da Vulnerabilidade Social oferece oportunidades interessantes para contribuir com essa área metodológica. A estrutura multidimensional do IVS, que integra indicadores de infraestrutura urbana, capital humano e renda/trabalho, se alinha bem com os marcos teóricos sobre determinantes sociais da saúde, oferecendo uma operacionalização prática desses conceitos.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dimensão infraestrutura urbana captura aspectos fundamentais das condições ambientais que influenciam a saúde populacional. O indicador de acesso inadequado a água e esgotamento sanitário pode ser usado como preditor de maior demanda por serviços relacionados a doenças infecciosas e parasitárias. Territórios com altos percentuais de população sem acesso adequado a esses serviços tendem a ter maior incidência de diarreias, verminoses e outras doenças relacionadas ao saneamento, resultando em maior demanda por consultas médicas, especialmente em pediatria.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O indicador de ausência de coleta de lixo pode ser incorporado em modelos preditivos como fator de risco para doenças transmitidas por vetores e problemas respiratórios relacionados à poluição ambiental. A inadequação na coleta de resíduos está associada à proliferação de roedores, insetos e outros vetores, bem como à contaminação do ar e da água.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O componente relacionado ao tempo de deslocamento para o trabalho oferece uma perspectiva inovadora sobre barreiras de acesso aos serviços de saúde. Populações que enfrentam longos deslocamentos podem ter sua capacidade de utilização de serviços comprometida, especialmente considerando que muitas unidades operam em horários que coincidem com os períodos de deslocamento. Essa informação pode ser usada para ajustar estimativas de demanda, considerando que territórios com altos percentuais de população em longas jornadas podem apresentar padrões diferenciados de utilização.</w:t>
      </w:r>
    </w:p>
    <w:p w:rsidR="00000000" w:rsidDel="00000000" w:rsidP="00000000" w:rsidRDefault="00000000" w:rsidRPr="00000000" w14:paraId="00000156">
      <w:pPr>
        <w:pStyle w:val="Heading3"/>
        <w:rPr/>
      </w:pPr>
      <w:bookmarkStart w:colFirst="0" w:colLast="0" w:name="_h8zspljbjr2" w:id="23"/>
      <w:bookmarkEnd w:id="23"/>
      <w:r w:rsidDel="00000000" w:rsidR="00000000" w:rsidRPr="00000000">
        <w:rPr>
          <w:rtl w:val="0"/>
        </w:rPr>
        <w:t xml:space="preserve">4.3 Dimensão Capital Humano como Preditor de Demanda</w:t>
      </w:r>
    </w:p>
    <w:p w:rsidR="00000000" w:rsidDel="00000000" w:rsidP="00000000" w:rsidRDefault="00000000" w:rsidRPr="00000000" w14:paraId="00000157">
      <w:pPr>
        <w:rPr/>
      </w:pPr>
      <w:r w:rsidDel="00000000" w:rsidR="00000000" w:rsidRPr="00000000">
        <w:rPr>
          <w:rtl w:val="0"/>
        </w:rPr>
        <w:t xml:space="preserve">A dimensão capital humano oferece indicadores especialmente relevantes para previsão de demanda, considerando que fatores educacionais e de estrutura familiar influenciam muito os padrões de utilização de serviços de saúde. O indicador de mortalidade infantil pode ser usado tanto como preditor de demanda quanto como indicador de qualidade dos serviços existentes.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Territórios com altas taxas de mortalidade infantil tendem a ter maior demanda por serviços em múltiplas dimensões: mais consultas de pré-natal para prevenção de óbitos perinatais, mais consultas de puericultura para acompanhamento de crianças em risco, e mais ações de educação em saúde para orientação de famílias. A incorporação desse indicador em modelos preditivos permite estimativas mais precisas da demanda por serviços materno-infantis.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Os indicadores educacionais oferecem informações valiosas sobre a capacidade das populações de compreender orientações de saúde e aderir a tratamentos. A taxa de analfabetismo pode ser usada como preditor de maior demanda por consultas presenciais, considerando que populações com menores níveis educacionais podem ter menor capacidade de autocuidado e maior dependência de orientações diretas de profissionais.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 percentual de crianças fora da escola pode ser incorporado como indicador de vulnerabilidade social que se traduz em maior risco de agravos de saúde. Crianças fora do sistema educacional frequentemente apresentam maior exposição a fatores de risco, menor acesso a programas de saúde escolar e maior probabilidade de viver em famílias vulneráveis.</w:t>
      </w:r>
    </w:p>
    <w:p w:rsidR="00000000" w:rsidDel="00000000" w:rsidP="00000000" w:rsidRDefault="00000000" w:rsidRPr="00000000" w14:paraId="0000015E">
      <w:pPr>
        <w:pStyle w:val="Heading3"/>
        <w:rPr/>
      </w:pPr>
      <w:bookmarkStart w:colFirst="0" w:colLast="0" w:name="_6i2g7l6xci34" w:id="24"/>
      <w:bookmarkEnd w:id="24"/>
      <w:r w:rsidDel="00000000" w:rsidR="00000000" w:rsidRPr="00000000">
        <w:rPr>
          <w:rtl w:val="0"/>
        </w:rPr>
        <w:t xml:space="preserve">4.4 Indicadores de Renda e Trabalho na Modelagem Preditiva</w:t>
      </w:r>
    </w:p>
    <w:p w:rsidR="00000000" w:rsidDel="00000000" w:rsidP="00000000" w:rsidRDefault="00000000" w:rsidRPr="00000000" w14:paraId="0000015F">
      <w:pPr>
        <w:rPr/>
      </w:pPr>
      <w:r w:rsidDel="00000000" w:rsidR="00000000" w:rsidRPr="00000000">
        <w:rPr>
          <w:rtl w:val="0"/>
        </w:rPr>
        <w:t xml:space="preserve">A dimensão renda e trabalho fornece indicadores fundamentais para compreender os padrões de demanda, considerando que condições econômicas influenciam muito a capacidade de acesso e os padrões de utilização. A proporção de vulneráveis à pobreza é um preditor central que pode ser incorporado de múltiplas formas.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Populações pobres tendem a ter maior necessidade de serviços devido a piores condições de vida, maior exposição a fatores de risco e menor acesso a cuidados preventivos. Simultaneamente, podem enfrentar barreiras de acesso relacionadas a custos indiretos como transporte, perda de renda por ausência ao trabalho e dificuldades para obter medicamentos. A incorporação do indicador de vulnerabilidade à pobreza deve considerar esses efeitos contraditórios, estimando maior necessidade mas potencialmente menor demanda efetiva.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 taxa de desocupação oferece informações complementares sobre instabilidade econômica que pode afetar os padrões de utilização. O desemprego está associado não apenas à redução da renda familiar, mas também à perda de benefícios como planos de saúde ocupacionais, podendo resultar em maior dependência dos serviços públicos. Territórios com altas taxas de desemprego podem apresentar picos de demanda relacionados a períodos de crise econômica.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 indicador de informalidade laboral captura uma dimensão relevante da precariedade das relações de trabalho que se traduz em padrões específicos de utilização. Trabalhadores informais frequentemente carecem de proteção social adequada e podem ter dificuldades para acessar cuidados preventivos durante o horário de trabalho, resultando em maior dependência de emergências e maior concentração da demanda em horários específicos.</w:t>
      </w:r>
    </w:p>
    <w:p w:rsidR="00000000" w:rsidDel="00000000" w:rsidP="00000000" w:rsidRDefault="00000000" w:rsidRPr="00000000" w14:paraId="00000166">
      <w:pPr>
        <w:pStyle w:val="Heading3"/>
        <w:rPr/>
      </w:pPr>
      <w:bookmarkStart w:colFirst="0" w:colLast="0" w:name="_hrrs0yj31gdv" w:id="25"/>
      <w:bookmarkEnd w:id="25"/>
      <w:r w:rsidDel="00000000" w:rsidR="00000000" w:rsidRPr="00000000">
        <w:rPr>
          <w:rtl w:val="0"/>
        </w:rPr>
        <w:t xml:space="preserve">4.5 Modelagem Integrada: Proposta Metodológica</w:t>
      </w:r>
    </w:p>
    <w:p w:rsidR="00000000" w:rsidDel="00000000" w:rsidP="00000000" w:rsidRDefault="00000000" w:rsidRPr="00000000" w14:paraId="00000167">
      <w:pPr>
        <w:rPr/>
      </w:pPr>
      <w:r w:rsidDel="00000000" w:rsidR="00000000" w:rsidRPr="00000000">
        <w:rPr>
          <w:rtl w:val="0"/>
        </w:rPr>
        <w:t xml:space="preserve">A integração dos indicadores do Atlas com as metodologias de previsão da literatura internacional oferece oportunidades para desenvolver abordagens inovadoras que considerem adequadamente os determinantes sociais da demanda. Uma proposta metodológica integrada poderia combinar elementos do método de necessidades de saúde com componentes do framework baseado em necessidades populacionais, usando os indicadores do IVS como variáveis explicativas.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Essa abordagem iniciaria com estimativa de necessidades normativas baseadas em protocolos clínicos e dados epidemiológicos, seguindo os princípios do método de necessidades de saúde. Essas estimativas seriam então ajustadas considerando os determinantes sociais captados pelos indicadores do IVS, reconhecendo que territórios com diferentes perfis de vulnerabilidade apresentam padrões distintos tanto de necessidade quanto de demanda.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 dimensão infraestrutura urbana poderia ser usada para ajustar estimativas de necessidade relacionadas a doenças infecciosas e parasitárias, com territórios com maiores deficiências em saneamento recebendo ponderações maiores para essas categorias de agravos. A dimensão capital humano poderia informar ajustes relacionados à demanda por serviços educativos e preventivos, com territórios com menores níveis educacionais recebendo estimativas maiores para ações de educação em saúde.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 dimensão renda e trabalho poderia ser usada para modelar barreiras de acesso, ajustando as estimativas de demanda efetiva considerando que territórios com maior vulnerabilidade econômica podem apresentar subutilização de serviços preventivos e maior dependência de emergências. Esses ajustes permitiriam estimativas mais realistas que considerem não apenas necessidades normativas, mas também padrões prováveis de utilização considerando condições socioeconômicas locais.</w:t>
      </w:r>
    </w:p>
    <w:p w:rsidR="00000000" w:rsidDel="00000000" w:rsidP="00000000" w:rsidRDefault="00000000" w:rsidRPr="00000000" w14:paraId="0000016E">
      <w:pPr>
        <w:pStyle w:val="Heading3"/>
        <w:rPr/>
      </w:pPr>
      <w:bookmarkStart w:colFirst="0" w:colLast="0" w:name="_tixlqm3gxrf" w:id="26"/>
      <w:bookmarkEnd w:id="26"/>
      <w:r w:rsidDel="00000000" w:rsidR="00000000" w:rsidRPr="00000000">
        <w:rPr>
          <w:rtl w:val="0"/>
        </w:rPr>
        <w:t xml:space="preserve">4.6 Aplicação de Dinâmica de Sistemas com Determinantes Sociais</w:t>
      </w:r>
    </w:p>
    <w:p w:rsidR="00000000" w:rsidDel="00000000" w:rsidP="00000000" w:rsidRDefault="00000000" w:rsidRPr="00000000" w14:paraId="0000016F">
      <w:pPr>
        <w:rPr/>
      </w:pPr>
      <w:r w:rsidDel="00000000" w:rsidR="00000000" w:rsidRPr="00000000">
        <w:rPr>
          <w:rtl w:val="0"/>
        </w:rPr>
        <w:t xml:space="preserve">A metodologia de dinâmica de sistemas oferece um framework especialmente adequado para incorporar os determinantes sociais do IVS em modelos de previsão, considerando sua capacidade de representar relações causais complexas e loops de feedback entre múltiplas variáveis. Um modelo de dinâmica de sistemas para previsão de demanda em atenção primária poderia incorporar os indicadores do IVS como variáveis exógenas que influenciam tanto a incidência de agravos quanto os padrões de utilização.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 modelo poderia incluir estoques representando diferentes grupos populacionais caracterizados por seus perfis de vulnerabilidade social, com fluxos entre esses estoques representando mudanças nas condições socioeconômicas ao longo do tempo. A incidência de diferentes agravos seria modelada como função dos indicadores de vulnerabilidade, com territórios com piores condições apresentando maiores taxas de incidência para agravos específicos.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Os padrões de utilização seriam modelados considerando tanto a necessidade (determinada pela incidência de agravos) quanto a capacidade de acesso (influenciada pelos indicadores socioeconômicos). Loops de feedback poderiam representar como melhorias nas condições socioeconômicas resultam em menor incidência de agravos e melhor acesso a serviços preventivos, criando ciclos virtuosos de melhoria das condições de saúde.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Essa abordagem permitiria simular diferentes cenários de desenvolvimento socioeconômico e avaliar seus impactos sobre a demanda por serviços de atenção primária. Políticas de melhoria das condições de saneamento, educação ou renda poderiam ser modeladas como intervenções que alteram os valores dos indicadores do IVS, permitindo avaliação exata de seus impactos sobre a demanda por serviços de saúde.</w:t>
      </w:r>
    </w:p>
    <w:p w:rsidR="00000000" w:rsidDel="00000000" w:rsidP="00000000" w:rsidRDefault="00000000" w:rsidRPr="00000000" w14:paraId="00000176">
      <w:pPr>
        <w:pStyle w:val="Heading3"/>
        <w:rPr/>
      </w:pPr>
      <w:bookmarkStart w:colFirst="0" w:colLast="0" w:name="_wrbd2nawe0r0" w:id="27"/>
      <w:bookmarkEnd w:id="27"/>
      <w:r w:rsidDel="00000000" w:rsidR="00000000" w:rsidRPr="00000000">
        <w:rPr>
          <w:rtl w:val="0"/>
        </w:rPr>
        <w:t xml:space="preserve">4.7 Validação e Calibração de Modelos Integrados</w:t>
      </w:r>
    </w:p>
    <w:p w:rsidR="00000000" w:rsidDel="00000000" w:rsidP="00000000" w:rsidRDefault="00000000" w:rsidRPr="00000000" w14:paraId="00000177">
      <w:pPr>
        <w:rPr/>
      </w:pPr>
      <w:r w:rsidDel="00000000" w:rsidR="00000000" w:rsidRPr="00000000">
        <w:rPr>
          <w:rtl w:val="0"/>
        </w:rPr>
        <w:t xml:space="preserve">A incorporação de determinantes sociais em modelos de previsão requer processos rigorosos de validação e calibração para assegurar que as relações modeladas reflitam adequadamente as realidades empíricas dos territórios analisados. A validação poderia ser conduzida através de análises retrospectivas que comparem previsões dos modelos com padrões observados de utilização em territórios com diferentes perfis de vulnerabilidade social.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 calibração requereria estimação de parâmetros que quantifiquem as relações entre os indicadores do IVS e os padrões de demanda. Essa estimação poderia ser conduzida através de análises de regressão usando dados históricos de utilização e indicadores socioeconômicos, ou através de métodos de otimização que ajustem os parâmetros para minimizar diferenças entre previsões e observações.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validação externa poderia ser conduzida através de aplicações em territórios não usados para calibração, avaliando a capacidade dos modelos de gerar previsões precisas em contextos diferentes daqueles usados para desenvolvimento. Essa validação externa é fundamental para avaliar a generalização dos modelos e sua aplicabilidade em diferentes contextos socioeconômicos e geográficos.</w:t>
      </w:r>
    </w:p>
    <w:p w:rsidR="00000000" w:rsidDel="00000000" w:rsidP="00000000" w:rsidRDefault="00000000" w:rsidRPr="00000000" w14:paraId="0000017C">
      <w:pPr>
        <w:pStyle w:val="Heading3"/>
        <w:rPr/>
      </w:pPr>
      <w:bookmarkStart w:colFirst="0" w:colLast="0" w:name="_ixpo6mdfnhl5" w:id="28"/>
      <w:bookmarkEnd w:id="28"/>
      <w:r w:rsidDel="00000000" w:rsidR="00000000" w:rsidRPr="00000000">
        <w:rPr>
          <w:rtl w:val="0"/>
        </w:rPr>
        <w:t xml:space="preserve">4.8 Implicações para Políticas Públicas</w:t>
      </w:r>
    </w:p>
    <w:p w:rsidR="00000000" w:rsidDel="00000000" w:rsidP="00000000" w:rsidRDefault="00000000" w:rsidRPr="00000000" w14:paraId="0000017D">
      <w:pPr>
        <w:rPr/>
      </w:pPr>
      <w:r w:rsidDel="00000000" w:rsidR="00000000" w:rsidRPr="00000000">
        <w:rPr>
          <w:rtl w:val="0"/>
        </w:rPr>
        <w:t xml:space="preserve">A integração de determinantes sociais em modelos de previsão tem implicações relevantes para o desenvolvimento de políticas públicas de saúde, oferecendo base empírica para abordagens que transcendem o setor saúde e incorporem ações intersetoriais. Modelos que demonstrem como melhorias nas condições de saneamento, educação ou renda se traduzem em redução da demanda por serviços de atenção primária podem fundamentar argumentos para investimentos em políticas sociais como estratégias de saúde pública.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 capacidade de quantificar os impactos de determinantes sociais sobre a demanda permite desenvolver argumentos econômicos para políticas intersetoriais, demonstrando como investimentos em áreas como habitação, educação ou geração de renda podem resultar em economias para o setor saúde. Essa perspectiva é fundamental para convencer gestores sobre a relevância de abordagens integradas para promoção da saúde.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 incorporação de determinantes sociais também oferece base para desenvolver políticas de saúde territorializadas, que considerem as especificidades socioeconômicas de diferentes áreas para definir estratégias diferenciadas de organização de serviços. Territórios com alta vulnerabilidade social podem requerer modelos de atenção que incorporem estratégias específicas para superar barreiras de acesso, enquanto territórios com melhores condições socioeconômicas podem se beneficiar de abordagens mais focadas em prevenção e promoção da saúde.</w:t>
      </w:r>
    </w:p>
    <w:p w:rsidR="00000000" w:rsidDel="00000000" w:rsidP="00000000" w:rsidRDefault="00000000" w:rsidRPr="00000000" w14:paraId="00000182">
      <w:pPr>
        <w:pStyle w:val="Heading2"/>
        <w:rPr/>
      </w:pPr>
      <w:bookmarkStart w:colFirst="0" w:colLast="0" w:name="_ttr7sl32yqc4" w:id="29"/>
      <w:bookmarkEnd w:id="29"/>
      <w:r w:rsidDel="00000000" w:rsidR="00000000" w:rsidRPr="00000000">
        <w:rPr>
          <w:rtl w:val="0"/>
        </w:rPr>
        <w:t xml:space="preserve">5. Considerações Finais</w:t>
      </w:r>
    </w:p>
    <w:p w:rsidR="00000000" w:rsidDel="00000000" w:rsidP="00000000" w:rsidRDefault="00000000" w:rsidRPr="00000000" w14:paraId="00000183">
      <w:pPr>
        <w:pStyle w:val="Heading3"/>
        <w:rPr/>
      </w:pPr>
      <w:bookmarkStart w:colFirst="0" w:colLast="0" w:name="_eninsv8tl98x" w:id="30"/>
      <w:bookmarkEnd w:id="30"/>
      <w:r w:rsidDel="00000000" w:rsidR="00000000" w:rsidRPr="00000000">
        <w:rPr>
          <w:rtl w:val="0"/>
        </w:rPr>
        <w:t xml:space="preserve">5.1 Síntese dos Principais Achados</w:t>
      </w:r>
    </w:p>
    <w:p w:rsidR="00000000" w:rsidDel="00000000" w:rsidP="00000000" w:rsidRDefault="00000000" w:rsidRPr="00000000" w14:paraId="00000184">
      <w:pPr>
        <w:rPr/>
      </w:pPr>
      <w:r w:rsidDel="00000000" w:rsidR="00000000" w:rsidRPr="00000000">
        <w:rPr>
          <w:rtl w:val="0"/>
        </w:rPr>
        <w:t xml:space="preserve">A análise integrada das metodologias de previsão de demanda disponíveis na literatura internacional e dos indicadores de vulnerabilidade social sistematizados no Atlas da Vulnerabilidade Social revela oportunidades significativas para desenvolver abordagens metodológicas mais precisas e contextualmente relevantes para o planejamento de serviços de atenção primária à saúde.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 principal contribuição deste estudo está na identificação de uma oportunidade metodológica na literatura atual: a incorporação de determinantes sociais da saúde em modelos preditivos poderia ser mais abrangente. Essa situação merece atenção porque sabemos que fatores socioeconômicos influenciam profundamente tanto a necessidade quanto a demanda por serviços de saúde.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 diversidade metodológica identificada na literatura internacional - desde modelos diretos simples até frameworks complexos baseados em simulação - reflete tanto a complexidade inerente aos sistemas de saúde quanto a necessidade de adaptação a diferentes contextos. A predominância dos métodos baseados em simulação (52,8% dos estudos) sugere uma evolução do campo em direção a abordagens mais sofisticadas, capazes de capturar a natureza sistêmica e dinâmica dos determinantes da demanda.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 distinção conceitual entre necessidade e demanda de serviços de saúde emerge como elemento fundamental para compreensão adequada dos fenômenos estudados. Metodologias que consideram apenas padrões históricos de utilização podem perpetuar inequidades existentes, enquanto abordagens baseadas exclusivamente em necessidades normativas podem resultar em estimativas irrealistas.</w:t>
      </w:r>
    </w:p>
    <w:p w:rsidR="00000000" w:rsidDel="00000000" w:rsidP="00000000" w:rsidRDefault="00000000" w:rsidRPr="00000000" w14:paraId="0000018B">
      <w:pPr>
        <w:pStyle w:val="Heading3"/>
        <w:rPr/>
      </w:pPr>
      <w:bookmarkStart w:colFirst="0" w:colLast="0" w:name="_2qivi976q7ht" w:id="31"/>
      <w:bookmarkEnd w:id="31"/>
      <w:r w:rsidDel="00000000" w:rsidR="00000000" w:rsidRPr="00000000">
        <w:rPr>
          <w:rtl w:val="0"/>
        </w:rPr>
        <w:t xml:space="preserve">5.2 Contribuições do Atlas da Vulnerabilidade Social</w:t>
      </w:r>
    </w:p>
    <w:p w:rsidR="00000000" w:rsidDel="00000000" w:rsidP="00000000" w:rsidRDefault="00000000" w:rsidRPr="00000000" w14:paraId="0000018C">
      <w:pPr>
        <w:rPr/>
      </w:pPr>
      <w:r w:rsidDel="00000000" w:rsidR="00000000" w:rsidRPr="00000000">
        <w:rPr>
          <w:rtl w:val="0"/>
        </w:rPr>
        <w:t xml:space="preserve">O Atlas da Vulnerabilidade Social oferece uma base empírica robusta para contribuir com as oportunidades metodológicas identificadas na literatura. Com 102 indicadores organizados numa estrutura conceitual multidimensional que se alinha com os marcos teóricos contemporâneos sobre determinantes sociais da saúde, o Atlas oferece uma operacionalização prática desses determinantes que pode ser incorporada em modelos de previsão.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 estrutura tripartite do IVS - infraestrutura urbana, capital humano e renda/trabalho - captura aspectos fundamentais das condições que influenciam tanto a necessidade quanto a demanda por serviços de atenção primária. A dimensão infraestrutura urbana oferece preditores específicos para doenças relacionadas ao saneamento, coleta de resíduos e mobilidade urbana. A dimensão capital humano fornece indicadores relacionados à educação, saúde e estrutura familiar que influenciam os padrões de utilização. A dimensão renda e trabalho captura condições econômicas que afetam tanto a necessidade quanto a capacidade de acesso.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É especialmente relevante a capacidade dessa base de capturar aspectos da vulnerabilidade social que transcendem indicadores tradicionais de pobreza, incorporando dimensões como acesso a serviços urbanos básicos, condições educacionais e características do mercado de trabalho. Essa abordagem multidimensional é essencial para desenvolver metodologias de previsão que considerem adequadamente a complexidade dos fatores que influenciam a demanda por serviços de atenção primária.</w:t>
      </w:r>
    </w:p>
    <w:p w:rsidR="00000000" w:rsidDel="00000000" w:rsidP="00000000" w:rsidRDefault="00000000" w:rsidRPr="00000000" w14:paraId="00000191">
      <w:pPr>
        <w:pStyle w:val="Heading3"/>
        <w:rPr/>
      </w:pPr>
      <w:bookmarkStart w:colFirst="0" w:colLast="0" w:name="_anwtw4pfkgbt" w:id="32"/>
      <w:bookmarkEnd w:id="32"/>
      <w:r w:rsidDel="00000000" w:rsidR="00000000" w:rsidRPr="00000000">
        <w:rPr>
          <w:rtl w:val="0"/>
        </w:rPr>
        <w:t xml:space="preserve">5.3 Proposta de Integração Metodológica</w:t>
      </w:r>
    </w:p>
    <w:p w:rsidR="00000000" w:rsidDel="00000000" w:rsidP="00000000" w:rsidRDefault="00000000" w:rsidRPr="00000000" w14:paraId="00000192">
      <w:pPr>
        <w:rPr/>
      </w:pPr>
      <w:r w:rsidDel="00000000" w:rsidR="00000000" w:rsidRPr="00000000">
        <w:rPr>
          <w:rtl w:val="0"/>
        </w:rPr>
        <w:t xml:space="preserve">A integração dos indicadores do Atlas com as metodologias de previsão identificadas na literatura oferece oportunidades para desenvolver abordagens inovadoras que transcendem as limitações das metodologias existentes. A proposta metodológica apresentada combina elementos do método de necessidades de saúde com componentes do framework baseado em necessidades populacionais, usando os indicadores do IVS como variáveis explicativas que ajustam as estimativas considerando os determinantes sociais locais.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Essa abordagem integrada permite estimativas que consideram simultaneamente as necessidades normativas baseadas em evidências científicas e os padrões prováveis de utilização considerando as condições socioeconômicas locais. A utilização de metodologias de dinâmica de sistemas oferece um framework especialmente adequado para essa integração, permitindo representação das relações causais complexas entre determinantes sociais e padrões de demanda.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 validação e calibração de modelos integrados requer processos rigorosos que assegurem que as relações modeladas reflitam adequadamente as realidades empíricas dos territórios analisados. A validação externa através de aplicações em territórios não usados para desenvolvimento é fundamental para avaliar a generalização dos modelos e sua aplicabilidade em diferentes contextos.</w:t>
      </w:r>
    </w:p>
    <w:p w:rsidR="00000000" w:rsidDel="00000000" w:rsidP="00000000" w:rsidRDefault="00000000" w:rsidRPr="00000000" w14:paraId="00000197">
      <w:pPr>
        <w:pStyle w:val="Heading3"/>
        <w:rPr/>
      </w:pPr>
      <w:bookmarkStart w:colFirst="0" w:colLast="0" w:name="_fpdy71fzkpyo" w:id="33"/>
      <w:bookmarkEnd w:id="33"/>
      <w:r w:rsidDel="00000000" w:rsidR="00000000" w:rsidRPr="00000000">
        <w:rPr>
          <w:rtl w:val="0"/>
        </w:rPr>
        <w:t xml:space="preserve">5.4 Implicações para o Sistema Brasileiro de Saúde</w:t>
      </w:r>
    </w:p>
    <w:p w:rsidR="00000000" w:rsidDel="00000000" w:rsidP="00000000" w:rsidRDefault="00000000" w:rsidRPr="00000000" w14:paraId="00000198">
      <w:pPr>
        <w:rPr/>
      </w:pPr>
      <w:r w:rsidDel="00000000" w:rsidR="00000000" w:rsidRPr="00000000">
        <w:rPr>
          <w:rtl w:val="0"/>
        </w:rPr>
        <w:t xml:space="preserve">No contexto do SUS, a incorporação de determinantes sociais em modelos de previsão oferece oportunidades para desenvolver ferramentas de planejamento mais alinhadas com os princípios de universalidade, integralidade e equidade. A capacidade de considerar as especificidades socioeconômicas de diferentes territórios permite desenvolver estratégias diferenciadas de organização de serviços que considerem não apenas as necessidades de saúde, mas também as condições locais que influenciam o acesso e a utilização.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 Estratégia Saúde da Família, como modelo prioritário de organização da atenção primária no Brasil, pode se beneficiar significativamente de ferramentas de planejamento que incorporem determinantes sociais. A territorialização inerente a essa estratégia se alinha com a disponibilidade de indicadores socioeconômicos desagregados territorialmente, oferecendo base para planejamento que considere as especificidades de cada área de abrangência.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 integração de determinantes sociais em modelos de previsão também oferece base para desenvolver argumentos econômicos para políticas intersetoriais, demonstrando como investimentos em áreas como saneamento, educação e geração de renda podem resultar em economias para o setor saúde. Essa perspectiva é fundamental para convencer gestores sobre a relevância de abordagens integradas para promoção da saúde.</w:t>
      </w:r>
    </w:p>
    <w:p w:rsidR="00000000" w:rsidDel="00000000" w:rsidP="00000000" w:rsidRDefault="00000000" w:rsidRPr="00000000" w14:paraId="0000019D">
      <w:pPr>
        <w:pStyle w:val="Heading2"/>
        <w:rPr/>
      </w:pPr>
      <w:bookmarkStart w:colFirst="0" w:colLast="0" w:name="_kadpm01ixfba" w:id="34"/>
      <w:bookmarkEnd w:id="34"/>
      <w:r w:rsidDel="00000000" w:rsidR="00000000" w:rsidRPr="00000000">
        <w:rPr>
          <w:rtl w:val="0"/>
        </w:rPr>
        <w:t xml:space="preserve">Referências</w:t>
      </w:r>
    </w:p>
    <w:p w:rsidR="00000000" w:rsidDel="00000000" w:rsidP="00000000" w:rsidRDefault="00000000" w:rsidRPr="00000000" w14:paraId="0000019E">
      <w:pPr>
        <w:rPr/>
      </w:pPr>
      <w:r w:rsidDel="00000000" w:rsidR="00000000" w:rsidRPr="00000000">
        <w:rPr>
          <w:rtl w:val="0"/>
        </w:rPr>
        <w:t xml:space="preserve">ASAMANI, J. A.; CHRISTMALS, C. D.; REITSMA, G. M. Modelling the supply and need for health professionals for primary health care in Ghana: Implications for health professions education and employment planning. </w:t>
      </w:r>
      <w:r w:rsidDel="00000000" w:rsidR="00000000" w:rsidRPr="00000000">
        <w:rPr>
          <w:b w:val="1"/>
          <w:rtl w:val="0"/>
        </w:rPr>
        <w:t xml:space="preserve">PLOS ONE</w:t>
      </w:r>
      <w:r w:rsidDel="00000000" w:rsidR="00000000" w:rsidRPr="00000000">
        <w:rPr>
          <w:rtl w:val="0"/>
        </w:rPr>
        <w:t xml:space="preserve">, v. 16, n. 9, p. e0257957, 2021. Disponível em: </w:t>
      </w:r>
      <w:hyperlink r:id="rId6">
        <w:r w:rsidDel="00000000" w:rsidR="00000000" w:rsidRPr="00000000">
          <w:rPr>
            <w:color w:val="1155cc"/>
            <w:u w:val="single"/>
            <w:rtl w:val="0"/>
          </w:rPr>
          <w:t xml:space="preserve">https://journals.plos.org/plosone/article?id=10.1371/journal.pone.0257957</w:t>
        </w:r>
      </w:hyperlink>
      <w:r w:rsidDel="00000000" w:rsidR="00000000" w:rsidRPr="00000000">
        <w:rPr>
          <w:rtl w:val="0"/>
        </w:rPr>
        <w:t xml:space="preserve">. Acesso em: jul. 2025.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LOPES, Diana Fernandes; RAMOS, Ana Luísa; CASTRO, Eduardo Anselmo de. The health workforce demand: a systematic literature review. </w:t>
      </w:r>
      <w:r w:rsidDel="00000000" w:rsidR="00000000" w:rsidRPr="00000000">
        <w:rPr>
          <w:b w:val="1"/>
          <w:rtl w:val="0"/>
        </w:rPr>
        <w:t xml:space="preserve">Ciência &amp; Saúde Coletiva</w:t>
      </w:r>
      <w:r w:rsidDel="00000000" w:rsidR="00000000" w:rsidRPr="00000000">
        <w:rPr>
          <w:rtl w:val="0"/>
        </w:rPr>
        <w:t xml:space="preserve">, v. 26, supl. 1, 2021. Disponível em: </w:t>
      </w:r>
      <w:hyperlink r:id="rId7">
        <w:r w:rsidDel="00000000" w:rsidR="00000000" w:rsidRPr="00000000">
          <w:rPr>
            <w:color w:val="1155cc"/>
            <w:u w:val="single"/>
            <w:rtl w:val="0"/>
          </w:rPr>
          <w:t xml:space="preserve">https://www.scielo.br/j/csc/a/bFjkFfDvkXMhVnN97h6vXSs/</w:t>
        </w:r>
      </w:hyperlink>
      <w:r w:rsidDel="00000000" w:rsidR="00000000" w:rsidRPr="00000000">
        <w:rPr>
          <w:rtl w:val="0"/>
        </w:rPr>
        <w:t xml:space="preserve">. Acesso em: jul. 2025.</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CARVALHO, M. N. et al. Necessidade e dinâmica da força de trabalho na Atenção Básica de Saúde no Brasil. </w:t>
      </w:r>
      <w:r w:rsidDel="00000000" w:rsidR="00000000" w:rsidRPr="00000000">
        <w:rPr>
          <w:b w:val="1"/>
          <w:rtl w:val="0"/>
        </w:rPr>
        <w:t xml:space="preserve">Ciência &amp; Saúde Coletiva</w:t>
      </w:r>
      <w:r w:rsidDel="00000000" w:rsidR="00000000" w:rsidRPr="00000000">
        <w:rPr>
          <w:rtl w:val="0"/>
        </w:rPr>
        <w:t xml:space="preserve">, v. 23, n. 1, p. 295-302, 2018. Disponível em: </w:t>
      </w:r>
      <w:hyperlink r:id="rId8">
        <w:r w:rsidDel="00000000" w:rsidR="00000000" w:rsidRPr="00000000">
          <w:rPr>
            <w:color w:val="1155cc"/>
            <w:u w:val="single"/>
            <w:rtl w:val="0"/>
          </w:rPr>
          <w:t xml:space="preserve">https://www.scielosp.org/article/csc/2018.v23n1/295-302/en/</w:t>
        </w:r>
      </w:hyperlink>
      <w:r w:rsidDel="00000000" w:rsidR="00000000" w:rsidRPr="00000000">
        <w:rPr>
          <w:rtl w:val="0"/>
        </w:rPr>
        <w:t xml:space="preserve">. Acesso em: jul. 2025.</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ELORZA, M. E. et al. Estimating Need, Demand and Supply in Primary Health Care Services: A Local Application in Argentina. </w:t>
      </w:r>
      <w:r w:rsidDel="00000000" w:rsidR="00000000" w:rsidRPr="00000000">
        <w:rPr>
          <w:b w:val="1"/>
          <w:rtl w:val="0"/>
        </w:rPr>
        <w:t xml:space="preserve">MEDICC Review</w:t>
      </w:r>
      <w:r w:rsidDel="00000000" w:rsidR="00000000" w:rsidRPr="00000000">
        <w:rPr>
          <w:rtl w:val="0"/>
        </w:rPr>
        <w:t xml:space="preserve">, v. 20, n. 3, p. 36-44, 2018. Disponível em: </w:t>
      </w:r>
      <w:hyperlink r:id="rId9">
        <w:r w:rsidDel="00000000" w:rsidR="00000000" w:rsidRPr="00000000">
          <w:rPr>
            <w:color w:val="1155cc"/>
            <w:u w:val="single"/>
            <w:rtl w:val="0"/>
          </w:rPr>
          <w:t xml:space="preserve">https://www.scielosp.org/article/medicc/2018.v20n3/36-44/</w:t>
        </w:r>
      </w:hyperlink>
      <w:r w:rsidDel="00000000" w:rsidR="00000000" w:rsidRPr="00000000">
        <w:rPr>
          <w:rtl w:val="0"/>
        </w:rPr>
        <w:t xml:space="preserve">. Acesso em: jul. 2025.</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PAGAIYA, N. et al. Forecasting imbalances of human resources for health in the Thailand health service system: application of a health demand method. </w:t>
      </w:r>
      <w:r w:rsidDel="00000000" w:rsidR="00000000" w:rsidRPr="00000000">
        <w:rPr>
          <w:b w:val="1"/>
          <w:rtl w:val="0"/>
        </w:rPr>
        <w:t xml:space="preserve">Human Resources for Health</w:t>
      </w:r>
      <w:r w:rsidDel="00000000" w:rsidR="00000000" w:rsidRPr="00000000">
        <w:rPr>
          <w:rtl w:val="0"/>
        </w:rPr>
        <w:t xml:space="preserve">, v. 17, p. 4, 2019. Disponível em: </w:t>
      </w:r>
      <w:hyperlink r:id="rId10">
        <w:r w:rsidDel="00000000" w:rsidR="00000000" w:rsidRPr="00000000">
          <w:rPr>
            <w:color w:val="1155cc"/>
            <w:u w:val="single"/>
            <w:rtl w:val="0"/>
          </w:rPr>
          <w:t xml:space="preserve">https://link.springer.com/article/10.1186/s12960-018-0336-2</w:t>
        </w:r>
      </w:hyperlink>
      <w:r w:rsidDel="00000000" w:rsidR="00000000" w:rsidRPr="00000000">
        <w:rPr>
          <w:rtl w:val="0"/>
        </w:rPr>
        <w:t xml:space="preserve">. Acesso em: jul. 2025.</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SORNLORM, K. et al. Forecasting the demand of public health professionals at the primary care level at the present and in the next 5-10 years in Thailand (2026-2031). </w:t>
      </w:r>
      <w:r w:rsidDel="00000000" w:rsidR="00000000" w:rsidRPr="00000000">
        <w:rPr>
          <w:b w:val="1"/>
          <w:rtl w:val="0"/>
        </w:rPr>
        <w:t xml:space="preserve">International Journal of Public Health Asia Pacific</w:t>
      </w:r>
      <w:r w:rsidDel="00000000" w:rsidR="00000000" w:rsidRPr="00000000">
        <w:rPr>
          <w:rtl w:val="0"/>
        </w:rPr>
        <w:t xml:space="preserve">, v. 2, n. 2, 2023. Disponível em: </w:t>
      </w:r>
      <w:hyperlink r:id="rId11">
        <w:r w:rsidDel="00000000" w:rsidR="00000000" w:rsidRPr="00000000">
          <w:rPr>
            <w:color w:val="1155cc"/>
            <w:u w:val="single"/>
            <w:rtl w:val="0"/>
          </w:rPr>
          <w:t xml:space="preserve">https://www.ijphap.com/index.php/home/article/view/31</w:t>
        </w:r>
      </w:hyperlink>
      <w:r w:rsidDel="00000000" w:rsidR="00000000" w:rsidRPr="00000000">
        <w:rPr>
          <w:rtl w:val="0"/>
        </w:rPr>
        <w:t xml:space="preserve">. Acesso em: jul. 2025.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SUBRAMANIAN, L. Effective Demand Forecasting in Health Supply Chains: Emerging Trend, Enablers, and Blockers. </w:t>
      </w:r>
      <w:r w:rsidDel="00000000" w:rsidR="00000000" w:rsidRPr="00000000">
        <w:rPr>
          <w:b w:val="1"/>
          <w:rtl w:val="0"/>
        </w:rPr>
        <w:t xml:space="preserve">Logistics</w:t>
      </w:r>
      <w:r w:rsidDel="00000000" w:rsidR="00000000" w:rsidRPr="00000000">
        <w:rPr>
          <w:rtl w:val="0"/>
        </w:rPr>
        <w:t xml:space="preserve">, v. 5, n. 1, p. 12, 2021. Disponível em: </w:t>
      </w:r>
      <w:hyperlink r:id="rId12">
        <w:r w:rsidDel="00000000" w:rsidR="00000000" w:rsidRPr="00000000">
          <w:rPr>
            <w:color w:val="1155cc"/>
            <w:u w:val="single"/>
            <w:rtl w:val="0"/>
          </w:rPr>
          <w:t xml:space="preserve">https://www.mdpi.com/2305-6290/5/1/12</w:t>
        </w:r>
      </w:hyperlink>
      <w:r w:rsidDel="00000000" w:rsidR="00000000" w:rsidRPr="00000000">
        <w:rPr>
          <w:rtl w:val="0"/>
        </w:rPr>
        <w:t xml:space="preserve">. Acesso em: jul. 2025.</w:t>
      </w:r>
    </w:p>
    <w:p w:rsidR="00000000" w:rsidDel="00000000" w:rsidP="00000000" w:rsidRDefault="00000000" w:rsidRPr="00000000" w14:paraId="000001A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jphap.com/index.php/home/article/view/31" TargetMode="External"/><Relationship Id="rId10" Type="http://schemas.openxmlformats.org/officeDocument/2006/relationships/hyperlink" Target="https://link.springer.com/article/10.1186/s12960-018-0336-2" TargetMode="External"/><Relationship Id="rId12" Type="http://schemas.openxmlformats.org/officeDocument/2006/relationships/hyperlink" Target="https://www.mdpi.com/2305-6290/5/1/12" TargetMode="External"/><Relationship Id="rId9" Type="http://schemas.openxmlformats.org/officeDocument/2006/relationships/hyperlink" Target="https://www.scielosp.org/article/medicc/2018.v20n3/36-44/" TargetMode="External"/><Relationship Id="rId5" Type="http://schemas.openxmlformats.org/officeDocument/2006/relationships/styles" Target="styles.xml"/><Relationship Id="rId6" Type="http://schemas.openxmlformats.org/officeDocument/2006/relationships/hyperlink" Target="https://journals.plos.org/plosone/article?id=10.1371/journal.pone.0257957" TargetMode="External"/><Relationship Id="rId7" Type="http://schemas.openxmlformats.org/officeDocument/2006/relationships/hyperlink" Target="https://www.scielo.br/j/csc/a/bFjkFfDvkXMhVnN97h6vXSs/" TargetMode="External"/><Relationship Id="rId8" Type="http://schemas.openxmlformats.org/officeDocument/2006/relationships/hyperlink" Target="https://www.scielosp.org/article/csc/2018.v23n1/295-302/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