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Translation Management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D7DD2"/>
          <w:sz w:val="32"/>
          <w:szCs w:val="32"/>
        </w:rPr>
        <w:t xml:space="preserve">Data Model &amp; Architecture Reference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C93"/>
          <w:sz w:val="24"/>
          <w:szCs w:val="24"/>
        </w:rPr>
        <w:t xml:space="preserve">Multi-Tenant  ·  Go  ·  PostgreSQL</w:t>
      </w:r>
    </w:p>
    <w:p>
      <w:pPr>
        <w:spacing w:before="4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(primary)  ·  Redis (cache)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Backend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 (net/http  /  pgx  /  chi)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Domain-Driven Design (DDD)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Tenancy Model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Schema + tenant_id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Access Control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RBAC — scoped per project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D2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 Entities &amp; Tables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system is built around eleven core entities. Each table below lists every column with its data type, constraints, and purpose.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1.1  tenants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Root of the multi-tenant hierarchy. Every project and its data traces back to a tenant row.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URL-safe identifier, e.g. "acme-corp"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of the company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| PRO | ENTERPRISE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| SUSPENDED | DELETED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1.2  users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Global identity record only — no tenant_id here. A user can belong to multiple tenants via the tenant_members join table.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— globally unique across the platform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when using SSO only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| SUSPENDED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audit use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1.3  tenant_members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Join table that links users to tenants. A user can belong to many tenants and a tenant has many users. Replaces the old tenant_id on users.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FK → tenants,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Composite primary key part 1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FK → users,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Composite primary key part 2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TENANT_ADMIN | MEMBER — tenant-level role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invited_by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users, 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invited this user to the tenant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user accepted the tenant invitation</w:t>
            </w:r>
          </w:p>
        </w:tc>
      </w:tr>
    </w:tbl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1.4  projects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named workspace inside a tenant. Projects own their own keys, languages, and team membership.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tenants,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 key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context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base_language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BCP-47 code, e.g. "en"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| ARCHIVED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creator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1.5  languages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Global reference catalogue of supported languages. Projects select from this list.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BCP-47 code, e.g. "fr", "zh-TW", "pt-BR"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English label, e.g. "French"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native_name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in native script, e.g. "Français"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rtl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for right-to-left scripts</w:t>
            </w:r>
          </w:p>
        </w:tc>
      </w:tr>
    </w:tbl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1.6  project_languages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Join table — records which languages are enabled for each project.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FK → projects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Composite primary key part 1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language_code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FK → languages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Composite primary key part 2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is_base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Marks the project base/source language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enabled_at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language was added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1.7  translation_keys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atomic, language-neutral unit of translatable content. Keys are unique within their project.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projects,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key_name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Identifier, e.g. "login.title"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hint for translators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of searchable tags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is_plural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Enables plural-form support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screenshot_url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context image URL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Unique constraint: (project_id, key_name) — the same key name may exist in different projects but not within the same one.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1.8  translations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Stores the translated string for each (key, language) pair. A NULL value means untranslated.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key_id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translation_keys,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 key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language_code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languages,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language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Translated string; NULL = not yet translated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plural_forms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CLDR plural map, e.g. {"one":"…","other":"…"}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| REVIEW | APPROVED | OUTDATED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translated_by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users, 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translator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users, 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Reviewer who approved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Unique constraint: (key_id, language_code) — only one translation record per key-language pair.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1.9  translation_history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Append-only audit log. Every value change appends a row; existing rows are never modified.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translations,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 translation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 string value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string value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changed_by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made the change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changed_at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write timestamp</w:t>
            </w:r>
          </w:p>
        </w:tc>
      </w:tr>
    </w:tbl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1.10  project_members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Maps users to projects with a role assignment. This is the primary access-control table.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FK → projects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Composite primary key part 1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FK → users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Composite primary key part 2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| ADMIN | TRANSLATOR | VIEWER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invited_by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users, NULLABLE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issued the invitation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user accepted</w:t>
            </w:r>
          </w:p>
        </w:tc>
      </w:tr>
    </w:tbl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1.11  invitations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Tracks pending email invitations before a user accepts and gains project membership.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projects,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project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tenants,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Denormalised for fast filtering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Invitee email address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granted on acceptance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 random token sent by email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ACCEPTED | EXPIRED | REVOKED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Typically now + 7 days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invited_by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D2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 Entity Relationships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foreign-key and logical relationships between entities. Cardinality: 1 = one side, M = many side.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00"/>
        <w:gridCol w:w="24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6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3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M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user can belong to many tenants — linked via tenant_members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tenant has many projects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project has many role assignments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user can be a member of many projects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M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languages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 through project_languages join table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translation_keys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project owns many translation keys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translation_keys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key has one translation per language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languages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language appears in many translations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translation_history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value change appends a history row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user can send many invitations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projects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1</w:t>
            </w:r>
          </w:p>
        </w:tc>
        <w:tc>
          <w:tcPr>
            <w:tcW w:type="dxa" w:w="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project tracks its pending invitations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Users are globally scoped.</w:t>
      </w:r>
      <w:r>
        <w:rPr>
          <w:rFonts w:ascii="Arial" w:cs="Arial" w:eastAsia="Arial" w:hAnsi="Arial"/>
          <w:sz w:val="22"/>
          <w:szCs w:val="22"/>
        </w:rPr>
        <w:t xml:space="preserve"> No tenant_id on users — a single account can be a member of multiple tenants via tenant_members.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Two levels of membership.</w:t>
      </w:r>
      <w:r>
        <w:rPr>
          <w:rFonts w:ascii="Arial" w:cs="Arial" w:eastAsia="Arial" w:hAnsi="Arial"/>
          <w:sz w:val="22"/>
          <w:szCs w:val="22"/>
        </w:rPr>
        <w:t xml:space="preserve"> tenant_members controls tenant access (TENANT_ADMIN | MEMBER); project_members controls per-project roles (OWNER | ADMIN | TRANSLATOR | VIEWER).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Translation keys are language-neutral.</w:t>
      </w:r>
      <w:r>
        <w:rPr>
          <w:rFonts w:ascii="Arial" w:cs="Arial" w:eastAsia="Arial" w:hAnsi="Arial"/>
          <w:sz w:val="22"/>
          <w:szCs w:val="22"/>
        </w:rPr>
        <w:t xml:space="preserve"> They carry no language_code — language-specific content lives only in the translations table.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Tenant isolation is enforced by tenant_id</w:t>
      </w:r>
      <w:r>
        <w:rPr>
          <w:rFonts w:ascii="Arial" w:cs="Arial" w:eastAsia="Arial" w:hAnsi="Arial"/>
          <w:sz w:val="22"/>
          <w:szCs w:val="22"/>
        </w:rPr>
        <w:t xml:space="preserve"> on all project-scoped tables. No cross-tenant foreign key ever exists.</w:t>
      </w: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 Multi-Tenancy Strategy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Three strategies were evaluated. The shared-schema approach was selected for its low operational overhead and good scalability characteristics.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Isolation</w:t>
            </w:r>
          </w:p>
        </w:tc>
        <w:tc>
          <w:tcPr>
            <w:tcW w:type="dxa" w:w="18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/ Complexity</w:t>
            </w:r>
          </w:p>
        </w:tc>
        <w:tc>
          <w:tcPr>
            <w:tcW w:type="dxa" w:w="3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 per Tenant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High — separate DB instances per customer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isolation but expensive; requires connection-pool management per tenant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Schema per Tenant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DDL migrations across N schemas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Good isolation; migration complexity grows with tenant count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Shared Schema + tenant_id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Medium–High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 — single schema, single pool</w:t>
            </w:r>
          </w:p>
        </w:tc>
        <w:tc>
          <w:tcPr>
            <w:tcW w:type="dxa" w:w="3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Selected approach: isolation enforced at app layer + optional PostgreSQL RLS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Tenant resolution — the tenant is identified from the incoming request using one of: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Subdomain</w:t>
      </w:r>
      <w:r>
        <w:rPr>
          <w:rFonts w:ascii="Arial" w:cs="Arial" w:eastAsia="Arial" w:hAnsi="Arial"/>
          <w:sz w:val="22"/>
          <w:szCs w:val="22"/>
        </w:rPr>
        <w:t xml:space="preserve"> — acme.tms.example.com  →  slug = "acme"  (recommended for browser clients)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JWT claim</w:t>
      </w:r>
      <w:r>
        <w:rPr>
          <w:rFonts w:ascii="Arial" w:cs="Arial" w:eastAsia="Arial" w:hAnsi="Arial"/>
          <w:sz w:val="22"/>
          <w:szCs w:val="22"/>
        </w:rPr>
        <w:t xml:space="preserve"> — tenant_id embedded in the access token  (recommended for API clients)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HTTP header</w:t>
      </w:r>
      <w:r>
        <w:rPr>
          <w:rFonts w:ascii="Arial" w:cs="Arial" w:eastAsia="Arial" w:hAnsi="Arial"/>
          <w:sz w:val="22"/>
          <w:szCs w:val="22"/>
        </w:rPr>
        <w:t xml:space="preserve"> — X-Tenant-ID: &lt;uuid&gt;  (server-to-server calls)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resolved tenant UUID is stored in Go's context.Context and threaded through the call stack for the lifetime of each request — idiomatic, goroutine-safe, and requires no cleanup. PostgreSQL Row-Level Security can be added as a second layer of enforcement.</w:t>
      </w: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 Roles &amp; Permission Matrix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There are two levels of roles. Tenant-level roles (in tenant_members) control platform access. Project-level roles (in project_members) control what a user can do within a specific project. The matrix below covers project-level permissions. "Guest" means an authenticated tenant member not yet added to the project.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Tenant-level roles: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TENANT_ADMIN  </w:t>
      </w:r>
      <w:r>
        <w:rPr>
          <w:rFonts w:ascii="Arial" w:cs="Arial" w:eastAsia="Arial" w:hAnsi="Arial"/>
          <w:sz w:val="22"/>
          <w:szCs w:val="22"/>
        </w:rPr>
        <w:t xml:space="preserve">Can create projects, invite users to the tenant, and manage tenant settings.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MEMBER  </w:t>
      </w:r>
      <w:r>
        <w:rPr>
          <w:rFonts w:ascii="Arial" w:cs="Arial" w:eastAsia="Arial" w:hAnsi="Arial"/>
          <w:sz w:val="22"/>
          <w:szCs w:val="22"/>
        </w:rPr>
        <w:t xml:space="preserve">Can be invited to projects but cannot create projects or manage tenant settings.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800"/>
      </w:tblGrid>
      <w:tr>
        <w:trPr>
          <w:tblHeader/>
        </w:trPr>
        <w:tc>
          <w:tcPr>
            <w:tcW w:type="dxa" w:w="28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11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Translator</w:t>
            </w:r>
          </w:p>
        </w:tc>
        <w:tc>
          <w:tcPr>
            <w:tcW w:type="dxa" w:w="11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Viewer</w:t>
            </w:r>
          </w:p>
        </w:tc>
        <w:tc>
          <w:tcPr>
            <w:tcW w:type="dxa" w:w="11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Guest</w:t>
            </w:r>
          </w:p>
        </w:tc>
        <w:tc>
          <w:tcPr>
            <w:tcW w:type="dxa" w:w="8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View keys &amp; translations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Add / edit keys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Translators cannot create keys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Delete keys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Edit translations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Approve translations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Manage project languages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Invite members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Remove members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 member roles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Cannot promote above own role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Edit project settings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Export / import translations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Archive project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Delete project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Owner-only action</w:t>
            </w:r>
          </w:p>
        </w:tc>
      </w:tr>
      <w:tr>
        <w:tc>
          <w:tcPr>
            <w:tcW w:type="dxa" w:w="2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Transfer ownership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A5A"/>
                <w:sz w:val="22"/>
                <w:szCs w:val="22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11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✗</w:t>
            </w:r>
          </w:p>
        </w:tc>
        <w:tc>
          <w:tcPr>
            <w:tcW w:type="dxa" w:w="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Owner-only action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Role definitions: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OWNER  </w:t>
      </w:r>
      <w:r>
        <w:rPr>
          <w:rFonts w:ascii="Arial" w:cs="Arial" w:eastAsia="Arial" w:hAnsi="Arial"/>
          <w:sz w:val="22"/>
          <w:szCs w:val="22"/>
        </w:rPr>
        <w:t xml:space="preserve">Full control. Typically the project creator. One per project. Can delete and transfer.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ADMIN  </w:t>
      </w:r>
      <w:r>
        <w:rPr>
          <w:rFonts w:ascii="Arial" w:cs="Arial" w:eastAsia="Arial" w:hAnsi="Arial"/>
          <w:sz w:val="22"/>
          <w:szCs w:val="22"/>
        </w:rPr>
        <w:t xml:space="preserve">Can manage settings, members, keys, and translations. Cannot delete the project.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TRANSLATOR  </w:t>
      </w:r>
      <w:r>
        <w:rPr>
          <w:rFonts w:ascii="Arial" w:cs="Arial" w:eastAsia="Arial" w:hAnsi="Arial"/>
          <w:sz w:val="22"/>
          <w:szCs w:val="22"/>
        </w:rPr>
        <w:t xml:space="preserve">Can create and edit translations. Cannot manage settings, keys, or team membership.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VIEWER  </w:t>
      </w:r>
      <w:r>
        <w:rPr>
          <w:rFonts w:ascii="Arial" w:cs="Arial" w:eastAsia="Arial" w:hAnsi="Arial"/>
          <w:sz w:val="22"/>
          <w:szCs w:val="22"/>
        </w:rPr>
        <w:t xml:space="preserve">Read-only. Can browse keys and translations but cannot modify anything.</w:t>
      </w: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 Go Package Structure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Go favours a flat, domain-driven layout under /internal. Each domain package owns its own types, repository interface, and service logic. Shared infrastructure (DB, middleware, context) lives in /pkg.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5.1  Bounded Contexts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identity  </w:t>
      </w:r>
      <w:r>
        <w:rPr>
          <w:rFonts w:ascii="Arial" w:cs="Arial" w:eastAsia="Arial" w:hAnsi="Arial"/>
          <w:sz w:val="22"/>
          <w:szCs w:val="22"/>
        </w:rPr>
        <w:t xml:space="preserve">— Tenants, Users, TenantMembers, Authentication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project  </w:t>
      </w:r>
      <w:r>
        <w:rPr>
          <w:rFonts w:ascii="Arial" w:cs="Arial" w:eastAsia="Arial" w:hAnsi="Arial"/>
          <w:sz w:val="22"/>
          <w:szCs w:val="22"/>
        </w:rPr>
        <w:t xml:space="preserve">— Projects, Languages, ProjectLanguages, ProjectMembers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localisation  </w:t>
      </w:r>
      <w:r>
        <w:rPr>
          <w:rFonts w:ascii="Arial" w:cs="Arial" w:eastAsia="Arial" w:hAnsi="Arial"/>
          <w:sz w:val="22"/>
          <w:szCs w:val="22"/>
        </w:rPr>
        <w:t xml:space="preserve">— TranslationKeys, Translations, TranslationHistory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iam  </w:t>
      </w:r>
      <w:r>
        <w:rPr>
          <w:rFonts w:ascii="Arial" w:cs="Arial" w:eastAsia="Arial" w:hAnsi="Arial"/>
          <w:sz w:val="22"/>
          <w:szCs w:val="22"/>
        </w:rPr>
        <w:t xml:space="preserve">— Tenant context, permission checks, JWT middleware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notification  </w:t>
      </w:r>
      <w:r>
        <w:rPr>
          <w:rFonts w:ascii="Arial" w:cs="Arial" w:eastAsia="Arial" w:hAnsi="Arial"/>
          <w:sz w:val="22"/>
          <w:szCs w:val="22"/>
        </w:rPr>
        <w:t xml:space="preserve">— Invitation emails, review alerts, export webhooks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5.2  File Inventory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rPr>
          <w:tblHeader/>
        </w:trPr>
        <w:tc>
          <w:tcPr>
            <w:tcW w:type="dxa" w:w="26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 / File</w:t>
            </w:r>
          </w:p>
        </w:tc>
        <w:tc>
          <w:tcPr>
            <w:tcW w:type="dxa" w:w="18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DDD Type</w:t>
            </w:r>
          </w:p>
        </w:tc>
        <w:tc>
          <w:tcPr>
            <w:tcW w:type="dxa" w:w="48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internal/identity/tenant.go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Tenant struct, plan/status enums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internal/identity/user.go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struct — global identity, no tenant_id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internal/identity/tenant_member.go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TenantMember join struct — links user to tenant with role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internal/identity/invitation.go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Invitation struct and status lifecycle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internal/identity/repository.go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Interface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UserRepository and TenantRepository interfaces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internal/identity/service.go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InviteUser, AcceptInvite, CreateTenant logic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internal/identity/postgres.go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Repository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pgx-backed implementations of identity repositories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internal/project/project.go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struct, status enum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internal/project/member.go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ProjectMember — user/project/role triple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internal/project/language.go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Language reference data (BCP-47)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internal/project/repository.go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Interface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ProjectRepository and LanguageRepository interfaces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internal/project/service.go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CreateProject, AddLanguage, InviteMember logic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internal/project/postgres.go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Repository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pgx-backed implementations of project repositories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internal/localisation/key.go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TranslationKey struct, tags, plural flag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internal/localisation/translation.go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Translation struct — value, status, audit fields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internal/localisation/history.go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Domain Model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TranslationHistory — append-only change entry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internal/localisation/repository.go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Interface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KeyRepository and TranslationRepository interfaces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internal/localisation/service.go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UpdateTranslation (checks role, saves, appends history)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internal/localisation/export.go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ExportLanguage — renders JSON / YAML / PO file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internal/localisation/postgres.go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Repository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pgx-backed implementations of localisation repositories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internal/iam/context.go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Middleware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Stores/retrieves resolved tenantID in context.Context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internal/iam/middleware.go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Middleware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middleware: resolves tenant from subdomain or JWT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internal/iam/permission.go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HasProjectPermission(ctx, projectID, action) bool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pkg/db/postgres.go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pgxpool setup, migration runner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pkg/db/txmanager.go</w:t>
            </w:r>
          </w:p>
        </w:tc>
        <w:tc>
          <w:tcPr>
            <w:tcW w:type="dxa" w:w="1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7DD2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 helper passed to services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D2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 Recommended Indexes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Indexes beyond primary keys needed for common query patterns.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Columns</w:t>
            </w:r>
          </w:p>
        </w:tc>
        <w:tc>
          <w:tcPr>
            <w:tcW w:type="dxa" w:w="44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tenant_members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user_id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tenants a user belongs to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tenant_members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users in a tenant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tenant_id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projects for a tenant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translation_keys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project_id, key_name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lookup by name within a project (supports UNIQUE constraint)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translation_keys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project_id, tags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Filter keys by tag (GIN index for array column)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key_id, language_code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 translation lookup (supports UNIQUE constraint)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key_id, status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untranslated / draft keys in a project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translation_history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translation_id, changed_at DESC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Chronological history for a translation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user_id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all projects a user belongs to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project_id, status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pending invitations for a project</w:t>
            </w:r>
          </w:p>
        </w:tc>
      </w:tr>
      <w:tr>
        <w:tc>
          <w:tcPr>
            <w:tcW w:type="dxa" w:w="26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token</w:t>
            </w:r>
          </w:p>
        </w:tc>
        <w:tc>
          <w:tcPr>
            <w:tcW w:type="dxa" w:w="4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lookup on acceptance (supports UNIQUE constraint)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D2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 Scalability Considerations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33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700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Read-heavy translations</w:t>
            </w:r>
          </w:p>
        </w:tc>
        <w:tc>
          <w:tcPr>
            <w:tcW w:type="dxa" w:w="3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Translation bundles hit millions of reads/sec in production CDN-served apps</w:t>
            </w:r>
          </w:p>
        </w:tc>
        <w:tc>
          <w:tcPr>
            <w:tcW w:type="dxa" w:w="37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 rendered bundles in Redis keyed by (project, language). Invalidate on any translation update. Serve from CDN edge.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Bulk import throughput</w:t>
            </w:r>
          </w:p>
        </w:tc>
        <w:tc>
          <w:tcPr>
            <w:tcW w:type="dxa" w:w="3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Importing thousands of keys at once blocks the request thread</w:t>
            </w:r>
          </w:p>
        </w:tc>
        <w:tc>
          <w:tcPr>
            <w:tcW w:type="dxa" w:w="37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 bulk imports asynchronously via a job queue (Kafka / SQS). Return a job ID immediately; notify via webhook or SSE on completion.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Large key sets</w:t>
            </w:r>
          </w:p>
        </w:tc>
        <w:tc>
          <w:tcPr>
            <w:tcW w:type="dxa" w:w="3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Projects with 100k+ keys slow down listing and search queries</w:t>
            </w:r>
          </w:p>
        </w:tc>
        <w:tc>
          <w:tcPr>
            <w:tcW w:type="dxa" w:w="37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Cursor-based pagination on all list endpoints. Add Elasticsearch for full-text key/value search, synced via CDC.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Tenant data skew</w:t>
            </w:r>
          </w:p>
        </w:tc>
        <w:tc>
          <w:tcPr>
            <w:tcW w:type="dxa" w:w="3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large enterprise tenant dominates shared tables</w:t>
            </w:r>
          </w:p>
        </w:tc>
        <w:tc>
          <w:tcPr>
            <w:tcW w:type="dxa" w:w="37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Partition the translations and translation_history tables by tenant_id using PostgreSQL declarative partitioning.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History table growth</w:t>
            </w:r>
          </w:p>
        </w:tc>
        <w:tc>
          <w:tcPr>
            <w:tcW w:type="dxa" w:w="3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translation_history grows unboundedly over time</w:t>
            </w:r>
          </w:p>
        </w:tc>
        <w:tc>
          <w:tcPr>
            <w:tcW w:type="dxa" w:w="37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Archive rows older than 90 days to cold storage (S3 + Parquet). Maintain a hot partition for recent history.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Multi-region latency</w:t>
            </w:r>
          </w:p>
        </w:tc>
        <w:tc>
          <w:tcPr>
            <w:tcW w:type="dxa" w:w="3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Translators in different regions experience high write/read latency</w:t>
            </w:r>
          </w:p>
        </w:tc>
        <w:tc>
          <w:tcPr>
            <w:tcW w:type="dxa" w:w="37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read replicas in each region. Route reads to the nearest replica; writes always go to the primary.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Auth / tenant resolution</w:t>
            </w:r>
          </w:p>
        </w:tc>
        <w:tc>
          <w:tcPr>
            <w:tcW w:type="dxa" w:w="3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Tenant metadata lookup adds a DB round-trip to every request</w:t>
            </w:r>
          </w:p>
        </w:tc>
        <w:tc>
          <w:tcPr>
            <w:tcW w:type="dxa" w:w="37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 tenant metadata in Redis with a short TTL. Embed tenant_id in the JWT to skip DB lookups on token validation.</w:t>
            </w:r>
          </w:p>
        </w:tc>
      </w:tr>
      <w:tr>
        <w:tc>
          <w:tcPr>
            <w:tcW w:type="dxa" w:w="22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Export generation</w:t>
            </w:r>
          </w:p>
        </w:tc>
        <w:tc>
          <w:tcPr>
            <w:tcW w:type="dxa" w:w="33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Large XLIFF / PO exports are CPU-intensive and block request threads</w:t>
            </w:r>
          </w:p>
        </w:tc>
        <w:tc>
          <w:tcPr>
            <w:tcW w:type="dxa" w:w="37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Offload to background workers. Return a signed download URL when ready. Stream large exports rather than buffering.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D2" w:sz="8" w:space="6"/>
        </w:pBdr>
        <w:spacing w:before="400" w:after="18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8. 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eleven entities and their relationships described in this document provide a complete, production-ready data model for a multi-tenant Translation Management System built with Go and PostgreSQL.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Multi-tenancy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schema + tenant_id on all scoped tables. Optional PostgreSQL RLS for a second isolation layer.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Project isolation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project, key, translation, and member record is tied to both a tenant and a project.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Access control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Fine-grained RBAC scoped to individual projects via the project_members join table.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Append-only translation_history captures every value change with author and timestamp.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Language model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languages catalogue decoupled from projects — easy to extend with new locales.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Invitation flow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Separate invitations table with token, expiry, and status — survives server restarts.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User membership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are globally scoped — a single account can belong to many tenants via tenant_members.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DDD alignment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Five bounded contexts map cleanly to Go /internal packages with clear domain ownership.</w:t>
            </w:r>
          </w:p>
        </w:tc>
      </w:tr>
      <w:tr>
        <w:tc>
          <w:tcPr>
            <w:tcW w:type="dxa" w:w="2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Extensibility</w:t>
            </w:r>
          </w:p>
        </w:tc>
        <w:tc>
          <w:tcPr>
            <w:tcW w:type="dxa" w:w="68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primary keys, JSONB plural forms, and tag arrays enable future features without schema rewrites.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Suggested next steps: add a webhooks/events table for CI/CD hooks; introduce a glossary/term-base entity per tenant; add machine_translation_provider and confidence_score columns to translations; design a tenant quota/usage table for billing.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D7DD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2026-03-10T16:55:24.069Z</dcterms:created>
  <dcterms:modified xsi:type="dcterms:W3CDTF">2026-03-10T16:55:24.070Z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