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炮姐模组开发边界与版本要求</w:t>
      </w:r>
    </w:p>
    <w:p>
      <w:pPr>
        <w:spacing w:after="180"/>
      </w:pPr>
      <w:r>
        <w:t>角色能力与世界内容分开推进</w:t>
      </w:r>
    </w:p>
    <w:p>
      <w:pPr>
        <w:spacing w:after="180"/>
      </w:pPr>
      <w:r>
        <w:t>整理日期 2026年10月21日</w:t>
      </w:r>
    </w:p>
    <w:p>
      <w:pPr>
        <w:pStyle w:val="Heading1"/>
      </w:pPr>
      <w:r>
        <w:t>当前方向</w:t>
      </w:r>
    </w:p>
    <w:p>
      <w:r>
        <w:t>项目分为角色与能力、世界内容两个部分。角色部分先建立自身玩法，世界部分后续增加实体、方块等内容。两部分分别安排里程碑与验证，基础体验不互相依赖，合装时再增加联动。</w:t>
      </w:r>
    </w:p>
    <w:p>
      <w:r>
        <w:t>新项目面向 Minecraft Java 版1.20及以上。当前1.12.2整合包只作为旧玩法和实现思路的研究样本，不作为新 Mod 的开发或兼容目标。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143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版本下限</w:t>
            </w:r>
          </w:p>
        </w:tc>
        <w:tc>
          <w:tcPr>
            <w:tcW w:type="dxa" w:w="7143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Minecraft Java 版1.20及以上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第一部分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玩家角色 外观 能力 成长 操作界面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第二部分</w:t>
            </w:r>
          </w:p>
        </w:tc>
        <w:tc>
          <w:tcPr>
            <w:tcW w:type="dxa" w:w="7143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新实体 方块 设备 材料 结构及世界内容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推进方式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角色部分先验证 世界部分后续独立实施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共同要求</w:t>
            </w:r>
          </w:p>
        </w:tc>
        <w:tc>
          <w:tcPr>
            <w:tcW w:type="dxa" w:w="7143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职责明确 数据分开 基础进度不互锁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pPr>
        <w:pStyle w:val="Heading1"/>
      </w:pPr>
      <w:r>
        <w:t>已确定与仍待选择</w:t>
      </w:r>
    </w:p>
    <w:p>
      <w:r>
        <w:t>已确定的是版本下限、两部分拆分方向，以及控制首版体量。角色选择和外观是需求方向，具体表现仍可调整。</w:t>
      </w:r>
    </w:p>
    <w:p>
      <w:r>
        <w:t>具体游戏小版本、加载器、角色名单、成长模型、技能树形式、能力网络含义和发行方式仍未锁定。本稿不把先前十种玩法全部纳入开发范围；那些方案继续作为候选内容库。</w:t>
      </w:r>
    </w:p>
    <w:p>
      <w:r>
        <w:t>本文中的模块职责、验收方法和候选版本排序是整理后的工程建议，不代表已完成代码实现。它补充并约束此前的玩法调研；涉及当前开发范围时，以本稿记录的最新用户要求为准。</w:t>
      </w:r>
    </w:p>
    <w:p>
      <w:r>
        <w:br w:type="page"/>
      </w:r>
    </w:p>
    <w:p>
      <w:pPr>
        <w:pStyle w:val="Heading1"/>
      </w:pPr>
      <w:r>
        <w:t>两部分的职责</w:t>
      </w:r>
    </w:p>
    <w:p>
      <w:pPr>
        <w:pStyle w:val="Heading2"/>
      </w:pPr>
      <w:r>
        <w:t>角色与能力部分</w:t>
      </w:r>
    </w:p>
    <w:p>
      <w:r>
        <w:t>负责玩家的角色资料、可选外观、专属技能、能力资源、成长记录、解锁关系和操作界面。先在原版地形与原版生物上验证能力用途，不等待专属敌人、城市、研究设备或新矿物。</w:t>
      </w:r>
    </w:p>
    <w:p>
      <w:r>
        <w:t>首个原型只需少量动作，贯通选择、使用、成长和恢复。实际数量以后决定。成长来源应能从原版活动取得；是否以战斗、训练、探索或其组合为主，留待玩法讨论。</w:t>
      </w:r>
    </w:p>
    <w:p>
      <w:r>
        <w:t>“独立”指不依赖另一部分的专属内容。角色技能仍可攻击生物、生成临时弹射物、显示粒子或操作允许的方块；这些是技能所需实现，不必因为属于实体或方块 API 就划到第二部分。</w:t>
      </w:r>
    </w:p>
    <w:p>
      <w:pPr>
        <w:pStyle w:val="Heading2"/>
      </w:pPr>
      <w:r>
        <w:t>世界内容部分</w:t>
      </w:r>
    </w:p>
    <w:p>
      <w:r>
        <w:t>负责有独立世界用途的敌人、生物、NPC实体、材料、设备、方块、结构及其状态。新增什么内容应由玩法需求决定，不预设必须加入完整城市、大型工业链或大量首领。</w:t>
      </w:r>
    </w:p>
    <w:p>
      <w:r>
        <w:t>独立使用时，基础目标应有普通装备、工具或配方入口。与角色部分合装后，可以增加特殊交互、技能应对与额外奖励，避免要求玩家选择指定角色才能推进基础内容。</w:t>
      </w:r>
    </w:p>
    <w:p>
      <w:pPr>
        <w:pStyle w:val="Heading2"/>
      </w:pPr>
      <w:r>
        <w:t>跨部分内容如何归属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855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角色部分负责</w:t>
            </w:r>
          </w:p>
        </w:tc>
        <w:tc>
          <w:tcPr>
            <w:tcW w:type="dxa" w:w="3855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世界部分负责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人物作为 NPC 出场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人物设定 对话 关系规则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出场 位置 寻路 跟随与实体状态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技能命中新敌人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技能目标与效果规则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敌人行为 弱点与响应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设备辅助训练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接收合法成长结果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设备操作 资源与世界状态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跨部分功能通过联动适配实现。一方尚未完成时，可以用原版目标、界面或测试数据验证另一方，不把所有联合功能列为独立部分的交付前提。</w:t>
      </w:r>
    </w:p>
    <w:p>
      <w:r>
        <w:br w:type="page"/>
      </w:r>
    </w:p>
    <w:p>
      <w:pPr>
        <w:pStyle w:val="Heading1"/>
      </w:pPr>
      <w:r>
        <w:t>独立推进与联动边界</w:t>
      </w:r>
    </w:p>
    <w:p>
      <w:pPr>
        <w:pStyle w:val="Heading2"/>
      </w:pPr>
      <w:r>
        <w:t>代码与数据</w:t>
      </w:r>
    </w:p>
    <w:p>
      <w:r>
        <w:t>角色部分管理角色、专精、技能和玩家能力状态；世界部分管理设备、结构、实体及事件实例。服务器各自校验操作并保存所属状态，联动只传递明确请求与结果。</w:t>
      </w:r>
    </w:p>
    <w:p>
      <w:r>
        <w:t>双方通过稳定编号、标签、事件或窄接口交互，避免在基础逻辑中直接依赖对方具体实现类。可选内容引用必须有缺失时的处理；配方、奖励与界面也要随联动是否启用正确加载。</w:t>
      </w:r>
    </w:p>
    <w:p>
      <w:r>
        <w:t>可以先在同一代码仓库内分模块组织，暂不建设大型通用框架。最终发布成两个独立 Mod，还是同一工程中的可选模块，需在验证加载与依赖边界后确定。如果要求玩家能够分别安装，构建产物也必须支持这种方式。</w:t>
      </w:r>
    </w:p>
    <w:p>
      <w:pPr>
        <w:pStyle w:val="Heading2"/>
      </w:pPr>
      <w:r>
        <w:t>基础体验如何验收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运行组合</w:t>
            </w:r>
          </w:p>
        </w:tc>
        <w:tc>
          <w:tcPr>
            <w:tcW w:type="dxa" w:w="7143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必须验证的结果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仅角色部分</w:t>
            </w:r>
          </w:p>
        </w:tc>
        <w:tc>
          <w:tcPr>
            <w:tcW w:type="dxa" w:w="7143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能选择 使用能力 获得基础成长 死亡重生与重连后状态正确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仅世界部分</w:t>
            </w:r>
          </w:p>
        </w:tc>
        <w:tc>
          <w:tcPr>
            <w:tcW w:type="dxa" w:w="7143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有普通玩法入口 无角色功能时不会缺类或卡住基础目标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两部分合装</w:t>
            </w:r>
          </w:p>
        </w:tc>
        <w:tc>
          <w:tcPr>
            <w:tcW w:type="dxa" w:w="7143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联动只启用一次 不重复奖励 各自存档与规则保持一致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上述条件均需分别验证客户端与专用服务器。“不干扰”意味着没有不必要的硬依赖和异常传播；新增能力与敌人对平衡的影响仍需合装测试。独立安装也不等于加入世界内容后可以随时删除它而不影响原存档。</w:t>
      </w:r>
    </w:p>
    <w:p>
      <w:pPr>
        <w:pStyle w:val="Heading2"/>
      </w:pPr>
      <w:r>
        <w:t>首版需要控制的范围</w:t>
      </w:r>
    </w:p>
    <w:p>
      <w:r>
        <w:t>角色部分不以大量新增生物、方块和建筑作为起步条件。世界部分也不承担整个角色能力系统的实现。技能表现、物品转移、位移和新方块交互先采用有限规则，避免把自由物理模拟与任意机器搬运作为基础能力。</w:t>
      </w:r>
    </w:p>
    <w:p>
      <w:r>
        <w:t>两部分采用一致的首发游戏版本和加载器，是本稿建议的工程约束。更新节奏可以不同，联动时记录双方兼容版本范围；首版不同时维护多个 Minecraft 分支。</w:t>
      </w:r>
    </w:p>
    <w:p>
      <w:r>
        <w:br w:type="page"/>
      </w:r>
    </w:p>
    <w:p>
      <w:pPr>
        <w:pStyle w:val="Heading1"/>
      </w:pPr>
      <w:r>
        <w:t>游戏版本与加载器候选</w:t>
      </w:r>
    </w:p>
    <w:p>
      <w:r>
        <w:t>用户要求的下限是 Minecraft Java 版1.20，而非必须停在1.20。当前先比较下面两条有明确资料和参考项目的路线；它们不代表对所有新版本的完整调查，也不把1.21.1称作当前最新版。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855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候选路线一</w:t>
            </w:r>
          </w:p>
        </w:tc>
        <w:tc>
          <w:tcPr>
            <w:tcW w:type="dxa" w:w="3855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候选路线二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游戏版本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1.21.1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1.20.1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加载器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NeoForge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Forge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开发环境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64位 JDK 21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64位 JDK 17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现有依据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版本化官方文档 参考 Mod 发布文件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官方文档 前期选定源码 参考 Mod 发布文件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选用条件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角色所需库与目标联动齐备且小样通过</w:t>
            </w:r>
          </w:p>
        </w:tc>
        <w:tc>
          <w:tcPr>
            <w:tcW w:type="dxa" w:w="385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明确需要此版本联动或现有参考能降低开发成本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两个 JDK 要求分别见官方入门文档。</w:t>
      </w:r>
      <w:hyperlink r:id="rId11">
        <w:r>
          <w:rPr>
            <w:color w:val="245477"/>
            <w:rFonts w:eastAsia="Microsoft YaHei"/>
          </w:rPr>
          <w:t>[S01]</w:t>
        </w:r>
      </w:hyperlink>
      <w:r/>
      <w:hyperlink r:id="rId12">
        <w:r>
          <w:rPr>
            <w:color w:val="245477"/>
            <w:rFonts w:eastAsia="Microsoft YaHei"/>
          </w:rPr>
          <w:t>[S02]</w:t>
        </w:r>
      </w:hyperlink>
      <w:r>
        <w:t xml:space="preserve"> 此处的路线顺序仅表示先考察较新的1.21.1，不是最终技术选型；1.20.1仍满足用户要求。</w:t>
      </w:r>
    </w:p>
    <w:p>
      <w:r>
        <w:t>Create 作者文件页有1.21.1 NeoForge与1.20.1 Forge发布记录；Ars Nouveau 也列出相应目标文件。</w:t>
      </w:r>
      <w:hyperlink r:id="rId13">
        <w:r>
          <w:rPr>
            <w:color w:val="245477"/>
            <w:rFonts w:eastAsia="Microsoft YaHei"/>
          </w:rPr>
          <w:t>[S03]</w:t>
        </w:r>
      </w:hyperlink>
      <w:r/>
      <w:hyperlink r:id="rId14">
        <w:r>
          <w:rPr>
            <w:color w:val="245477"/>
            <w:rFonts w:eastAsia="Microsoft YaHei"/>
          </w:rPr>
          <w:t>[S04]</w:t>
        </w:r>
      </w:hyperlink>
      <w:r>
        <w:t xml:space="preserve"> 它们提供候选生态依据，不是本项目的必装清单，也不能据此保证联动运行或 API 稳定。</w:t>
      </w:r>
    </w:p>
    <w:p>
      <w:pPr>
        <w:pStyle w:val="Heading2"/>
      </w:pPr>
      <w:r>
        <w:t>正式选型前验证什么</w:t>
      </w:r>
    </w:p>
    <w:p>
      <w:r>
        <w:t>围绕首个角色原型核对输入、玩家数据、渲染、网络和实际需要的辅助库；再验证客户端启动、专用服务器启动、存档重启与必要联动。没有必要为尚未决定采用的大型内容 Mod 锁定版本。</w:t>
      </w:r>
    </w:p>
    <w:p>
      <w:r>
        <w:t>首版最终只锁定一组明确的 Minecraft 小版本、加载器版本、JDK 和必要依赖。Forge 与 NeoForge 分别适配；不承诺同一 JAR 跨加载器运行，也不把“1.20以上”当作兼容所有后续版本的声明。</w:t>
      </w:r>
    </w:p>
    <w:p>
      <w:r>
        <w:t>现有 Java 核心尚未连接 Minecraft。其 Java 8兼容字节码只是前期原型设置，后续游戏工程按选定平台的 JDK 与工具链建立，不再为了兼容旧整合包限制新实现。</w:t>
      </w:r>
    </w:p>
    <w:p>
      <w:r>
        <w:br w:type="page"/>
      </w:r>
    </w:p>
    <w:p>
      <w:pPr>
        <w:pStyle w:val="Heading1"/>
      </w:pPr>
      <w:r>
        <w:t>下一步工作与资料依据</w:t>
      </w:r>
    </w:p>
    <w:p>
      <w:pPr>
        <w:pStyle w:val="Heading2"/>
      </w:pPr>
      <w:r>
        <w:t>分阶段推进</w:t>
      </w:r>
    </w:p>
    <w:p>
      <w:r>
        <w:t>第一阶段先收敛角色部分的最小体验，明确玩家反复做什么、能力如何成长，以及外观的必要程度。角色数量、技能数量和具体数值在讨论后确定。</w:t>
      </w:r>
    </w:p>
    <w:p>
      <w:r>
        <w:t>第二阶段围绕该原型完成版本小样验证，锁定一个平台，再接入玩家数据、输入、施放、存档与多人表现。完整模型、复杂技能树和全员角色不作为贯通流程的前提。</w:t>
      </w:r>
    </w:p>
    <w:p>
      <w:r>
        <w:t>第三阶段在角色部分可以独立运行后，选择一个有独立用途的世界内容做切片。验证单独运行，再加入一项联动，检查双方职责是否真的分开。世界内容的概念与素材准备可以提前，正式功能不必同时铺开。</w:t>
      </w:r>
    </w:p>
    <w:p>
      <w:pPr>
        <w:pStyle w:val="Heading2"/>
      </w:pPr>
      <w:r>
        <w:t>现在保留的选择空间</w:t>
      </w:r>
    </w:p>
    <w:p>
      <w:r>
        <w:t>暂不固定原作角色本人还是能力档案、能否换角色、皮肤覆盖还是服装、等级与技能图形式、网络玩法规模，以及是否加入伙伴 NPC。十种玩法按需要拆成角色侧、世界侧与联动内容，逐项选择，不整体承诺开发。</w:t>
      </w:r>
    </w:p>
    <w:p>
      <w:pPr>
        <w:pStyle w:val="Heading2"/>
      </w:pPr>
      <w:r>
        <w:t>官方资料</w:t>
      </w:r>
    </w:p>
    <w:p>
      <w:r>
        <w:t>访问日期为2026年10月21日。本次进行了文档与发布记录核对，尚未建立或运行上述版本的游戏工程。</w:t>
      </w:r>
    </w:p>
    <w:p>
      <w:r/>
      <w:hyperlink r:id="rId11">
        <w:r>
          <w:rPr>
            <w:color w:val="245477"/>
            <w:rFonts w:eastAsia="Microsoft YaHei"/>
          </w:rPr>
          <w:t>[S01]</w:t>
        </w:r>
      </w:hyperlink>
      <w:r>
        <w:t xml:space="preserve"> NeoForge 1.21.1 官方入门文档。核对 Java 21与64位环境要求。</w:t>
      </w:r>
    </w:p>
    <w:p>
      <w:pPr>
        <w:spacing w:after="180"/>
      </w:pPr>
      <w:hyperlink r:id="rId11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r/>
      <w:hyperlink r:id="rId12">
        <w:r>
          <w:rPr>
            <w:color w:val="245477"/>
            <w:rFonts w:eastAsia="Microsoft YaHei"/>
          </w:rPr>
          <w:t>[S02]</w:t>
        </w:r>
      </w:hyperlink>
      <w:r>
        <w:t xml:space="preserve"> Forge 1.20.x 官方入门文档。核对1.20.1候选所用 Java 17开发基线。</w:t>
      </w:r>
    </w:p>
    <w:p>
      <w:pPr>
        <w:spacing w:after="180"/>
      </w:pPr>
      <w:hyperlink r:id="rId12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r/>
      <w:hyperlink r:id="rId13">
        <w:r>
          <w:rPr>
            <w:color w:val="245477"/>
            <w:rFonts w:eastAsia="Microsoft YaHei"/>
          </w:rPr>
          <w:t>[S03]</w:t>
        </w:r>
      </w:hyperlink>
      <w:r>
        <w:t xml:space="preserve"> Create 作者发布文件。核对1.21.1与1.20.1目标及加载器标注。</w:t>
      </w:r>
    </w:p>
    <w:p>
      <w:pPr>
        <w:spacing w:after="180"/>
      </w:pPr>
      <w:hyperlink r:id="rId13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r/>
      <w:hyperlink r:id="rId14">
        <w:r>
          <w:rPr>
            <w:color w:val="245477"/>
            <w:rFonts w:eastAsia="Microsoft YaHei"/>
          </w:rPr>
          <w:t>[S04]</w:t>
        </w:r>
      </w:hyperlink>
      <w:r>
        <w:t xml:space="preserve"> Ars Nouveau 作者发布文件。核对候选版本的发布记录。</w:t>
      </w:r>
    </w:p>
    <w:p>
      <w:pPr>
        <w:spacing w:after="180"/>
      </w:pPr>
      <w:hyperlink r:id="rId14">
        <w:r>
          <w:rPr>
            <w:color w:val="245477"/>
            <w:rFonts w:eastAsia="Microsoft YaHei"/>
            <w:sz w:val="20"/>
          </w:rPr>
          <w:t>查看来源网页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研究稿  2026年10月21日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炮姐主题模组  开发边界与版本要求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70" w:lineRule="exact" w:after="140"/>
    </w:pPr>
    <w:rPr>
      <w:rFonts w:ascii="Microsoft YaHei" w:hAnsi="Microsoft YaHei" w:eastAsia="Microsoft YaHei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6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neoforged.net/docs/1.21.1/gettingstarted/" TargetMode="External"/><Relationship Id="rId12" Type="http://schemas.openxmlformats.org/officeDocument/2006/relationships/hyperlink" Target="https://docs.minecraftforge.net/en/1.20.x/gettingstarted/" TargetMode="External"/><Relationship Id="rId13" Type="http://schemas.openxmlformats.org/officeDocument/2006/relationships/hyperlink" Target="https://www.curseforge.com/minecraft/mc-mods/create/files/all" TargetMode="External"/><Relationship Id="rId14" Type="http://schemas.openxmlformats.org/officeDocument/2006/relationships/hyperlink" Target="https://www.curseforge.com/minecraft/mc-mods/ars-nouveau/files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炮姐模组开发边界与版本要求</dc:title>
  <dc:subject>模块职责 独立验收 游戏版本与开发边界</dc:subject>
  <dc:creator>Codex</dc:creator>
  <cp:keywords>Minecraft Forge NeoForge 超电磁炮 模组 玩法设计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