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DF" w:rsidRDefault="008955DF" w:rsidP="008955DF">
      <w:pPr>
        <w:snapToGrid w:val="0"/>
        <w:spacing w:line="540" w:lineRule="exact"/>
        <w:jc w:val="left"/>
        <w:rPr>
          <w:rFonts w:ascii="仿宋_GB2312" w:eastAsia="仿宋_GB2312" w:hAnsi="仿宋" w:cs="Arial" w:hint="eastAsia"/>
          <w:b/>
          <w:color w:val="000000"/>
          <w:sz w:val="30"/>
          <w:szCs w:val="30"/>
        </w:rPr>
      </w:pPr>
      <w:r w:rsidRPr="006F76EC">
        <w:rPr>
          <w:rFonts w:ascii="仿宋_GB2312" w:eastAsia="仿宋_GB2312" w:hAnsi="仿宋" w:cs="Arial" w:hint="eastAsia"/>
          <w:b/>
          <w:color w:val="000000"/>
          <w:sz w:val="30"/>
          <w:szCs w:val="30"/>
        </w:rPr>
        <w:t>附件</w:t>
      </w:r>
    </w:p>
    <w:p w:rsidR="008955DF" w:rsidRPr="006F76EC" w:rsidRDefault="008955DF" w:rsidP="008955DF">
      <w:pPr>
        <w:snapToGrid w:val="0"/>
        <w:spacing w:line="540" w:lineRule="exact"/>
        <w:jc w:val="left"/>
        <w:rPr>
          <w:rFonts w:ascii="仿宋_GB2312" w:eastAsia="仿宋_GB2312" w:hAnsi="仿宋" w:cs="Arial" w:hint="eastAsia"/>
          <w:b/>
          <w:color w:val="000000"/>
          <w:sz w:val="30"/>
          <w:szCs w:val="30"/>
        </w:rPr>
      </w:pPr>
    </w:p>
    <w:p w:rsidR="008955DF" w:rsidRDefault="008955DF" w:rsidP="008955DF">
      <w:pPr>
        <w:spacing w:line="540" w:lineRule="exact"/>
        <w:ind w:leftChars="-67" w:left="-141" w:rightChars="-91" w:right="-191"/>
        <w:jc w:val="center"/>
        <w:rPr>
          <w:rFonts w:ascii="方正大标宋简体" w:eastAsia="方正大标宋简体"/>
          <w:sz w:val="42"/>
          <w:szCs w:val="42"/>
        </w:rPr>
      </w:pPr>
      <w:r w:rsidRPr="00F820AC">
        <w:rPr>
          <w:rFonts w:ascii="方正大标宋简体" w:eastAsia="方正大标宋简体" w:hint="eastAsia"/>
          <w:sz w:val="42"/>
          <w:szCs w:val="42"/>
        </w:rPr>
        <w:t>上海证券交易所</w:t>
      </w:r>
      <w:r>
        <w:rPr>
          <w:rFonts w:ascii="方正大标宋简体" w:eastAsia="方正大标宋简体" w:hint="eastAsia"/>
          <w:sz w:val="42"/>
          <w:szCs w:val="42"/>
        </w:rPr>
        <w:t>上市基金流动性服务</w:t>
      </w:r>
      <w:r w:rsidRPr="00F820AC">
        <w:rPr>
          <w:rFonts w:ascii="方正大标宋简体" w:eastAsia="方正大标宋简体" w:hint="eastAsia"/>
          <w:sz w:val="42"/>
          <w:szCs w:val="42"/>
        </w:rPr>
        <w:t>业务</w:t>
      </w:r>
      <w:r w:rsidRPr="00083FD4">
        <w:rPr>
          <w:rFonts w:ascii="方正大标宋简体" w:eastAsia="方正大标宋简体" w:hint="eastAsia"/>
          <w:sz w:val="42"/>
          <w:szCs w:val="42"/>
        </w:rPr>
        <w:t>指引</w:t>
      </w:r>
    </w:p>
    <w:p w:rsidR="008955DF" w:rsidRDefault="008955DF" w:rsidP="008955DF">
      <w:pPr>
        <w:spacing w:line="540" w:lineRule="exact"/>
        <w:jc w:val="center"/>
        <w:rPr>
          <w:rFonts w:ascii="仿宋_GB2312" w:eastAsia="仿宋_GB2312"/>
          <w:b/>
          <w:sz w:val="30"/>
          <w:szCs w:val="30"/>
        </w:rPr>
      </w:pPr>
      <w:r w:rsidRPr="00BE7E14">
        <w:rPr>
          <w:rFonts w:ascii="仿宋_GB2312" w:eastAsia="仿宋_GB2312" w:hint="eastAsia"/>
          <w:b/>
          <w:sz w:val="30"/>
          <w:szCs w:val="30"/>
        </w:rPr>
        <w:t>（2018年修订）</w:t>
      </w:r>
    </w:p>
    <w:p w:rsidR="008955DF" w:rsidRDefault="008955DF" w:rsidP="008955DF">
      <w:pPr>
        <w:spacing w:line="540" w:lineRule="exact"/>
        <w:jc w:val="center"/>
        <w:rPr>
          <w:rFonts w:ascii="方正大标宋简体" w:eastAsia="方正大标宋简体"/>
          <w:sz w:val="42"/>
          <w:szCs w:val="42"/>
        </w:rPr>
      </w:pPr>
    </w:p>
    <w:p w:rsidR="008955DF" w:rsidRDefault="008955DF" w:rsidP="008955DF">
      <w:pPr>
        <w:pStyle w:val="a5"/>
        <w:numPr>
          <w:ilvl w:val="0"/>
          <w:numId w:val="1"/>
        </w:numPr>
        <w:spacing w:line="540" w:lineRule="exact"/>
        <w:ind w:firstLineChars="0"/>
        <w:jc w:val="center"/>
        <w:rPr>
          <w:rFonts w:ascii="黑体" w:eastAsia="黑体" w:hAnsi="宋体" w:cs="宋体"/>
          <w:b/>
          <w:sz w:val="30"/>
          <w:szCs w:val="30"/>
        </w:rPr>
      </w:pPr>
      <w:r>
        <w:rPr>
          <w:rFonts w:ascii="黑体" w:eastAsia="黑体" w:hAnsi="宋体" w:cs="宋体" w:hint="eastAsia"/>
          <w:b/>
          <w:sz w:val="30"/>
          <w:szCs w:val="30"/>
        </w:rPr>
        <w:t xml:space="preserve"> </w:t>
      </w:r>
      <w:proofErr w:type="spellStart"/>
      <w:r w:rsidRPr="00292240">
        <w:rPr>
          <w:rFonts w:ascii="黑体" w:eastAsia="黑体" w:hAnsi="宋体" w:cs="宋体" w:hint="eastAsia"/>
          <w:b/>
          <w:sz w:val="30"/>
          <w:szCs w:val="30"/>
        </w:rPr>
        <w:t>总则</w:t>
      </w:r>
      <w:proofErr w:type="spellEnd"/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第一条</w:t>
      </w:r>
      <w:r w:rsidDel="00B6405A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 xml:space="preserve"> 为规范上海证券交易所（以下简称本所</w:t>
      </w:r>
      <w:r w:rsidRPr="00876940">
        <w:rPr>
          <w:rFonts w:ascii="仿宋_GB2312" w:eastAsia="仿宋_GB2312" w:hint="eastAsia"/>
          <w:sz w:val="30"/>
          <w:szCs w:val="30"/>
        </w:rPr>
        <w:t>）上市基金的流动性服务业务，提</w:t>
      </w:r>
      <w:r>
        <w:rPr>
          <w:rFonts w:ascii="仿宋_GB2312" w:eastAsia="仿宋_GB2312" w:hint="eastAsia"/>
          <w:sz w:val="30"/>
          <w:szCs w:val="30"/>
        </w:rPr>
        <w:t>升</w:t>
      </w:r>
      <w:r w:rsidRPr="00876940">
        <w:rPr>
          <w:rFonts w:ascii="仿宋_GB2312" w:eastAsia="仿宋_GB2312" w:hint="eastAsia"/>
          <w:sz w:val="30"/>
          <w:szCs w:val="30"/>
        </w:rPr>
        <w:t>市场流动性</w:t>
      </w:r>
      <w:r>
        <w:rPr>
          <w:rFonts w:ascii="仿宋_GB2312" w:eastAsia="仿宋_GB2312" w:hint="eastAsia"/>
          <w:sz w:val="30"/>
          <w:szCs w:val="30"/>
        </w:rPr>
        <w:t>，根据《上海证券交易所交易规则》《上海证券交易所交易型开放式指数基金业务实施细则》《上海证券交易所开放式基金业务管理办法》及其他相关规定，制定本指引。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第二条</w:t>
      </w:r>
      <w:r w:rsidRPr="00AD33BA">
        <w:rPr>
          <w:rFonts w:ascii="仿宋_GB2312" w:eastAsia="仿宋_GB2312"/>
          <w:b/>
          <w:sz w:val="30"/>
          <w:szCs w:val="30"/>
        </w:rPr>
        <w:t xml:space="preserve"> </w:t>
      </w:r>
      <w:r w:rsidRPr="00753A7F">
        <w:rPr>
          <w:rFonts w:ascii="仿宋_GB2312" w:eastAsia="仿宋_GB2312"/>
          <w:sz w:val="30"/>
          <w:szCs w:val="30"/>
        </w:rPr>
        <w:t xml:space="preserve"> </w:t>
      </w:r>
      <w:r w:rsidRPr="00753A7F">
        <w:rPr>
          <w:rFonts w:ascii="仿宋_GB2312" w:eastAsia="仿宋_GB2312" w:hint="eastAsia"/>
          <w:sz w:val="30"/>
          <w:szCs w:val="30"/>
        </w:rPr>
        <w:t>本指引所称流动性服务，是指</w:t>
      </w:r>
      <w:r w:rsidRPr="00876940">
        <w:rPr>
          <w:rFonts w:ascii="仿宋_GB2312" w:eastAsia="仿宋_GB2312" w:hint="eastAsia"/>
          <w:sz w:val="30"/>
          <w:szCs w:val="30"/>
        </w:rPr>
        <w:t>符合条件的证券公司及</w:t>
      </w:r>
      <w:r>
        <w:rPr>
          <w:rFonts w:ascii="仿宋_GB2312" w:eastAsia="仿宋_GB2312" w:hint="eastAsia"/>
          <w:sz w:val="30"/>
          <w:szCs w:val="30"/>
        </w:rPr>
        <w:t>本</w:t>
      </w:r>
      <w:r w:rsidRPr="00876940">
        <w:rPr>
          <w:rFonts w:ascii="仿宋_GB2312" w:eastAsia="仿宋_GB2312" w:hint="eastAsia"/>
          <w:sz w:val="30"/>
          <w:szCs w:val="30"/>
        </w:rPr>
        <w:t>所认可的其他专业机构</w:t>
      </w:r>
      <w:r>
        <w:rPr>
          <w:rFonts w:ascii="仿宋_GB2312" w:eastAsia="仿宋_GB2312" w:hint="eastAsia"/>
          <w:sz w:val="30"/>
          <w:szCs w:val="30"/>
        </w:rPr>
        <w:t>（以下统称做市商）</w:t>
      </w:r>
      <w:r w:rsidRPr="00753A7F">
        <w:rPr>
          <w:rFonts w:ascii="仿宋_GB2312" w:eastAsia="仿宋_GB2312" w:hint="eastAsia"/>
          <w:sz w:val="30"/>
          <w:szCs w:val="30"/>
        </w:rPr>
        <w:t>，为本所上市基金提供的持续双边报价等服务。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第三条</w:t>
      </w:r>
      <w:r>
        <w:rPr>
          <w:rFonts w:ascii="仿宋_GB2312" w:eastAsia="仿宋_GB2312" w:hint="eastAsia"/>
          <w:sz w:val="30"/>
          <w:szCs w:val="30"/>
        </w:rPr>
        <w:t xml:space="preserve">  本指引适用于做市商为本所上市的</w:t>
      </w:r>
      <w:r w:rsidRPr="00495730">
        <w:rPr>
          <w:rFonts w:ascii="仿宋_GB2312" w:eastAsia="仿宋_GB2312" w:hint="eastAsia"/>
          <w:sz w:val="30"/>
          <w:szCs w:val="30"/>
        </w:rPr>
        <w:t>交易型开放式</w:t>
      </w:r>
      <w:r>
        <w:rPr>
          <w:rFonts w:ascii="仿宋_GB2312" w:eastAsia="仿宋_GB2312" w:hint="eastAsia"/>
          <w:sz w:val="30"/>
          <w:szCs w:val="30"/>
        </w:rPr>
        <w:t>指数</w:t>
      </w:r>
      <w:r w:rsidRPr="00495730">
        <w:rPr>
          <w:rFonts w:ascii="仿宋_GB2312" w:eastAsia="仿宋_GB2312" w:hint="eastAsia"/>
          <w:sz w:val="30"/>
          <w:szCs w:val="30"/>
        </w:rPr>
        <w:t>基金</w:t>
      </w:r>
      <w:r>
        <w:rPr>
          <w:rFonts w:ascii="仿宋_GB2312" w:eastAsia="仿宋_GB2312" w:hint="eastAsia"/>
          <w:sz w:val="30"/>
          <w:szCs w:val="30"/>
        </w:rPr>
        <w:t>和指数</w:t>
      </w:r>
      <w:proofErr w:type="gramStart"/>
      <w:r>
        <w:rPr>
          <w:rFonts w:ascii="仿宋_GB2312" w:eastAsia="仿宋_GB2312" w:hint="eastAsia"/>
          <w:sz w:val="30"/>
          <w:szCs w:val="30"/>
        </w:rPr>
        <w:t>型上市</w:t>
      </w:r>
      <w:proofErr w:type="gramEnd"/>
      <w:r>
        <w:rPr>
          <w:rFonts w:ascii="仿宋_GB2312" w:eastAsia="仿宋_GB2312" w:hint="eastAsia"/>
          <w:sz w:val="30"/>
          <w:szCs w:val="30"/>
        </w:rPr>
        <w:t>开放式基金等基金产品提供的流动性服务业务。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黑体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第四条</w:t>
      </w:r>
      <w:r w:rsidRPr="00753A7F">
        <w:rPr>
          <w:rFonts w:ascii="仿宋_GB2312" w:eastAsia="仿宋_GB2312" w:hint="eastAsia"/>
          <w:sz w:val="30"/>
          <w:szCs w:val="30"/>
        </w:rPr>
        <w:t xml:space="preserve">  </w:t>
      </w:r>
      <w:r w:rsidRPr="0095103A">
        <w:rPr>
          <w:rFonts w:ascii="仿宋_GB2312" w:eastAsia="仿宋_GB2312" w:hAnsi="宋体" w:cs="宋体" w:hint="eastAsia"/>
          <w:sz w:val="30"/>
          <w:szCs w:val="30"/>
        </w:rPr>
        <w:t>做</w:t>
      </w:r>
      <w:proofErr w:type="gramStart"/>
      <w:r w:rsidRPr="0095103A">
        <w:rPr>
          <w:rFonts w:ascii="仿宋_GB2312" w:eastAsia="仿宋_GB2312" w:hAnsi="宋体" w:cs="宋体" w:hint="eastAsia"/>
          <w:sz w:val="30"/>
          <w:szCs w:val="30"/>
        </w:rPr>
        <w:t>市商分为主</w:t>
      </w:r>
      <w:proofErr w:type="gramEnd"/>
      <w:r w:rsidRPr="0095103A">
        <w:rPr>
          <w:rFonts w:ascii="仿宋_GB2312" w:eastAsia="仿宋_GB2312" w:hAnsi="宋体" w:cs="宋体" w:hint="eastAsia"/>
          <w:sz w:val="30"/>
          <w:szCs w:val="30"/>
        </w:rPr>
        <w:t>做市商和一般做市商。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本所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对主做市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商和一般做市商实施差异化管理。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主做市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商可以申请为基金产品提供主流动性服务或者一般流动性服务；一般做市商可以申请为基金产品提供一般流动性服务。本所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对主做市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商在资格管理、评价等方面的要求更为严格，同时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对主做市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商进行适当激励。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第五条</w:t>
      </w:r>
      <w:r>
        <w:rPr>
          <w:rFonts w:ascii="仿宋_GB2312" w:eastAsia="仿宋_GB2312" w:hint="eastAsia"/>
          <w:sz w:val="30"/>
          <w:szCs w:val="30"/>
        </w:rPr>
        <w:t xml:space="preserve">  做市商</w:t>
      </w:r>
      <w:r w:rsidRPr="00876940">
        <w:rPr>
          <w:rFonts w:ascii="仿宋_GB2312" w:eastAsia="仿宋_GB2312" w:hint="eastAsia"/>
          <w:sz w:val="30"/>
          <w:szCs w:val="30"/>
        </w:rPr>
        <w:t>应当严格遵守</w:t>
      </w:r>
      <w:r>
        <w:rPr>
          <w:rFonts w:ascii="仿宋_GB2312" w:eastAsia="仿宋_GB2312" w:hint="eastAsia"/>
          <w:sz w:val="30"/>
          <w:szCs w:val="30"/>
        </w:rPr>
        <w:t>法律、行政法规、部门规章、规范性文件及</w:t>
      </w:r>
      <w:r w:rsidRPr="00876940">
        <w:rPr>
          <w:rFonts w:ascii="仿宋_GB2312" w:eastAsia="仿宋_GB2312" w:hint="eastAsia"/>
          <w:sz w:val="30"/>
          <w:szCs w:val="30"/>
        </w:rPr>
        <w:t>本所有关规定，</w:t>
      </w:r>
      <w:r w:rsidRPr="00F35B21">
        <w:rPr>
          <w:rFonts w:ascii="仿宋_GB2312" w:eastAsia="仿宋_GB2312" w:hint="eastAsia"/>
          <w:sz w:val="30"/>
          <w:szCs w:val="30"/>
        </w:rPr>
        <w:t>防范利益冲突，</w:t>
      </w:r>
      <w:r w:rsidRPr="00876940">
        <w:rPr>
          <w:rFonts w:ascii="仿宋_GB2312" w:eastAsia="仿宋_GB2312" w:hint="eastAsia"/>
          <w:sz w:val="30"/>
          <w:szCs w:val="30"/>
        </w:rPr>
        <w:t>不得利用</w:t>
      </w:r>
      <w:r w:rsidRPr="00495730">
        <w:rPr>
          <w:rFonts w:ascii="仿宋_GB2312" w:eastAsia="仿宋_GB2312" w:hint="eastAsia"/>
          <w:sz w:val="30"/>
          <w:szCs w:val="30"/>
        </w:rPr>
        <w:t>提供</w:t>
      </w:r>
      <w:r>
        <w:rPr>
          <w:rFonts w:ascii="仿宋_GB2312" w:eastAsia="仿宋_GB2312" w:hint="eastAsia"/>
          <w:sz w:val="30"/>
          <w:szCs w:val="30"/>
        </w:rPr>
        <w:t>流动</w:t>
      </w:r>
      <w:r>
        <w:rPr>
          <w:rFonts w:ascii="仿宋_GB2312" w:eastAsia="仿宋_GB2312" w:hint="eastAsia"/>
          <w:sz w:val="30"/>
          <w:szCs w:val="30"/>
        </w:rPr>
        <w:lastRenderedPageBreak/>
        <w:t>性</w:t>
      </w:r>
      <w:r w:rsidRPr="00495730">
        <w:rPr>
          <w:rFonts w:ascii="仿宋_GB2312" w:eastAsia="仿宋_GB2312" w:hint="eastAsia"/>
          <w:sz w:val="30"/>
          <w:szCs w:val="30"/>
        </w:rPr>
        <w:t>服务之便</w:t>
      </w:r>
      <w:r w:rsidRPr="00876940">
        <w:rPr>
          <w:rFonts w:ascii="仿宋_GB2312" w:eastAsia="仿宋_GB2312" w:hint="eastAsia"/>
          <w:sz w:val="30"/>
          <w:szCs w:val="30"/>
        </w:rPr>
        <w:t>进行内幕交易、市场操纵等违法违规行为，</w:t>
      </w:r>
      <w:r>
        <w:rPr>
          <w:rFonts w:ascii="仿宋_GB2312" w:eastAsia="仿宋_GB2312" w:hint="eastAsia"/>
          <w:sz w:val="30"/>
          <w:szCs w:val="30"/>
        </w:rPr>
        <w:t>不得存在</w:t>
      </w:r>
      <w:r w:rsidRPr="00876940">
        <w:rPr>
          <w:rFonts w:ascii="仿宋_GB2312" w:eastAsia="仿宋_GB2312" w:hint="eastAsia"/>
          <w:sz w:val="30"/>
          <w:szCs w:val="30"/>
        </w:rPr>
        <w:t>谋取不当利</w:t>
      </w:r>
      <w:r>
        <w:rPr>
          <w:rFonts w:ascii="仿宋_GB2312" w:eastAsia="仿宋_GB2312" w:hint="eastAsia"/>
          <w:sz w:val="30"/>
          <w:szCs w:val="30"/>
        </w:rPr>
        <w:t>益、</w:t>
      </w:r>
      <w:r w:rsidRPr="00F35B21">
        <w:rPr>
          <w:rFonts w:ascii="仿宋_GB2312" w:eastAsia="仿宋_GB2312" w:hint="eastAsia"/>
          <w:sz w:val="30"/>
          <w:szCs w:val="30"/>
        </w:rPr>
        <w:t>损害客户或者基金份额持有人利益</w:t>
      </w:r>
      <w:r>
        <w:rPr>
          <w:rFonts w:ascii="仿宋_GB2312" w:eastAsia="仿宋_GB2312" w:hint="eastAsia"/>
          <w:sz w:val="30"/>
          <w:szCs w:val="30"/>
        </w:rPr>
        <w:t>的行为</w:t>
      </w:r>
      <w:r w:rsidRPr="00F35B21">
        <w:rPr>
          <w:rFonts w:ascii="仿宋_GB2312" w:eastAsia="仿宋_GB2312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做市商应当积极维护基金市场秩序，推动市场健康发展。</w:t>
      </w:r>
    </w:p>
    <w:p w:rsidR="008955DF" w:rsidRDefault="008955DF" w:rsidP="008955DF">
      <w:pPr>
        <w:spacing w:line="540" w:lineRule="exact"/>
        <w:jc w:val="center"/>
        <w:rPr>
          <w:rFonts w:ascii="黑体" w:eastAsia="黑体" w:hAnsi="宋体" w:cs="宋体"/>
          <w:b/>
          <w:kern w:val="0"/>
          <w:sz w:val="30"/>
          <w:szCs w:val="30"/>
        </w:rPr>
      </w:pPr>
      <w:r w:rsidRPr="00BE7E14">
        <w:rPr>
          <w:rFonts w:ascii="黑体" w:eastAsia="黑体" w:hAnsi="宋体" w:cs="宋体" w:hint="eastAsia"/>
          <w:b/>
          <w:kern w:val="0"/>
          <w:sz w:val="30"/>
          <w:szCs w:val="30"/>
        </w:rPr>
        <w:t>第二章</w:t>
      </w:r>
      <w:r w:rsidRPr="00BE7E14">
        <w:rPr>
          <w:rFonts w:ascii="黑体" w:eastAsia="黑体" w:hAnsi="宋体" w:cs="宋体"/>
          <w:b/>
          <w:kern w:val="0"/>
          <w:sz w:val="30"/>
          <w:szCs w:val="30"/>
        </w:rPr>
        <w:tab/>
      </w:r>
      <w:r>
        <w:rPr>
          <w:rFonts w:ascii="黑体" w:eastAsia="黑体" w:hAnsi="宋体" w:cs="宋体" w:hint="eastAsia"/>
          <w:b/>
          <w:kern w:val="0"/>
          <w:sz w:val="30"/>
          <w:szCs w:val="30"/>
        </w:rPr>
        <w:t>做市</w:t>
      </w:r>
      <w:r w:rsidRPr="00BE7E14">
        <w:rPr>
          <w:rFonts w:ascii="黑体" w:eastAsia="黑体" w:hAnsi="宋体" w:cs="宋体" w:hint="eastAsia"/>
          <w:b/>
          <w:kern w:val="0"/>
          <w:sz w:val="30"/>
          <w:szCs w:val="30"/>
        </w:rPr>
        <w:t>申请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第六条</w:t>
      </w:r>
      <w:r>
        <w:rPr>
          <w:rFonts w:ascii="仿宋_GB2312" w:eastAsia="仿宋_GB2312"/>
          <w:sz w:val="30"/>
          <w:szCs w:val="30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下列专业机构可申请成为做市商：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（一）证券公司、</w:t>
      </w:r>
      <w:r w:rsidRPr="00F35B21">
        <w:rPr>
          <w:rFonts w:ascii="仿宋_GB2312" w:eastAsia="仿宋_GB2312" w:hint="eastAsia"/>
          <w:sz w:val="30"/>
          <w:szCs w:val="30"/>
        </w:rPr>
        <w:t>商业银行、保险</w:t>
      </w:r>
      <w:r w:rsidRPr="003A73F1">
        <w:rPr>
          <w:rFonts w:ascii="仿宋_GB2312" w:eastAsia="仿宋_GB2312" w:hint="eastAsia"/>
          <w:sz w:val="30"/>
          <w:szCs w:val="30"/>
        </w:rPr>
        <w:t>机构、信托公司、基金管理公司</w:t>
      </w:r>
      <w:r>
        <w:rPr>
          <w:rFonts w:ascii="仿宋_GB2312" w:eastAsia="仿宋_GB2312" w:hint="eastAsia"/>
          <w:sz w:val="30"/>
          <w:szCs w:val="30"/>
        </w:rPr>
        <w:t>、</w:t>
      </w:r>
      <w:r w:rsidRPr="003A73F1">
        <w:rPr>
          <w:rFonts w:ascii="仿宋_GB2312" w:eastAsia="仿宋_GB2312" w:hint="eastAsia"/>
          <w:sz w:val="30"/>
          <w:szCs w:val="30"/>
        </w:rPr>
        <w:t>财务公司等</w:t>
      </w:r>
      <w:r>
        <w:rPr>
          <w:rFonts w:ascii="仿宋_GB2312" w:eastAsia="仿宋_GB2312" w:hint="eastAsia"/>
          <w:sz w:val="30"/>
          <w:szCs w:val="30"/>
        </w:rPr>
        <w:t>专业</w:t>
      </w:r>
      <w:r w:rsidRPr="003A73F1">
        <w:rPr>
          <w:rFonts w:ascii="仿宋_GB2312" w:eastAsia="仿宋_GB2312" w:hint="eastAsia"/>
          <w:sz w:val="30"/>
          <w:szCs w:val="30"/>
        </w:rPr>
        <w:t>机构及其</w:t>
      </w:r>
      <w:r>
        <w:rPr>
          <w:rFonts w:ascii="仿宋_GB2312" w:eastAsia="仿宋_GB2312" w:hint="eastAsia"/>
          <w:sz w:val="30"/>
          <w:szCs w:val="30"/>
        </w:rPr>
        <w:t>子公司</w:t>
      </w:r>
      <w:r w:rsidRPr="003A73F1"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（二）本所认可的其他专业机构。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第七条</w:t>
      </w:r>
      <w:r>
        <w:rPr>
          <w:rFonts w:ascii="仿宋_GB2312" w:eastAsia="仿宋_GB2312" w:hint="eastAsia"/>
          <w:sz w:val="30"/>
          <w:szCs w:val="30"/>
        </w:rPr>
        <w:t xml:space="preserve">  </w:t>
      </w:r>
      <w:r>
        <w:rPr>
          <w:rFonts w:ascii="仿宋_GB2312" w:eastAsia="仿宋_GB2312" w:hAnsi="宋体" w:cs="宋体" w:hint="eastAsia"/>
          <w:sz w:val="30"/>
          <w:szCs w:val="30"/>
        </w:rPr>
        <w:t>专业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机构申请</w:t>
      </w:r>
      <w:r>
        <w:rPr>
          <w:rFonts w:ascii="仿宋_GB2312" w:eastAsia="仿宋_GB2312" w:hAnsi="宋体" w:cs="宋体" w:hint="eastAsia"/>
          <w:sz w:val="30"/>
          <w:szCs w:val="30"/>
        </w:rPr>
        <w:t>成为</w:t>
      </w:r>
      <w:r>
        <w:rPr>
          <w:rFonts w:ascii="仿宋_GB2312" w:eastAsia="仿宋_GB2312" w:hint="eastAsia"/>
          <w:sz w:val="30"/>
          <w:szCs w:val="30"/>
        </w:rPr>
        <w:t>做市商，须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符合下列条件</w:t>
      </w:r>
      <w:r>
        <w:rPr>
          <w:rFonts w:ascii="仿宋_GB2312" w:eastAsia="仿宋_GB2312" w:hint="eastAsia"/>
          <w:sz w:val="30"/>
          <w:szCs w:val="30"/>
        </w:rPr>
        <w:t>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876940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一</w:t>
      </w:r>
      <w:r w:rsidRPr="00876940">
        <w:rPr>
          <w:rFonts w:ascii="仿宋_GB2312" w:eastAsia="仿宋_GB2312" w:hint="eastAsia"/>
          <w:sz w:val="30"/>
          <w:szCs w:val="30"/>
        </w:rPr>
        <w:t>）具备开展</w:t>
      </w:r>
      <w:r>
        <w:rPr>
          <w:rFonts w:ascii="仿宋_GB2312" w:eastAsia="仿宋_GB2312" w:hint="eastAsia"/>
          <w:sz w:val="30"/>
          <w:szCs w:val="30"/>
        </w:rPr>
        <w:t>流动性服务业务</w:t>
      </w:r>
      <w:r w:rsidRPr="00876940">
        <w:rPr>
          <w:rFonts w:ascii="仿宋_GB2312" w:eastAsia="仿宋_GB2312" w:hint="eastAsia"/>
          <w:sz w:val="30"/>
          <w:szCs w:val="30"/>
        </w:rPr>
        <w:t>所需的专业人员</w:t>
      </w:r>
      <w:r>
        <w:rPr>
          <w:rFonts w:ascii="仿宋_GB2312" w:eastAsia="仿宋_GB2312" w:hint="eastAsia"/>
          <w:sz w:val="30"/>
          <w:szCs w:val="30"/>
        </w:rPr>
        <w:t>和</w:t>
      </w:r>
      <w:r w:rsidRPr="00876940">
        <w:rPr>
          <w:rFonts w:ascii="仿宋_GB2312" w:eastAsia="仿宋_GB2312" w:hint="eastAsia"/>
          <w:sz w:val="30"/>
          <w:szCs w:val="30"/>
        </w:rPr>
        <w:t>技术系统；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（二）以自有资金开展流动性服务业务；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876940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三</w:t>
      </w:r>
      <w:r w:rsidRPr="00876940">
        <w:rPr>
          <w:rFonts w:ascii="仿宋_GB2312" w:eastAsia="仿宋_GB2312" w:hint="eastAsia"/>
          <w:sz w:val="30"/>
          <w:szCs w:val="30"/>
        </w:rPr>
        <w:t>）制定完备的</w:t>
      </w:r>
      <w:r>
        <w:rPr>
          <w:rFonts w:ascii="仿宋_GB2312" w:eastAsia="仿宋_GB2312" w:hint="eastAsia"/>
          <w:sz w:val="30"/>
          <w:szCs w:val="30"/>
        </w:rPr>
        <w:t>流动性服务</w:t>
      </w:r>
      <w:r w:rsidRPr="00876940">
        <w:rPr>
          <w:rFonts w:ascii="仿宋_GB2312" w:eastAsia="仿宋_GB2312" w:hint="eastAsia"/>
          <w:sz w:val="30"/>
          <w:szCs w:val="30"/>
        </w:rPr>
        <w:t>实施方案</w:t>
      </w:r>
      <w:r>
        <w:rPr>
          <w:rFonts w:ascii="仿宋_GB2312" w:eastAsia="仿宋_GB2312" w:hint="eastAsia"/>
          <w:sz w:val="30"/>
          <w:szCs w:val="30"/>
        </w:rPr>
        <w:t>、</w:t>
      </w:r>
      <w:r w:rsidRPr="00876940">
        <w:rPr>
          <w:rFonts w:ascii="仿宋_GB2312" w:eastAsia="仿宋_GB2312" w:hint="eastAsia"/>
          <w:sz w:val="30"/>
          <w:szCs w:val="30"/>
        </w:rPr>
        <w:t>风险控制制度</w:t>
      </w:r>
      <w:r>
        <w:rPr>
          <w:rFonts w:ascii="仿宋_GB2312" w:eastAsia="仿宋_GB2312" w:hint="eastAsia"/>
          <w:sz w:val="30"/>
          <w:szCs w:val="30"/>
        </w:rPr>
        <w:t>及有关内部管理制度</w:t>
      </w:r>
      <w:r w:rsidRPr="00876940"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（四</w:t>
      </w:r>
      <w:r w:rsidRPr="003075E3">
        <w:rPr>
          <w:rFonts w:ascii="仿宋_GB2312" w:eastAsia="仿宋_GB2312" w:hint="eastAsia"/>
          <w:sz w:val="30"/>
          <w:szCs w:val="30"/>
        </w:rPr>
        <w:t>）</w:t>
      </w:r>
      <w:r w:rsidRPr="00517EA2">
        <w:rPr>
          <w:rFonts w:ascii="仿宋_GB2312" w:eastAsia="仿宋_GB2312" w:hint="eastAsia"/>
          <w:sz w:val="30"/>
          <w:szCs w:val="30"/>
        </w:rPr>
        <w:t>过去</w:t>
      </w:r>
      <w:r>
        <w:rPr>
          <w:rFonts w:ascii="仿宋_GB2312" w:eastAsia="仿宋_GB2312" w:hint="eastAsia"/>
          <w:sz w:val="30"/>
          <w:szCs w:val="30"/>
        </w:rPr>
        <w:t>一</w:t>
      </w:r>
      <w:r w:rsidRPr="00517EA2"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内</w:t>
      </w:r>
      <w:r w:rsidRPr="00517EA2">
        <w:rPr>
          <w:rFonts w:ascii="仿宋_GB2312" w:eastAsia="仿宋_GB2312" w:hint="eastAsia"/>
          <w:sz w:val="30"/>
          <w:szCs w:val="30"/>
        </w:rPr>
        <w:t>未</w:t>
      </w:r>
      <w:r>
        <w:rPr>
          <w:rFonts w:ascii="仿宋_GB2312" w:eastAsia="仿宋_GB2312" w:hint="eastAsia"/>
          <w:sz w:val="30"/>
          <w:szCs w:val="30"/>
        </w:rPr>
        <w:t>因流动性服务业务的违法违规行为</w:t>
      </w:r>
      <w:r w:rsidRPr="00517EA2">
        <w:rPr>
          <w:rFonts w:ascii="仿宋_GB2312" w:eastAsia="仿宋_GB2312" w:hint="eastAsia"/>
          <w:sz w:val="30"/>
          <w:szCs w:val="30"/>
        </w:rPr>
        <w:t>被</w:t>
      </w:r>
      <w:r>
        <w:rPr>
          <w:rFonts w:ascii="仿宋_GB2312" w:eastAsia="仿宋_GB2312" w:hint="eastAsia"/>
          <w:sz w:val="30"/>
          <w:szCs w:val="30"/>
        </w:rPr>
        <w:t>中国证监会或本所</w:t>
      </w:r>
      <w:r w:rsidRPr="00517EA2">
        <w:rPr>
          <w:rFonts w:ascii="仿宋_GB2312" w:eastAsia="仿宋_GB2312" w:hint="eastAsia"/>
          <w:sz w:val="30"/>
          <w:szCs w:val="30"/>
        </w:rPr>
        <w:t>采取</w:t>
      </w:r>
      <w:r>
        <w:rPr>
          <w:rFonts w:ascii="仿宋_GB2312" w:eastAsia="仿宋_GB2312" w:hint="eastAsia"/>
          <w:sz w:val="30"/>
          <w:szCs w:val="30"/>
        </w:rPr>
        <w:t>监管措施、纪律处分或行政处罚</w:t>
      </w:r>
      <w:r w:rsidRPr="00292240"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（五）中国</w:t>
      </w:r>
      <w:r w:rsidRPr="007F0BBA">
        <w:rPr>
          <w:rFonts w:ascii="仿宋_GB2312" w:eastAsia="仿宋_GB2312" w:hint="eastAsia"/>
          <w:sz w:val="30"/>
          <w:szCs w:val="30"/>
        </w:rPr>
        <w:t>证监会</w:t>
      </w:r>
      <w:r>
        <w:rPr>
          <w:rFonts w:ascii="仿宋_GB2312" w:eastAsia="仿宋_GB2312" w:hint="eastAsia"/>
          <w:sz w:val="30"/>
          <w:szCs w:val="30"/>
        </w:rPr>
        <w:t>及</w:t>
      </w:r>
      <w:r w:rsidRPr="007F0BBA">
        <w:rPr>
          <w:rFonts w:ascii="仿宋_GB2312" w:eastAsia="仿宋_GB2312" w:hint="eastAsia"/>
          <w:sz w:val="30"/>
          <w:szCs w:val="30"/>
        </w:rPr>
        <w:t>本所</w:t>
      </w:r>
      <w:r>
        <w:rPr>
          <w:rFonts w:ascii="仿宋_GB2312" w:eastAsia="仿宋_GB2312" w:hint="eastAsia"/>
          <w:sz w:val="30"/>
          <w:szCs w:val="30"/>
        </w:rPr>
        <w:t>规定</w:t>
      </w:r>
      <w:r w:rsidRPr="007F0BBA">
        <w:rPr>
          <w:rFonts w:ascii="仿宋_GB2312" w:eastAsia="仿宋_GB2312" w:hint="eastAsia"/>
          <w:sz w:val="30"/>
          <w:szCs w:val="30"/>
        </w:rPr>
        <w:t>的其他条件。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专业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机构申请</w:t>
      </w:r>
      <w:r>
        <w:rPr>
          <w:rFonts w:ascii="仿宋_GB2312" w:eastAsia="仿宋_GB2312" w:hAnsi="宋体" w:cs="宋体" w:hint="eastAsia"/>
          <w:sz w:val="30"/>
          <w:szCs w:val="30"/>
        </w:rPr>
        <w:t>成为</w:t>
      </w:r>
      <w:r>
        <w:rPr>
          <w:rFonts w:ascii="仿宋_GB2312" w:eastAsia="仿宋_GB2312" w:hint="eastAsia"/>
          <w:sz w:val="30"/>
          <w:szCs w:val="30"/>
        </w:rPr>
        <w:t>主做市商的，还须通过本所组织的专项检查。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第八条</w:t>
      </w:r>
      <w:r>
        <w:rPr>
          <w:rFonts w:ascii="仿宋_GB2312" w:eastAsia="仿宋_GB2312" w:hint="eastAsia"/>
          <w:sz w:val="30"/>
          <w:szCs w:val="30"/>
        </w:rPr>
        <w:t xml:space="preserve">  专业机构申请成为做市商，应当向</w:t>
      </w:r>
      <w:r w:rsidRPr="00876940">
        <w:rPr>
          <w:rFonts w:ascii="仿宋_GB2312" w:eastAsia="仿宋_GB2312" w:hint="eastAsia"/>
          <w:sz w:val="30"/>
          <w:szCs w:val="30"/>
        </w:rPr>
        <w:t>本所</w:t>
      </w:r>
      <w:r>
        <w:rPr>
          <w:rFonts w:ascii="仿宋_GB2312" w:eastAsia="仿宋_GB2312" w:hint="eastAsia"/>
          <w:sz w:val="30"/>
          <w:szCs w:val="30"/>
        </w:rPr>
        <w:t>提交下列文件</w:t>
      </w:r>
      <w:r w:rsidRPr="00876940">
        <w:rPr>
          <w:rFonts w:ascii="仿宋_GB2312" w:eastAsia="仿宋_GB2312" w:hint="eastAsia"/>
          <w:sz w:val="30"/>
          <w:szCs w:val="30"/>
        </w:rPr>
        <w:t>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876940">
        <w:rPr>
          <w:rFonts w:ascii="仿宋_GB2312" w:eastAsia="仿宋_GB2312" w:hint="eastAsia"/>
          <w:sz w:val="30"/>
          <w:szCs w:val="30"/>
        </w:rPr>
        <w:t>（一）</w:t>
      </w:r>
      <w:r>
        <w:rPr>
          <w:rFonts w:ascii="仿宋_GB2312" w:eastAsia="仿宋_GB2312" w:hint="eastAsia"/>
          <w:sz w:val="30"/>
          <w:szCs w:val="30"/>
        </w:rPr>
        <w:t>经法定代表人或授权代表签字并加盖单位公章</w:t>
      </w:r>
      <w:proofErr w:type="gramStart"/>
      <w:r>
        <w:rPr>
          <w:rFonts w:ascii="仿宋_GB2312" w:eastAsia="仿宋_GB2312" w:hint="eastAsia"/>
          <w:sz w:val="30"/>
          <w:szCs w:val="30"/>
        </w:rPr>
        <w:t>的主做市</w:t>
      </w:r>
      <w:proofErr w:type="gramEnd"/>
      <w:r>
        <w:rPr>
          <w:rFonts w:ascii="仿宋_GB2312" w:eastAsia="仿宋_GB2312" w:hint="eastAsia"/>
          <w:sz w:val="30"/>
          <w:szCs w:val="30"/>
        </w:rPr>
        <w:t>商或一般做市</w:t>
      </w:r>
      <w:proofErr w:type="gramStart"/>
      <w:r>
        <w:rPr>
          <w:rFonts w:ascii="仿宋_GB2312" w:eastAsia="仿宋_GB2312" w:hint="eastAsia"/>
          <w:sz w:val="30"/>
          <w:szCs w:val="30"/>
        </w:rPr>
        <w:t>商业务</w:t>
      </w:r>
      <w:proofErr w:type="gramEnd"/>
      <w:r>
        <w:rPr>
          <w:rFonts w:ascii="仿宋_GB2312" w:eastAsia="仿宋_GB2312" w:hint="eastAsia"/>
          <w:sz w:val="30"/>
          <w:szCs w:val="30"/>
        </w:rPr>
        <w:t>资格申请书；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（二）加盖单位公章的营业执照复印件；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（三）流动性服务总体性方案、</w:t>
      </w:r>
      <w:r w:rsidRPr="00876940">
        <w:rPr>
          <w:rFonts w:ascii="仿宋_GB2312" w:eastAsia="仿宋_GB2312" w:hint="eastAsia"/>
          <w:sz w:val="30"/>
          <w:szCs w:val="30"/>
        </w:rPr>
        <w:t>风险控制制度</w:t>
      </w:r>
      <w:r>
        <w:rPr>
          <w:rFonts w:ascii="仿宋_GB2312" w:eastAsia="仿宋_GB2312" w:hint="eastAsia"/>
          <w:sz w:val="30"/>
          <w:szCs w:val="30"/>
        </w:rPr>
        <w:t>、有关内部管理制度及技术系统准备的书面材料；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（四）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负责</w:t>
      </w:r>
      <w:r>
        <w:rPr>
          <w:rFonts w:ascii="仿宋_GB2312" w:eastAsia="仿宋_GB2312" w:hAnsi="宋体" w:cs="宋体" w:hint="eastAsia"/>
          <w:sz w:val="30"/>
          <w:szCs w:val="30"/>
        </w:rPr>
        <w:t>流动性服务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业务的部门、岗位设置、人员</w:t>
      </w:r>
      <w:r>
        <w:rPr>
          <w:rFonts w:ascii="仿宋_GB2312" w:eastAsia="仿宋_GB2312" w:hAnsi="宋体" w:cs="宋体" w:hint="eastAsia"/>
          <w:sz w:val="30"/>
          <w:szCs w:val="30"/>
        </w:rPr>
        <w:t>配置等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情况</w:t>
      </w:r>
      <w:r>
        <w:rPr>
          <w:rFonts w:ascii="仿宋_GB2312" w:eastAsia="仿宋_GB2312" w:hAnsi="宋体" w:cs="宋体" w:hint="eastAsia"/>
          <w:sz w:val="30"/>
          <w:szCs w:val="30"/>
        </w:rPr>
        <w:t>的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说</w:t>
      </w:r>
      <w:r w:rsidRPr="00A45D0F">
        <w:rPr>
          <w:rFonts w:ascii="仿宋_GB2312" w:eastAsia="仿宋_GB2312" w:hAnsi="宋体" w:cs="宋体" w:hint="eastAsia"/>
          <w:sz w:val="30"/>
          <w:szCs w:val="30"/>
        </w:rPr>
        <w:t>明</w:t>
      </w:r>
      <w:r w:rsidRPr="00A45D0F"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（五）</w:t>
      </w:r>
      <w:r w:rsidRPr="00876940">
        <w:rPr>
          <w:rFonts w:ascii="仿宋_GB2312" w:eastAsia="仿宋_GB2312" w:hint="eastAsia"/>
          <w:sz w:val="30"/>
          <w:szCs w:val="30"/>
        </w:rPr>
        <w:t>本所</w:t>
      </w:r>
      <w:r>
        <w:rPr>
          <w:rFonts w:ascii="仿宋_GB2312" w:eastAsia="仿宋_GB2312" w:hint="eastAsia"/>
          <w:sz w:val="30"/>
          <w:szCs w:val="30"/>
        </w:rPr>
        <w:t>要求</w:t>
      </w:r>
      <w:r w:rsidRPr="00876940">
        <w:rPr>
          <w:rFonts w:ascii="仿宋_GB2312" w:eastAsia="仿宋_GB2312" w:hint="eastAsia"/>
          <w:sz w:val="30"/>
          <w:szCs w:val="30"/>
        </w:rPr>
        <w:t>的其他</w:t>
      </w:r>
      <w:r>
        <w:rPr>
          <w:rFonts w:ascii="仿宋_GB2312" w:eastAsia="仿宋_GB2312" w:hint="eastAsia"/>
          <w:sz w:val="30"/>
          <w:szCs w:val="30"/>
        </w:rPr>
        <w:t>文件</w:t>
      </w:r>
      <w:r w:rsidRPr="00876940">
        <w:rPr>
          <w:rFonts w:ascii="仿宋_GB2312" w:eastAsia="仿宋_GB2312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第九条</w:t>
      </w:r>
      <w:r w:rsidRPr="00F35B21">
        <w:rPr>
          <w:rFonts w:ascii="仿宋_GB2312" w:eastAsia="仿宋_GB2312" w:hint="eastAsia"/>
          <w:sz w:val="30"/>
          <w:szCs w:val="30"/>
        </w:rPr>
        <w:t xml:space="preserve">  </w:t>
      </w:r>
      <w:r w:rsidRPr="004E74FC">
        <w:rPr>
          <w:rFonts w:ascii="仿宋_GB2312" w:eastAsia="仿宋_GB2312" w:hint="eastAsia"/>
          <w:sz w:val="30"/>
          <w:szCs w:val="30"/>
        </w:rPr>
        <w:t>做市商资格申</w:t>
      </w:r>
      <w:r w:rsidRPr="00F35B21">
        <w:rPr>
          <w:rFonts w:ascii="仿宋_GB2312" w:eastAsia="仿宋_GB2312" w:hint="eastAsia"/>
          <w:sz w:val="30"/>
          <w:szCs w:val="30"/>
        </w:rPr>
        <w:t>请符合条件</w:t>
      </w:r>
      <w:proofErr w:type="gramStart"/>
      <w:r w:rsidRPr="00F35B21">
        <w:rPr>
          <w:rFonts w:ascii="仿宋_GB2312" w:eastAsia="仿宋_GB2312" w:hint="eastAsia"/>
          <w:sz w:val="30"/>
          <w:szCs w:val="30"/>
        </w:rPr>
        <w:t>且</w:t>
      </w:r>
      <w:r>
        <w:rPr>
          <w:rFonts w:ascii="仿宋_GB2312" w:eastAsia="仿宋_GB2312" w:hint="eastAsia"/>
          <w:sz w:val="30"/>
          <w:szCs w:val="30"/>
        </w:rPr>
        <w:t>文件</w:t>
      </w:r>
      <w:proofErr w:type="gramEnd"/>
      <w:r w:rsidRPr="00F35B21">
        <w:rPr>
          <w:rFonts w:ascii="仿宋_GB2312" w:eastAsia="仿宋_GB2312" w:hint="eastAsia"/>
          <w:sz w:val="30"/>
          <w:szCs w:val="30"/>
        </w:rPr>
        <w:t>齐备的，</w:t>
      </w:r>
      <w:r w:rsidRPr="00753A7F">
        <w:rPr>
          <w:rFonts w:ascii="仿宋_GB2312" w:eastAsia="仿宋_GB2312" w:hint="eastAsia"/>
          <w:sz w:val="30"/>
          <w:szCs w:val="30"/>
        </w:rPr>
        <w:t>本所自受理之</w:t>
      </w:r>
      <w:r w:rsidRPr="00A45D0F">
        <w:rPr>
          <w:rFonts w:ascii="仿宋_GB2312" w:eastAsia="仿宋_GB2312" w:hint="eastAsia"/>
          <w:sz w:val="30"/>
          <w:szCs w:val="30"/>
        </w:rPr>
        <w:t>日</w:t>
      </w:r>
      <w:r w:rsidRPr="00F35B21">
        <w:rPr>
          <w:rFonts w:ascii="仿宋_GB2312" w:eastAsia="仿宋_GB2312" w:hint="eastAsia"/>
          <w:sz w:val="30"/>
          <w:szCs w:val="30"/>
        </w:rPr>
        <w:t>起15个交易日内</w:t>
      </w:r>
      <w:proofErr w:type="gramStart"/>
      <w:r>
        <w:rPr>
          <w:rFonts w:ascii="仿宋_GB2312" w:eastAsia="仿宋_GB2312" w:hint="eastAsia"/>
          <w:sz w:val="30"/>
          <w:szCs w:val="30"/>
        </w:rPr>
        <w:t>作出</w:t>
      </w:r>
      <w:proofErr w:type="gramEnd"/>
      <w:r>
        <w:rPr>
          <w:rFonts w:ascii="仿宋_GB2312" w:eastAsia="仿宋_GB2312" w:hint="eastAsia"/>
          <w:sz w:val="30"/>
          <w:szCs w:val="30"/>
        </w:rPr>
        <w:t>决定，并</w:t>
      </w:r>
      <w:r w:rsidRPr="00F35B21">
        <w:rPr>
          <w:rFonts w:ascii="仿宋_GB2312" w:eastAsia="仿宋_GB2312" w:hint="eastAsia"/>
          <w:sz w:val="30"/>
          <w:szCs w:val="30"/>
        </w:rPr>
        <w:t>通知申请人。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做市商资格申请通过的，本所将向市场公告。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第十条</w:t>
      </w:r>
      <w:r w:rsidRPr="00F35B21">
        <w:rPr>
          <w:rFonts w:ascii="仿宋_GB2312" w:eastAsia="仿宋_GB2312"/>
          <w:sz w:val="30"/>
          <w:szCs w:val="30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取得主做市商资格的专业机构</w:t>
      </w:r>
      <w:r w:rsidRPr="004E74FC">
        <w:rPr>
          <w:rFonts w:ascii="仿宋_GB2312" w:eastAsia="仿宋_GB2312" w:hint="eastAsia"/>
          <w:sz w:val="30"/>
          <w:szCs w:val="30"/>
        </w:rPr>
        <w:t>应</w:t>
      </w:r>
      <w:r w:rsidRPr="00F35B21">
        <w:rPr>
          <w:rFonts w:ascii="仿宋_GB2312" w:eastAsia="仿宋_GB2312" w:hint="eastAsia"/>
          <w:sz w:val="30"/>
          <w:szCs w:val="30"/>
        </w:rPr>
        <w:t>当在收到本所通知之日起5个交易</w:t>
      </w:r>
      <w:proofErr w:type="gramStart"/>
      <w:r w:rsidRPr="00F35B21">
        <w:rPr>
          <w:rFonts w:ascii="仿宋_GB2312" w:eastAsia="仿宋_GB2312" w:hint="eastAsia"/>
          <w:sz w:val="30"/>
          <w:szCs w:val="30"/>
        </w:rPr>
        <w:t>日内与</w:t>
      </w:r>
      <w:proofErr w:type="gramEnd"/>
      <w:r w:rsidRPr="00F35B21">
        <w:rPr>
          <w:rFonts w:ascii="仿宋_GB2312" w:eastAsia="仿宋_GB2312" w:hint="eastAsia"/>
          <w:sz w:val="30"/>
          <w:szCs w:val="30"/>
        </w:rPr>
        <w:t>本所签订</w:t>
      </w:r>
      <w:r>
        <w:rPr>
          <w:rFonts w:ascii="仿宋_GB2312" w:eastAsia="仿宋_GB2312" w:hint="eastAsia"/>
          <w:sz w:val="30"/>
          <w:szCs w:val="30"/>
        </w:rPr>
        <w:t>做市商</w:t>
      </w:r>
      <w:r w:rsidRPr="00F35B21">
        <w:rPr>
          <w:rFonts w:ascii="仿宋_GB2312" w:eastAsia="仿宋_GB2312" w:hint="eastAsia"/>
          <w:sz w:val="30"/>
          <w:szCs w:val="30"/>
        </w:rPr>
        <w:t>协议，明确</w:t>
      </w:r>
      <w:r>
        <w:rPr>
          <w:rFonts w:ascii="仿宋_GB2312" w:eastAsia="仿宋_GB2312" w:hint="eastAsia"/>
          <w:sz w:val="30"/>
          <w:szCs w:val="30"/>
        </w:rPr>
        <w:t>双方</w:t>
      </w:r>
      <w:r w:rsidRPr="00F35B21">
        <w:rPr>
          <w:rFonts w:ascii="仿宋_GB2312" w:eastAsia="仿宋_GB2312" w:hint="eastAsia"/>
          <w:sz w:val="30"/>
          <w:szCs w:val="30"/>
        </w:rPr>
        <w:t>的权利和义务。未签订</w:t>
      </w:r>
      <w:r>
        <w:rPr>
          <w:rFonts w:ascii="仿宋_GB2312" w:eastAsia="仿宋_GB2312" w:hint="eastAsia"/>
          <w:sz w:val="30"/>
          <w:szCs w:val="30"/>
        </w:rPr>
        <w:t>做市商</w:t>
      </w:r>
      <w:r w:rsidRPr="00F35B21">
        <w:rPr>
          <w:rFonts w:ascii="仿宋_GB2312" w:eastAsia="仿宋_GB2312" w:hint="eastAsia"/>
          <w:sz w:val="30"/>
          <w:szCs w:val="30"/>
        </w:rPr>
        <w:t>协议的，不</w:t>
      </w:r>
      <w:proofErr w:type="gramStart"/>
      <w:r w:rsidRPr="00F35B21">
        <w:rPr>
          <w:rFonts w:ascii="仿宋_GB2312" w:eastAsia="仿宋_GB2312" w:hint="eastAsia"/>
          <w:sz w:val="30"/>
          <w:szCs w:val="30"/>
        </w:rPr>
        <w:t>得</w:t>
      </w:r>
      <w:r>
        <w:rPr>
          <w:rFonts w:ascii="仿宋_GB2312" w:eastAsia="仿宋_GB2312" w:hint="eastAsia"/>
          <w:sz w:val="30"/>
          <w:szCs w:val="30"/>
        </w:rPr>
        <w:t>以主做市</w:t>
      </w:r>
      <w:proofErr w:type="gramEnd"/>
      <w:r>
        <w:rPr>
          <w:rFonts w:ascii="仿宋_GB2312" w:eastAsia="仿宋_GB2312" w:hint="eastAsia"/>
          <w:sz w:val="30"/>
          <w:szCs w:val="30"/>
        </w:rPr>
        <w:t>商身份提供流动性服务</w:t>
      </w:r>
      <w:r w:rsidRPr="00F35B21">
        <w:rPr>
          <w:rFonts w:ascii="仿宋_GB2312" w:eastAsia="仿宋_GB2312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第十一条</w:t>
      </w:r>
      <w:r>
        <w:rPr>
          <w:rFonts w:ascii="仿宋_GB2312" w:eastAsia="仿宋_GB2312" w:hint="eastAsia"/>
          <w:sz w:val="30"/>
          <w:szCs w:val="30"/>
        </w:rPr>
        <w:t xml:space="preserve">  基金管理人认为所管理的基金需要获得做市商流动性服务的，可以向本所申请备案。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第十二条</w:t>
      </w:r>
      <w:r>
        <w:rPr>
          <w:rFonts w:ascii="仿宋_GB2312" w:eastAsia="仿宋_GB2312" w:hint="eastAsia"/>
          <w:sz w:val="30"/>
          <w:szCs w:val="30"/>
        </w:rPr>
        <w:t xml:space="preserve">  基金管理人为所管理的基金申请流动性服务备案的，应向本所提交下列文件：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（一）经法定代表人或授权代表签字并加盖单位公章的申请书；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（二）申请备案基金情况介绍；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（三）基金产品流动性服务报备表；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（四）本所要求的其他文件。</w:t>
      </w:r>
    </w:p>
    <w:p w:rsidR="008955DF" w:rsidRDefault="008955DF" w:rsidP="008955DF">
      <w:pPr>
        <w:spacing w:line="540" w:lineRule="exact"/>
        <w:ind w:firstLine="60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申请材料齐备，且本所自受理之日起5个交易日内无异议的，予以备案，并通知基金管理人。</w:t>
      </w:r>
    </w:p>
    <w:p w:rsidR="008955DF" w:rsidRDefault="008955DF" w:rsidP="008955DF">
      <w:pPr>
        <w:spacing w:line="540" w:lineRule="exact"/>
        <w:ind w:firstLine="600"/>
        <w:jc w:val="left"/>
        <w:rPr>
          <w:rFonts w:ascii="仿宋_GB2312" w:eastAsia="仿宋_GB2312" w:hAnsi="宋体" w:cs="宋体"/>
          <w:sz w:val="30"/>
          <w:szCs w:val="30"/>
        </w:rPr>
      </w:pPr>
      <w:r w:rsidRPr="004673D1">
        <w:rPr>
          <w:rFonts w:ascii="仿宋_GB2312" w:eastAsia="仿宋_GB2312" w:hint="eastAsia"/>
          <w:sz w:val="30"/>
          <w:szCs w:val="30"/>
        </w:rPr>
        <w:t>基金管理人未对管理的基金</w:t>
      </w:r>
      <w:r>
        <w:rPr>
          <w:rFonts w:ascii="仿宋_GB2312" w:eastAsia="仿宋_GB2312" w:hint="eastAsia"/>
          <w:sz w:val="30"/>
          <w:szCs w:val="30"/>
        </w:rPr>
        <w:t>向本所</w:t>
      </w:r>
      <w:r w:rsidRPr="004673D1">
        <w:rPr>
          <w:rFonts w:ascii="仿宋_GB2312" w:eastAsia="仿宋_GB2312" w:hint="eastAsia"/>
          <w:sz w:val="30"/>
          <w:szCs w:val="30"/>
        </w:rPr>
        <w:t>申请</w:t>
      </w:r>
      <w:r>
        <w:rPr>
          <w:rFonts w:ascii="仿宋_GB2312" w:eastAsia="仿宋_GB2312" w:hint="eastAsia"/>
          <w:sz w:val="30"/>
          <w:szCs w:val="30"/>
        </w:rPr>
        <w:t>备案</w:t>
      </w:r>
      <w:r w:rsidRPr="004673D1">
        <w:rPr>
          <w:rFonts w:ascii="仿宋_GB2312" w:eastAsia="仿宋_GB2312" w:hint="eastAsia"/>
          <w:sz w:val="30"/>
          <w:szCs w:val="30"/>
        </w:rPr>
        <w:t>,但本所认为</w:t>
      </w:r>
      <w:r>
        <w:rPr>
          <w:rFonts w:ascii="仿宋_GB2312" w:eastAsia="仿宋_GB2312" w:hint="eastAsia"/>
          <w:sz w:val="30"/>
          <w:szCs w:val="30"/>
        </w:rPr>
        <w:t>基金</w:t>
      </w:r>
      <w:r w:rsidRPr="004673D1">
        <w:rPr>
          <w:rFonts w:ascii="仿宋_GB2312" w:eastAsia="仿宋_GB2312" w:hint="eastAsia"/>
          <w:sz w:val="30"/>
          <w:szCs w:val="30"/>
        </w:rPr>
        <w:t>需要</w:t>
      </w:r>
      <w:r>
        <w:rPr>
          <w:rFonts w:ascii="仿宋_GB2312" w:eastAsia="仿宋_GB2312" w:hint="eastAsia"/>
          <w:sz w:val="30"/>
          <w:szCs w:val="30"/>
        </w:rPr>
        <w:t>获得做市商流动性服务</w:t>
      </w:r>
      <w:r w:rsidRPr="004673D1">
        <w:rPr>
          <w:rFonts w:ascii="仿宋_GB2312" w:eastAsia="仿宋_GB2312" w:hint="eastAsia"/>
          <w:sz w:val="30"/>
          <w:szCs w:val="30"/>
        </w:rPr>
        <w:t>的，</w:t>
      </w:r>
      <w:r w:rsidRPr="004673D1">
        <w:rPr>
          <w:rFonts w:ascii="仿宋_GB2312" w:eastAsia="仿宋_GB2312" w:hAnsi="宋体" w:cs="宋体" w:hint="eastAsia"/>
          <w:sz w:val="30"/>
          <w:szCs w:val="30"/>
        </w:rPr>
        <w:t>可以</w:t>
      </w:r>
      <w:proofErr w:type="gramStart"/>
      <w:r w:rsidRPr="004673D1">
        <w:rPr>
          <w:rFonts w:ascii="仿宋_GB2312" w:eastAsia="仿宋_GB2312" w:hAnsi="宋体" w:cs="宋体" w:hint="eastAsia"/>
          <w:sz w:val="30"/>
          <w:szCs w:val="30"/>
        </w:rPr>
        <w:t>指定主做市</w:t>
      </w:r>
      <w:proofErr w:type="gramEnd"/>
      <w:r w:rsidRPr="004673D1">
        <w:rPr>
          <w:rFonts w:ascii="仿宋_GB2312" w:eastAsia="仿宋_GB2312" w:hAnsi="宋体" w:cs="宋体" w:hint="eastAsia"/>
          <w:sz w:val="30"/>
          <w:szCs w:val="30"/>
        </w:rPr>
        <w:t>商为基金提供流动性服务。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第十三条</w:t>
      </w:r>
      <w:r>
        <w:rPr>
          <w:rFonts w:ascii="仿宋_GB2312" w:eastAsia="仿宋_GB2312" w:hint="eastAsia"/>
          <w:sz w:val="30"/>
          <w:szCs w:val="30"/>
        </w:rPr>
        <w:t xml:space="preserve">  做市商申请为基金产品提供流动性服务，应当向</w:t>
      </w:r>
      <w:r>
        <w:rPr>
          <w:rFonts w:ascii="仿宋_GB2312" w:eastAsia="仿宋_GB2312" w:hint="eastAsia"/>
          <w:sz w:val="30"/>
          <w:szCs w:val="30"/>
        </w:rPr>
        <w:lastRenderedPageBreak/>
        <w:t>本所提交下列文件：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（一）经法定代表人或授权代表签字并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加盖</w:t>
      </w:r>
      <w:r>
        <w:rPr>
          <w:rFonts w:ascii="仿宋_GB2312" w:eastAsia="仿宋_GB2312" w:hAnsi="宋体" w:cs="宋体" w:hint="eastAsia"/>
          <w:sz w:val="30"/>
          <w:szCs w:val="30"/>
        </w:rPr>
        <w:t>单位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公章的</w:t>
      </w:r>
      <w:r>
        <w:rPr>
          <w:rFonts w:ascii="仿宋_GB2312" w:eastAsia="仿宋_GB2312" w:hAnsi="宋体" w:cs="宋体" w:hint="eastAsia"/>
          <w:sz w:val="30"/>
          <w:szCs w:val="30"/>
        </w:rPr>
        <w:t>、为基金产品提供主流动性服务或一般流动性服务的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申请书；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（二）基金公司的书面认可函；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（三）基金产品</w:t>
      </w:r>
      <w:r w:rsidRPr="00423BA5">
        <w:rPr>
          <w:rFonts w:ascii="仿宋_GB2312" w:eastAsia="仿宋_GB2312" w:hAnsi="宋体" w:cs="宋体"/>
          <w:sz w:val="30"/>
          <w:szCs w:val="30"/>
        </w:rPr>
        <w:t>流动性服务实施方案、风险控制制度</w:t>
      </w:r>
      <w:r>
        <w:rPr>
          <w:rFonts w:ascii="仿宋_GB2312" w:eastAsia="仿宋_GB2312" w:hAnsi="宋体" w:cs="宋体" w:hint="eastAsia"/>
          <w:sz w:val="30"/>
          <w:szCs w:val="30"/>
        </w:rPr>
        <w:t>、有关内部管理制度</w:t>
      </w:r>
      <w:r w:rsidRPr="00423BA5">
        <w:rPr>
          <w:rFonts w:ascii="仿宋_GB2312" w:eastAsia="仿宋_GB2312" w:hAnsi="宋体" w:cs="宋体"/>
          <w:sz w:val="30"/>
          <w:szCs w:val="30"/>
        </w:rPr>
        <w:t>及技术系统准备的书面材料；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（四）</w:t>
      </w:r>
      <w:r w:rsidRPr="00423BA5">
        <w:rPr>
          <w:rFonts w:ascii="仿宋_GB2312" w:eastAsia="仿宋_GB2312" w:hAnsi="宋体" w:cs="宋体"/>
          <w:sz w:val="30"/>
          <w:szCs w:val="30"/>
        </w:rPr>
        <w:t>流动性服务专用账户信息报备表</w:t>
      </w:r>
      <w:r w:rsidRPr="00423BA5"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（五）</w:t>
      </w:r>
      <w:r w:rsidRPr="00876940">
        <w:rPr>
          <w:rFonts w:ascii="仿宋_GB2312" w:eastAsia="仿宋_GB2312" w:hint="eastAsia"/>
          <w:sz w:val="30"/>
          <w:szCs w:val="30"/>
        </w:rPr>
        <w:t>本所</w:t>
      </w:r>
      <w:r>
        <w:rPr>
          <w:rFonts w:ascii="仿宋_GB2312" w:eastAsia="仿宋_GB2312" w:hint="eastAsia"/>
          <w:sz w:val="30"/>
          <w:szCs w:val="30"/>
        </w:rPr>
        <w:t>要求</w:t>
      </w:r>
      <w:r w:rsidRPr="00876940">
        <w:rPr>
          <w:rFonts w:ascii="仿宋_GB2312" w:eastAsia="仿宋_GB2312" w:hint="eastAsia"/>
          <w:sz w:val="30"/>
          <w:szCs w:val="30"/>
        </w:rPr>
        <w:t>的其他</w:t>
      </w:r>
      <w:r>
        <w:rPr>
          <w:rFonts w:ascii="仿宋_GB2312" w:eastAsia="仿宋_GB2312" w:hint="eastAsia"/>
          <w:sz w:val="30"/>
          <w:szCs w:val="30"/>
        </w:rPr>
        <w:t>文件</w:t>
      </w:r>
      <w:r w:rsidRPr="00876940">
        <w:rPr>
          <w:rFonts w:ascii="仿宋_GB2312" w:eastAsia="仿宋_GB2312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第十四条</w:t>
      </w:r>
      <w:r>
        <w:rPr>
          <w:rFonts w:ascii="仿宋_GB2312" w:eastAsia="仿宋_GB2312" w:hint="eastAsia"/>
          <w:sz w:val="30"/>
          <w:szCs w:val="30"/>
        </w:rPr>
        <w:t xml:space="preserve">  </w:t>
      </w:r>
      <w:r w:rsidRPr="001868B4">
        <w:rPr>
          <w:rFonts w:ascii="仿宋_GB2312" w:eastAsia="仿宋_GB2312" w:hint="eastAsia"/>
          <w:sz w:val="30"/>
          <w:szCs w:val="30"/>
        </w:rPr>
        <w:t>做市商提交的</w:t>
      </w:r>
      <w:r>
        <w:rPr>
          <w:rFonts w:ascii="仿宋_GB2312" w:eastAsia="仿宋_GB2312" w:hint="eastAsia"/>
          <w:sz w:val="30"/>
          <w:szCs w:val="30"/>
        </w:rPr>
        <w:t>为</w:t>
      </w:r>
      <w:r w:rsidRPr="001868B4">
        <w:rPr>
          <w:rFonts w:ascii="仿宋_GB2312" w:eastAsia="仿宋_GB2312" w:hint="eastAsia"/>
          <w:sz w:val="30"/>
          <w:szCs w:val="30"/>
        </w:rPr>
        <w:t>基金产品</w:t>
      </w:r>
      <w:r>
        <w:rPr>
          <w:rFonts w:ascii="仿宋_GB2312" w:eastAsia="仿宋_GB2312" w:hint="eastAsia"/>
          <w:sz w:val="30"/>
          <w:szCs w:val="30"/>
        </w:rPr>
        <w:t>提供</w:t>
      </w:r>
      <w:r w:rsidRPr="001868B4">
        <w:rPr>
          <w:rFonts w:ascii="仿宋_GB2312" w:eastAsia="仿宋_GB2312" w:hint="eastAsia"/>
          <w:sz w:val="30"/>
          <w:szCs w:val="30"/>
        </w:rPr>
        <w:t>流动性服务</w:t>
      </w:r>
      <w:r>
        <w:rPr>
          <w:rFonts w:ascii="仿宋_GB2312" w:eastAsia="仿宋_GB2312" w:hint="eastAsia"/>
          <w:sz w:val="30"/>
          <w:szCs w:val="30"/>
        </w:rPr>
        <w:t>的</w:t>
      </w:r>
      <w:r w:rsidRPr="001868B4">
        <w:rPr>
          <w:rFonts w:ascii="仿宋_GB2312" w:eastAsia="仿宋_GB2312" w:hint="eastAsia"/>
          <w:sz w:val="30"/>
          <w:szCs w:val="30"/>
        </w:rPr>
        <w:t>申请文件齐备，且本所自受理之日起</w:t>
      </w:r>
      <w:r>
        <w:rPr>
          <w:rFonts w:ascii="仿宋_GB2312" w:eastAsia="仿宋_GB2312" w:hint="eastAsia"/>
          <w:sz w:val="30"/>
          <w:szCs w:val="30"/>
        </w:rPr>
        <w:t>5</w:t>
      </w:r>
      <w:r w:rsidRPr="001868B4">
        <w:rPr>
          <w:rFonts w:ascii="仿宋_GB2312" w:eastAsia="仿宋_GB2312" w:hint="eastAsia"/>
          <w:sz w:val="30"/>
          <w:szCs w:val="30"/>
        </w:rPr>
        <w:t>个交易日内无异议的，本所将向市场公告</w:t>
      </w:r>
      <w:r>
        <w:rPr>
          <w:rFonts w:ascii="仿宋_GB2312" w:eastAsia="仿宋_GB2312" w:hint="eastAsia"/>
          <w:sz w:val="30"/>
          <w:szCs w:val="30"/>
        </w:rPr>
        <w:t>。自公告日起，</w:t>
      </w:r>
      <w:r w:rsidRPr="001868B4">
        <w:rPr>
          <w:rFonts w:ascii="仿宋_GB2312" w:eastAsia="仿宋_GB2312" w:hint="eastAsia"/>
          <w:sz w:val="30"/>
          <w:szCs w:val="30"/>
        </w:rPr>
        <w:t>做市商可以为申请的基金产品提供流动性服务。</w:t>
      </w:r>
    </w:p>
    <w:p w:rsidR="008955DF" w:rsidRDefault="008955DF" w:rsidP="008955DF">
      <w:pPr>
        <w:spacing w:line="540" w:lineRule="exact"/>
        <w:ind w:firstLine="600"/>
        <w:jc w:val="left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第十五条</w:t>
      </w:r>
      <w:r>
        <w:rPr>
          <w:rFonts w:ascii="仿宋_GB2312" w:eastAsia="仿宋_GB2312" w:hint="eastAsia"/>
          <w:sz w:val="30"/>
          <w:szCs w:val="30"/>
        </w:rPr>
        <w:t xml:space="preserve">  本所可以根据基金管理人的申请、基金产品特性等因素，确定</w:t>
      </w:r>
      <w:proofErr w:type="gramStart"/>
      <w:r>
        <w:rPr>
          <w:rFonts w:ascii="仿宋_GB2312" w:eastAsia="仿宋_GB2312" w:hint="eastAsia"/>
          <w:sz w:val="30"/>
          <w:szCs w:val="30"/>
        </w:rPr>
        <w:t>特定基金</w:t>
      </w:r>
      <w:proofErr w:type="gramEnd"/>
      <w:r>
        <w:rPr>
          <w:rFonts w:ascii="仿宋_GB2312" w:eastAsia="仿宋_GB2312" w:hint="eastAsia"/>
          <w:sz w:val="30"/>
          <w:szCs w:val="30"/>
        </w:rPr>
        <w:t>产品</w:t>
      </w:r>
      <w:proofErr w:type="gramStart"/>
      <w:r>
        <w:rPr>
          <w:rFonts w:ascii="仿宋_GB2312" w:eastAsia="仿宋_GB2312" w:hint="eastAsia"/>
          <w:sz w:val="30"/>
          <w:szCs w:val="30"/>
        </w:rPr>
        <w:t>的主做市</w:t>
      </w:r>
      <w:proofErr w:type="gramEnd"/>
      <w:r>
        <w:rPr>
          <w:rFonts w:ascii="仿宋_GB2312" w:eastAsia="仿宋_GB2312" w:hint="eastAsia"/>
          <w:sz w:val="30"/>
          <w:szCs w:val="30"/>
        </w:rPr>
        <w:t>商家数。本所认为为</w:t>
      </w:r>
      <w:proofErr w:type="gramStart"/>
      <w:r>
        <w:rPr>
          <w:rFonts w:ascii="仿宋_GB2312" w:eastAsia="仿宋_GB2312" w:hint="eastAsia"/>
          <w:sz w:val="30"/>
          <w:szCs w:val="30"/>
        </w:rPr>
        <w:t>特定基金</w:t>
      </w:r>
      <w:proofErr w:type="gramEnd"/>
      <w:r>
        <w:rPr>
          <w:rFonts w:ascii="仿宋_GB2312" w:eastAsia="仿宋_GB2312" w:hint="eastAsia"/>
          <w:sz w:val="30"/>
          <w:szCs w:val="30"/>
        </w:rPr>
        <w:t>产品提供流动性服务</w:t>
      </w:r>
      <w:proofErr w:type="gramStart"/>
      <w:r>
        <w:rPr>
          <w:rFonts w:ascii="仿宋_GB2312" w:eastAsia="仿宋_GB2312" w:hint="eastAsia"/>
          <w:sz w:val="30"/>
          <w:szCs w:val="30"/>
        </w:rPr>
        <w:t>的主做市</w:t>
      </w:r>
      <w:proofErr w:type="gramEnd"/>
      <w:r>
        <w:rPr>
          <w:rFonts w:ascii="仿宋_GB2312" w:eastAsia="仿宋_GB2312" w:hint="eastAsia"/>
          <w:sz w:val="30"/>
          <w:szCs w:val="30"/>
        </w:rPr>
        <w:t>商数量不足的，</w:t>
      </w:r>
      <w:r>
        <w:rPr>
          <w:rFonts w:ascii="仿宋_GB2312" w:eastAsia="仿宋_GB2312" w:hAnsi="宋体" w:cs="宋体" w:hint="eastAsia"/>
          <w:sz w:val="30"/>
          <w:szCs w:val="30"/>
        </w:rPr>
        <w:t>可以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指定主做市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商为其提供流动性服务。</w:t>
      </w:r>
    </w:p>
    <w:p w:rsidR="008955DF" w:rsidRDefault="008955DF" w:rsidP="008955DF">
      <w:pPr>
        <w:spacing w:line="540" w:lineRule="exact"/>
        <w:jc w:val="center"/>
        <w:rPr>
          <w:rFonts w:ascii="黑体" w:eastAsia="黑体" w:hAnsi="宋体" w:cs="宋体"/>
          <w:b/>
          <w:kern w:val="0"/>
          <w:sz w:val="30"/>
          <w:szCs w:val="30"/>
        </w:rPr>
      </w:pPr>
      <w:r w:rsidRPr="00BE7E14">
        <w:rPr>
          <w:rFonts w:ascii="黑体" w:eastAsia="黑体" w:hAnsi="宋体" w:cs="宋体" w:hint="eastAsia"/>
          <w:b/>
          <w:kern w:val="0"/>
          <w:sz w:val="30"/>
          <w:szCs w:val="30"/>
        </w:rPr>
        <w:t>第三章</w:t>
      </w:r>
      <w:r w:rsidRPr="00BE7E14">
        <w:rPr>
          <w:rFonts w:ascii="黑体" w:eastAsia="黑体" w:hAnsi="宋体" w:cs="宋体"/>
          <w:b/>
          <w:kern w:val="0"/>
          <w:sz w:val="30"/>
          <w:szCs w:val="30"/>
        </w:rPr>
        <w:tab/>
      </w:r>
      <w:r>
        <w:rPr>
          <w:rFonts w:ascii="黑体" w:eastAsia="黑体" w:hAnsi="宋体" w:cs="宋体" w:hint="eastAsia"/>
          <w:b/>
          <w:kern w:val="0"/>
          <w:sz w:val="30"/>
          <w:szCs w:val="30"/>
        </w:rPr>
        <w:t>做市</w:t>
      </w:r>
      <w:r w:rsidRPr="00BE7E14">
        <w:rPr>
          <w:rFonts w:ascii="黑体" w:eastAsia="黑体" w:hAnsi="宋体" w:cs="宋体" w:hint="eastAsia"/>
          <w:b/>
          <w:kern w:val="0"/>
          <w:sz w:val="30"/>
          <w:szCs w:val="30"/>
        </w:rPr>
        <w:t>规则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第十六条</w:t>
      </w:r>
      <w:r>
        <w:rPr>
          <w:rFonts w:ascii="仿宋_GB2312" w:eastAsia="仿宋_GB2312" w:hint="eastAsia"/>
          <w:sz w:val="30"/>
          <w:szCs w:val="30"/>
        </w:rPr>
        <w:t xml:space="preserve">  做市商</w:t>
      </w:r>
      <w:r w:rsidRPr="00876940">
        <w:rPr>
          <w:rFonts w:ascii="仿宋_GB2312" w:eastAsia="仿宋_GB2312" w:hint="eastAsia"/>
          <w:sz w:val="30"/>
          <w:szCs w:val="30"/>
        </w:rPr>
        <w:t>提供</w:t>
      </w:r>
      <w:r>
        <w:rPr>
          <w:rFonts w:ascii="仿宋_GB2312" w:eastAsia="仿宋_GB2312" w:hint="eastAsia"/>
          <w:sz w:val="30"/>
          <w:szCs w:val="30"/>
        </w:rPr>
        <w:t>流动性服务</w:t>
      </w:r>
      <w:r w:rsidRPr="00876940">
        <w:rPr>
          <w:rFonts w:ascii="仿宋_GB2312" w:eastAsia="仿宋_GB2312" w:hint="eastAsia"/>
          <w:sz w:val="30"/>
          <w:szCs w:val="30"/>
        </w:rPr>
        <w:t>，应当</w:t>
      </w:r>
      <w:r>
        <w:rPr>
          <w:rFonts w:ascii="仿宋_GB2312" w:eastAsia="仿宋_GB2312" w:hint="eastAsia"/>
          <w:sz w:val="30"/>
          <w:szCs w:val="30"/>
        </w:rPr>
        <w:t>指定</w:t>
      </w:r>
      <w:r w:rsidRPr="00876940">
        <w:rPr>
          <w:rFonts w:ascii="仿宋_GB2312" w:eastAsia="仿宋_GB2312" w:hint="eastAsia"/>
          <w:sz w:val="30"/>
          <w:szCs w:val="30"/>
        </w:rPr>
        <w:t>专用证券账户和对应的交易单元，并</w:t>
      </w:r>
      <w:r>
        <w:rPr>
          <w:rFonts w:ascii="仿宋_GB2312" w:eastAsia="仿宋_GB2312" w:hint="eastAsia"/>
          <w:sz w:val="30"/>
          <w:szCs w:val="30"/>
        </w:rPr>
        <w:t>向</w:t>
      </w:r>
      <w:r w:rsidRPr="00876940">
        <w:rPr>
          <w:rFonts w:ascii="仿宋_GB2312" w:eastAsia="仿宋_GB2312" w:hint="eastAsia"/>
          <w:sz w:val="30"/>
          <w:szCs w:val="30"/>
        </w:rPr>
        <w:t>本所备案</w:t>
      </w:r>
      <w:r>
        <w:rPr>
          <w:rFonts w:ascii="仿宋_GB2312" w:eastAsia="仿宋_GB2312" w:hint="eastAsia"/>
          <w:sz w:val="30"/>
          <w:szCs w:val="30"/>
        </w:rPr>
        <w:t>。</w:t>
      </w:r>
      <w:r w:rsidRPr="00876940">
        <w:rPr>
          <w:rFonts w:ascii="仿宋_GB2312" w:eastAsia="仿宋_GB2312" w:hint="eastAsia"/>
          <w:sz w:val="30"/>
          <w:szCs w:val="30"/>
        </w:rPr>
        <w:t>专用证券账户</w:t>
      </w:r>
      <w:r>
        <w:rPr>
          <w:rFonts w:ascii="仿宋_GB2312" w:eastAsia="仿宋_GB2312" w:hint="eastAsia"/>
          <w:sz w:val="30"/>
          <w:szCs w:val="30"/>
        </w:rPr>
        <w:t>不得用于</w:t>
      </w:r>
      <w:r w:rsidRPr="003D4171">
        <w:rPr>
          <w:rFonts w:ascii="仿宋_GB2312" w:eastAsia="仿宋_GB2312" w:hint="eastAsia"/>
          <w:sz w:val="30"/>
          <w:szCs w:val="30"/>
        </w:rPr>
        <w:t>提供流动性服务</w:t>
      </w:r>
      <w:r>
        <w:rPr>
          <w:rFonts w:ascii="仿宋_GB2312" w:eastAsia="仿宋_GB2312" w:hint="eastAsia"/>
          <w:sz w:val="30"/>
          <w:szCs w:val="30"/>
        </w:rPr>
        <w:t>以外的用途。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做市商变更上述指定证券账户的，应当提前15个交易日向本所备案，经本所确认后实施。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第十七条</w:t>
      </w:r>
      <w:r w:rsidRPr="00227CB4">
        <w:rPr>
          <w:rFonts w:ascii="仿宋_GB2312" w:eastAsia="仿宋_GB2312"/>
          <w:sz w:val="30"/>
          <w:szCs w:val="30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做市商应按照规定的流动性服务指标为基金产品提供流动性服务。上市</w:t>
      </w:r>
      <w:r w:rsidRPr="00227CB4">
        <w:rPr>
          <w:rFonts w:ascii="仿宋_GB2312" w:eastAsia="仿宋_GB2312" w:hint="eastAsia"/>
          <w:sz w:val="30"/>
          <w:szCs w:val="30"/>
        </w:rPr>
        <w:t>基金的</w:t>
      </w:r>
      <w:bookmarkStart w:id="0" w:name="OLE_LINK2"/>
      <w:r>
        <w:rPr>
          <w:rFonts w:ascii="仿宋_GB2312" w:eastAsia="仿宋_GB2312" w:hint="eastAsia"/>
          <w:sz w:val="30"/>
          <w:szCs w:val="30"/>
        </w:rPr>
        <w:t>流动性服务</w:t>
      </w:r>
      <w:r w:rsidRPr="00227CB4">
        <w:rPr>
          <w:rFonts w:ascii="仿宋_GB2312" w:eastAsia="仿宋_GB2312" w:hint="eastAsia"/>
          <w:sz w:val="30"/>
          <w:szCs w:val="30"/>
        </w:rPr>
        <w:t>指标</w:t>
      </w:r>
      <w:bookmarkEnd w:id="0"/>
      <w:r w:rsidRPr="00227CB4">
        <w:rPr>
          <w:rFonts w:ascii="仿宋_GB2312" w:eastAsia="仿宋_GB2312" w:hint="eastAsia"/>
          <w:sz w:val="30"/>
          <w:szCs w:val="30"/>
        </w:rPr>
        <w:t>，包括但不限于下列要素：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227CB4">
        <w:rPr>
          <w:rFonts w:ascii="仿宋_GB2312" w:eastAsia="仿宋_GB2312" w:hint="eastAsia"/>
          <w:sz w:val="30"/>
          <w:szCs w:val="30"/>
        </w:rPr>
        <w:lastRenderedPageBreak/>
        <w:t>（一）</w:t>
      </w:r>
      <w:proofErr w:type="gramStart"/>
      <w:r w:rsidRPr="00227CB4">
        <w:rPr>
          <w:rFonts w:ascii="仿宋_GB2312" w:eastAsia="仿宋_GB2312" w:hint="eastAsia"/>
          <w:sz w:val="30"/>
          <w:szCs w:val="30"/>
        </w:rPr>
        <w:t>最大买</w:t>
      </w:r>
      <w:proofErr w:type="gramEnd"/>
      <w:r w:rsidRPr="00227CB4">
        <w:rPr>
          <w:rFonts w:ascii="仿宋_GB2312" w:eastAsia="仿宋_GB2312" w:hint="eastAsia"/>
          <w:sz w:val="30"/>
          <w:szCs w:val="30"/>
        </w:rPr>
        <w:t>卖价差；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227CB4">
        <w:rPr>
          <w:rFonts w:ascii="仿宋_GB2312" w:eastAsia="仿宋_GB2312" w:hint="eastAsia"/>
          <w:sz w:val="30"/>
          <w:szCs w:val="30"/>
        </w:rPr>
        <w:t>（二）</w:t>
      </w:r>
      <w:r>
        <w:rPr>
          <w:rFonts w:ascii="仿宋_GB2312" w:eastAsia="仿宋_GB2312" w:hint="eastAsia"/>
          <w:sz w:val="30"/>
          <w:szCs w:val="30"/>
        </w:rPr>
        <w:t>平均每笔</w:t>
      </w:r>
      <w:r w:rsidRPr="00227CB4">
        <w:rPr>
          <w:rFonts w:ascii="仿宋_GB2312" w:eastAsia="仿宋_GB2312" w:hint="eastAsia"/>
          <w:sz w:val="30"/>
          <w:szCs w:val="30"/>
        </w:rPr>
        <w:t>申报金额；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227CB4">
        <w:rPr>
          <w:rFonts w:ascii="仿宋_GB2312" w:eastAsia="仿宋_GB2312" w:hint="eastAsia"/>
          <w:sz w:val="30"/>
          <w:szCs w:val="30"/>
        </w:rPr>
        <w:t>（三）连续竞价参与率；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227CB4">
        <w:rPr>
          <w:rFonts w:ascii="仿宋_GB2312" w:eastAsia="仿宋_GB2312" w:hint="eastAsia"/>
          <w:sz w:val="30"/>
          <w:szCs w:val="30"/>
        </w:rPr>
        <w:t>（四）集合竞价参与率</w:t>
      </w:r>
      <w:r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（五）其他流动性服务指标。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本所可以根据市场情况，对上市基金的流动性服务标准做出具体的安排和调整。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第十八条</w:t>
      </w:r>
      <w:r>
        <w:rPr>
          <w:rFonts w:ascii="仿宋_GB2312" w:eastAsia="仿宋_GB2312"/>
          <w:sz w:val="30"/>
          <w:szCs w:val="30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本所根据流动性服务指标，定期</w:t>
      </w:r>
      <w:proofErr w:type="gramStart"/>
      <w:r>
        <w:rPr>
          <w:rFonts w:ascii="仿宋_GB2312" w:eastAsia="仿宋_GB2312" w:hint="eastAsia"/>
          <w:sz w:val="30"/>
          <w:szCs w:val="30"/>
        </w:rPr>
        <w:t>评价做</w:t>
      </w:r>
      <w:proofErr w:type="gramEnd"/>
      <w:r>
        <w:rPr>
          <w:rFonts w:ascii="仿宋_GB2312" w:eastAsia="仿宋_GB2312" w:hint="eastAsia"/>
          <w:sz w:val="30"/>
          <w:szCs w:val="30"/>
        </w:rPr>
        <w:t>市商的流动性服务情况。</w:t>
      </w:r>
      <w:r>
        <w:rPr>
          <w:rFonts w:ascii="仿宋_GB2312" w:eastAsia="仿宋_GB2312" w:hAnsi="宋体" w:cs="宋体" w:hint="eastAsia"/>
          <w:sz w:val="30"/>
          <w:szCs w:val="30"/>
        </w:rPr>
        <w:t>本所对做市商的主流动性服务评价分为AA、A、B、C、D 5个档次</w:t>
      </w:r>
      <w:bookmarkStart w:id="1" w:name="OLE_LINK3"/>
      <w:bookmarkStart w:id="2" w:name="OLE_LINK4"/>
      <w:r>
        <w:rPr>
          <w:rFonts w:ascii="仿宋_GB2312" w:eastAsia="仿宋_GB2312" w:hAnsi="宋体" w:cs="宋体" w:hint="eastAsia"/>
          <w:sz w:val="30"/>
          <w:szCs w:val="30"/>
        </w:rPr>
        <w:t>，对做市商的一般流动性服务评价分为A、B、C、D 4个档次。</w:t>
      </w:r>
      <w:bookmarkEnd w:id="1"/>
      <w:bookmarkEnd w:id="2"/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本所每季度对做市商单只基金产品流动性服务情况进行评价，并向相应做市商和基金管理人公布评价结果。本所根据做市商流动性服务季度评价情况，每年定期对做市</w:t>
      </w:r>
      <w:proofErr w:type="gramStart"/>
      <w:r>
        <w:rPr>
          <w:rFonts w:ascii="仿宋_GB2312" w:eastAsia="仿宋_GB2312" w:hint="eastAsia"/>
          <w:sz w:val="30"/>
          <w:szCs w:val="30"/>
        </w:rPr>
        <w:t>商整体</w:t>
      </w:r>
      <w:proofErr w:type="gramEnd"/>
      <w:r>
        <w:rPr>
          <w:rFonts w:ascii="仿宋_GB2312" w:eastAsia="仿宋_GB2312" w:hint="eastAsia"/>
          <w:sz w:val="30"/>
          <w:szCs w:val="30"/>
        </w:rPr>
        <w:t>流动性服务情况进行综合评价，并向市场公告。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F1478B">
        <w:rPr>
          <w:rFonts w:ascii="仿宋_GB2312" w:eastAsia="仿宋_GB2312" w:hint="eastAsia"/>
          <w:sz w:val="30"/>
          <w:szCs w:val="30"/>
        </w:rPr>
        <w:t>做市商违反本指引、本所其他规定或者做市</w:t>
      </w:r>
      <w:r>
        <w:rPr>
          <w:rFonts w:ascii="仿宋_GB2312" w:eastAsia="仿宋_GB2312" w:hint="eastAsia"/>
          <w:sz w:val="30"/>
          <w:szCs w:val="30"/>
        </w:rPr>
        <w:t>商</w:t>
      </w:r>
      <w:r w:rsidRPr="00F1478B">
        <w:rPr>
          <w:rFonts w:ascii="仿宋_GB2312" w:eastAsia="仿宋_GB2312" w:hint="eastAsia"/>
          <w:sz w:val="30"/>
          <w:szCs w:val="30"/>
        </w:rPr>
        <w:t>协议约定的，本所可以调低其评价结果。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Ansi="宋体" w:cs="宋体" w:hint="eastAsia"/>
          <w:b/>
          <w:sz w:val="30"/>
          <w:szCs w:val="30"/>
        </w:rPr>
        <w:t>第十九条</w:t>
      </w:r>
      <w:r>
        <w:rPr>
          <w:rFonts w:ascii="仿宋_GB2312" w:eastAsia="仿宋_GB2312" w:hAnsi="宋体" w:cs="宋体" w:hint="eastAsia"/>
          <w:sz w:val="30"/>
          <w:szCs w:val="30"/>
        </w:rPr>
        <w:t xml:space="preserve">  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本所</w:t>
      </w:r>
      <w:r>
        <w:rPr>
          <w:rFonts w:ascii="仿宋_GB2312" w:eastAsia="仿宋_GB2312" w:hAnsi="宋体" w:cs="宋体" w:hint="eastAsia"/>
          <w:sz w:val="30"/>
          <w:szCs w:val="30"/>
        </w:rPr>
        <w:t>可以</w:t>
      </w:r>
      <w:proofErr w:type="gramStart"/>
      <w:r w:rsidRPr="00D174C4">
        <w:rPr>
          <w:rFonts w:ascii="仿宋_GB2312" w:eastAsia="仿宋_GB2312" w:hAnsi="宋体" w:cs="宋体" w:hint="eastAsia"/>
          <w:sz w:val="30"/>
          <w:szCs w:val="30"/>
        </w:rPr>
        <w:t>根据</w:t>
      </w:r>
      <w:r>
        <w:rPr>
          <w:rFonts w:ascii="仿宋_GB2312" w:eastAsia="仿宋_GB2312" w:hAnsi="宋体" w:cs="宋体" w:hint="eastAsia"/>
          <w:sz w:val="30"/>
          <w:szCs w:val="30"/>
        </w:rPr>
        <w:t>主</w:t>
      </w:r>
      <w:r w:rsidRPr="004E74FC">
        <w:rPr>
          <w:rFonts w:ascii="仿宋_GB2312" w:eastAsia="仿宋_GB2312" w:hAnsi="宋体" w:cs="宋体" w:hint="eastAsia"/>
          <w:sz w:val="30"/>
          <w:szCs w:val="30"/>
        </w:rPr>
        <w:t>做市</w:t>
      </w:r>
      <w:proofErr w:type="gramEnd"/>
      <w:r w:rsidRPr="004E74FC">
        <w:rPr>
          <w:rFonts w:ascii="仿宋_GB2312" w:eastAsia="仿宋_GB2312" w:hAnsi="宋体" w:cs="宋体" w:hint="eastAsia"/>
          <w:sz w:val="30"/>
          <w:szCs w:val="30"/>
        </w:rPr>
        <w:t>商</w:t>
      </w:r>
      <w:r>
        <w:rPr>
          <w:rFonts w:ascii="仿宋_GB2312" w:eastAsia="仿宋_GB2312" w:hAnsi="宋体" w:cs="宋体" w:hint="eastAsia"/>
          <w:sz w:val="30"/>
          <w:szCs w:val="30"/>
        </w:rPr>
        <w:t>评价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结果，</w:t>
      </w:r>
      <w:proofErr w:type="gramStart"/>
      <w:r w:rsidRPr="00D174C4">
        <w:rPr>
          <w:rFonts w:ascii="仿宋_GB2312" w:eastAsia="仿宋_GB2312" w:hAnsi="宋体" w:cs="宋体" w:hint="eastAsia"/>
          <w:sz w:val="30"/>
          <w:szCs w:val="30"/>
        </w:rPr>
        <w:t>对</w:t>
      </w:r>
      <w:r>
        <w:rPr>
          <w:rFonts w:ascii="仿宋_GB2312" w:eastAsia="仿宋_GB2312" w:hAnsi="宋体" w:cs="宋体" w:hint="eastAsia"/>
          <w:sz w:val="30"/>
          <w:szCs w:val="30"/>
        </w:rPr>
        <w:t>主做市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给予适当</w:t>
      </w:r>
      <w:r>
        <w:rPr>
          <w:rFonts w:ascii="仿宋_GB2312" w:eastAsia="仿宋_GB2312" w:hAnsi="宋体" w:cs="宋体" w:hint="eastAsia"/>
          <w:sz w:val="30"/>
          <w:szCs w:val="30"/>
        </w:rPr>
        <w:t>的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费用减免或激励。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第二十条</w:t>
      </w:r>
      <w:r>
        <w:rPr>
          <w:rFonts w:ascii="仿宋_GB2312" w:eastAsia="仿宋_GB2312" w:hint="eastAsia"/>
          <w:sz w:val="30"/>
          <w:szCs w:val="30"/>
        </w:rPr>
        <w:t xml:space="preserve">  出现</w:t>
      </w:r>
      <w:r w:rsidRPr="00753A7F">
        <w:rPr>
          <w:rFonts w:ascii="仿宋_GB2312" w:eastAsia="仿宋_GB2312" w:hint="eastAsia"/>
          <w:sz w:val="30"/>
          <w:szCs w:val="30"/>
        </w:rPr>
        <w:t>下列情形之一</w:t>
      </w:r>
      <w:r w:rsidRPr="00A45D0F">
        <w:rPr>
          <w:rFonts w:ascii="仿宋_GB2312" w:eastAsia="仿宋_GB2312" w:hint="eastAsia"/>
          <w:sz w:val="30"/>
          <w:szCs w:val="30"/>
        </w:rPr>
        <w:t>，导致</w:t>
      </w:r>
      <w:r w:rsidRPr="00753A7F">
        <w:rPr>
          <w:rFonts w:ascii="仿宋_GB2312" w:eastAsia="仿宋_GB2312" w:hint="eastAsia"/>
          <w:sz w:val="30"/>
          <w:szCs w:val="30"/>
        </w:rPr>
        <w:t>做市商</w:t>
      </w:r>
      <w:r w:rsidRPr="00A45D0F">
        <w:rPr>
          <w:rFonts w:ascii="仿宋_GB2312" w:eastAsia="仿宋_GB2312" w:hint="eastAsia"/>
          <w:sz w:val="30"/>
          <w:szCs w:val="30"/>
        </w:rPr>
        <w:t>无法继续提供流动性服务的，本所可以根据市场情况或者做市商申请，</w:t>
      </w:r>
      <w:r w:rsidRPr="00753A7F">
        <w:rPr>
          <w:rFonts w:ascii="仿宋_GB2312" w:eastAsia="仿宋_GB2312" w:hAnsi="宋体" w:cs="宋体" w:hint="eastAsia"/>
          <w:sz w:val="30"/>
          <w:szCs w:val="30"/>
        </w:rPr>
        <w:t>相应豁免</w:t>
      </w:r>
      <w:r w:rsidRPr="00A45D0F">
        <w:rPr>
          <w:rFonts w:ascii="仿宋_GB2312" w:eastAsia="仿宋_GB2312" w:hint="eastAsia"/>
          <w:sz w:val="30"/>
          <w:szCs w:val="30"/>
        </w:rPr>
        <w:t>做市商的</w:t>
      </w:r>
      <w:r w:rsidRPr="00A45D0F">
        <w:rPr>
          <w:rFonts w:ascii="仿宋_GB2312" w:eastAsia="仿宋_GB2312" w:hAnsi="宋体" w:cs="宋体" w:hint="eastAsia"/>
          <w:sz w:val="30"/>
          <w:szCs w:val="30"/>
        </w:rPr>
        <w:t>流动性服务义务</w:t>
      </w:r>
      <w:r w:rsidRPr="00753A7F">
        <w:rPr>
          <w:rFonts w:ascii="仿宋_GB2312" w:eastAsia="仿宋_GB2312" w:hAnsi="宋体" w:cs="宋体" w:hint="eastAsia"/>
          <w:sz w:val="30"/>
          <w:szCs w:val="30"/>
        </w:rPr>
        <w:t>：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753A7F">
        <w:rPr>
          <w:rFonts w:ascii="仿宋_GB2312" w:eastAsia="仿宋_GB2312" w:hAnsi="宋体" w:cs="宋体" w:hint="eastAsia"/>
          <w:sz w:val="30"/>
          <w:szCs w:val="30"/>
        </w:rPr>
        <w:t>（一）</w:t>
      </w:r>
      <w:r>
        <w:rPr>
          <w:rFonts w:ascii="仿宋_GB2312" w:eastAsia="仿宋_GB2312" w:hAnsi="宋体" w:cs="宋体" w:hint="eastAsia"/>
          <w:sz w:val="30"/>
          <w:szCs w:val="30"/>
        </w:rPr>
        <w:t>基金</w:t>
      </w:r>
      <w:r w:rsidRPr="00A45D0F">
        <w:rPr>
          <w:rFonts w:ascii="仿宋_GB2312" w:eastAsia="仿宋_GB2312" w:hint="eastAsia"/>
          <w:sz w:val="30"/>
          <w:szCs w:val="30"/>
        </w:rPr>
        <w:t>交</w:t>
      </w:r>
      <w:r w:rsidRPr="00D174C4">
        <w:rPr>
          <w:rFonts w:ascii="仿宋_GB2312" w:eastAsia="仿宋_GB2312" w:hint="eastAsia"/>
          <w:sz w:val="30"/>
          <w:szCs w:val="30"/>
        </w:rPr>
        <w:t>易价格达到涨</w:t>
      </w:r>
      <w:proofErr w:type="gramStart"/>
      <w:r w:rsidRPr="00D174C4">
        <w:rPr>
          <w:rFonts w:ascii="仿宋_GB2312" w:eastAsia="仿宋_GB2312" w:hint="eastAsia"/>
          <w:sz w:val="30"/>
          <w:szCs w:val="30"/>
        </w:rPr>
        <w:t>停或者</w:t>
      </w:r>
      <w:proofErr w:type="gramEnd"/>
      <w:r w:rsidRPr="00D174C4">
        <w:rPr>
          <w:rFonts w:ascii="仿宋_GB2312" w:eastAsia="仿宋_GB2312" w:hint="eastAsia"/>
          <w:sz w:val="30"/>
          <w:szCs w:val="30"/>
        </w:rPr>
        <w:t>跌停价格，做市商可以仅提供单边报价</w:t>
      </w:r>
      <w:r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（二）</w:t>
      </w:r>
      <w:r w:rsidRPr="00D174C4">
        <w:rPr>
          <w:rFonts w:ascii="仿宋_GB2312" w:eastAsia="仿宋_GB2312" w:hint="eastAsia"/>
          <w:sz w:val="30"/>
          <w:szCs w:val="30"/>
        </w:rPr>
        <w:t>因不可抗力、意外事件或者技术故障等导致无法继续</w:t>
      </w:r>
      <w:r w:rsidRPr="00D174C4">
        <w:rPr>
          <w:rFonts w:ascii="仿宋_GB2312" w:eastAsia="仿宋_GB2312" w:hint="eastAsia"/>
          <w:sz w:val="30"/>
          <w:szCs w:val="30"/>
        </w:rPr>
        <w:lastRenderedPageBreak/>
        <w:t>提供</w:t>
      </w:r>
      <w:r>
        <w:rPr>
          <w:rFonts w:ascii="仿宋_GB2312" w:eastAsia="仿宋_GB2312" w:hint="eastAsia"/>
          <w:sz w:val="30"/>
          <w:szCs w:val="30"/>
        </w:rPr>
        <w:t>流动性</w:t>
      </w:r>
      <w:r w:rsidRPr="00D174C4">
        <w:rPr>
          <w:rFonts w:ascii="仿宋_GB2312" w:eastAsia="仿宋_GB2312" w:hint="eastAsia"/>
          <w:sz w:val="30"/>
          <w:szCs w:val="30"/>
        </w:rPr>
        <w:t>服务，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做市商可以暂停对部分或者全部</w:t>
      </w:r>
      <w:r>
        <w:rPr>
          <w:rFonts w:ascii="仿宋_GB2312" w:eastAsia="仿宋_GB2312" w:hAnsi="宋体" w:cs="宋体" w:hint="eastAsia"/>
          <w:sz w:val="30"/>
          <w:szCs w:val="30"/>
        </w:rPr>
        <w:t>基金产品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提供做市服务</w:t>
      </w:r>
      <w:r>
        <w:rPr>
          <w:rFonts w:ascii="仿宋_GB2312" w:eastAsia="仿宋_GB2312" w:hAnsi="宋体" w:cs="宋体" w:hint="eastAsia"/>
          <w:sz w:val="30"/>
          <w:szCs w:val="30"/>
        </w:rPr>
        <w:t>，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并及时向本所报告</w:t>
      </w:r>
      <w:r>
        <w:rPr>
          <w:rFonts w:ascii="仿宋_GB2312" w:eastAsia="仿宋_GB2312" w:hAnsi="宋体" w:cs="宋体" w:hint="eastAsia"/>
          <w:sz w:val="30"/>
          <w:szCs w:val="30"/>
        </w:rPr>
        <w:t>；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（三）</w:t>
      </w:r>
      <w:r w:rsidRPr="00D174C4">
        <w:rPr>
          <w:rFonts w:ascii="仿宋_GB2312" w:eastAsia="仿宋_GB2312" w:hAnsi="宋体" w:cs="宋体" w:hint="eastAsia"/>
          <w:kern w:val="0"/>
          <w:sz w:val="30"/>
          <w:szCs w:val="30"/>
        </w:rPr>
        <w:t>本所规定的其他情形。</w:t>
      </w:r>
    </w:p>
    <w:p w:rsidR="008955DF" w:rsidRDefault="008955DF" w:rsidP="008955DF">
      <w:pPr>
        <w:pStyle w:val="a5"/>
        <w:snapToGrid w:val="0"/>
        <w:spacing w:line="540" w:lineRule="exact"/>
        <w:ind w:firstLineChars="160" w:firstLine="480"/>
        <w:rPr>
          <w:rFonts w:ascii="仿宋_GB2312" w:eastAsia="仿宋_GB2312" w:hAnsi="宋体" w:cs="宋体"/>
          <w:sz w:val="30"/>
          <w:szCs w:val="30"/>
        </w:rPr>
      </w:pP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前款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规定的情形消失后，做市商应当立即恢复相应</w:t>
      </w:r>
      <w:r>
        <w:rPr>
          <w:rFonts w:ascii="仿宋_GB2312" w:eastAsia="仿宋_GB2312" w:hAnsi="宋体" w:cs="宋体" w:hint="eastAsia"/>
          <w:sz w:val="30"/>
          <w:szCs w:val="30"/>
        </w:rPr>
        <w:t>流动性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服务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pStyle w:val="a5"/>
        <w:snapToGrid w:val="0"/>
        <w:spacing w:line="540" w:lineRule="exact"/>
        <w:ind w:firstLineChars="190" w:firstLine="572"/>
        <w:rPr>
          <w:rFonts w:ascii="仿宋_GB2312" w:eastAsia="仿宋_GB2312" w:hAnsi="宋体" w:cs="宋体"/>
          <w:sz w:val="30"/>
          <w:szCs w:val="30"/>
        </w:rPr>
      </w:pPr>
      <w:proofErr w:type="spellStart"/>
      <w:r w:rsidRPr="00CE00E9">
        <w:rPr>
          <w:rFonts w:ascii="仿宋_GB2312" w:eastAsia="仿宋_GB2312" w:hAnsi="宋体" w:cs="宋体" w:hint="eastAsia"/>
          <w:b/>
          <w:sz w:val="30"/>
          <w:szCs w:val="30"/>
        </w:rPr>
        <w:t>第二十一条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 xml:space="preserve">  做市商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主动申请终止</w:t>
      </w:r>
      <w:r>
        <w:rPr>
          <w:rFonts w:ascii="仿宋_GB2312" w:eastAsia="仿宋_GB2312" w:hAnsi="宋体" w:cs="宋体" w:hint="eastAsia"/>
          <w:sz w:val="30"/>
          <w:szCs w:val="30"/>
        </w:rPr>
        <w:t>为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全部或者部分</w:t>
      </w:r>
      <w:r>
        <w:rPr>
          <w:rFonts w:ascii="仿宋_GB2312" w:eastAsia="仿宋_GB2312" w:hAnsi="宋体" w:cs="宋体" w:hint="eastAsia"/>
          <w:sz w:val="30"/>
          <w:szCs w:val="30"/>
        </w:rPr>
        <w:t>基金产品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提供</w:t>
      </w:r>
      <w:r>
        <w:rPr>
          <w:rFonts w:ascii="仿宋_GB2312" w:eastAsia="仿宋_GB2312" w:hAnsi="宋体" w:cs="宋体" w:hint="eastAsia"/>
          <w:sz w:val="30"/>
          <w:szCs w:val="30"/>
        </w:rPr>
        <w:t>流动性服务的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，应当提前</w:t>
      </w:r>
      <w:r w:rsidRPr="00D174C4">
        <w:rPr>
          <w:rFonts w:ascii="仿宋_GB2312" w:eastAsia="仿宋_GB2312" w:hAnsi="宋体" w:cs="宋体"/>
          <w:sz w:val="30"/>
          <w:szCs w:val="30"/>
        </w:rPr>
        <w:t>15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个交易日书面通知本所，经本所确认后终止。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4E74FC">
        <w:rPr>
          <w:rFonts w:ascii="仿宋_GB2312" w:eastAsia="仿宋_GB2312" w:hAnsi="宋体" w:cs="宋体" w:hint="eastAsia"/>
          <w:sz w:val="30"/>
          <w:szCs w:val="30"/>
        </w:rPr>
        <w:t>做市商主动申请终止流动性服务的，1年内不得重新申请</w:t>
      </w:r>
      <w:r>
        <w:rPr>
          <w:rFonts w:ascii="仿宋_GB2312" w:eastAsia="仿宋_GB2312" w:hAnsi="宋体" w:cs="宋体" w:hint="eastAsia"/>
          <w:sz w:val="30"/>
          <w:szCs w:val="30"/>
        </w:rPr>
        <w:t>为相应</w:t>
      </w:r>
      <w:r w:rsidRPr="004E74FC">
        <w:rPr>
          <w:rFonts w:ascii="仿宋_GB2312" w:eastAsia="仿宋_GB2312" w:hAnsi="宋体" w:cs="宋体" w:hint="eastAsia"/>
          <w:sz w:val="30"/>
          <w:szCs w:val="30"/>
        </w:rPr>
        <w:t>基金</w:t>
      </w:r>
      <w:r>
        <w:rPr>
          <w:rFonts w:ascii="仿宋_GB2312" w:eastAsia="仿宋_GB2312" w:hAnsi="宋体" w:cs="宋体" w:hint="eastAsia"/>
          <w:sz w:val="30"/>
          <w:szCs w:val="30"/>
        </w:rPr>
        <w:t>产品</w:t>
      </w:r>
      <w:r w:rsidRPr="004E74FC">
        <w:rPr>
          <w:rFonts w:ascii="仿宋_GB2312" w:eastAsia="仿宋_GB2312" w:hAnsi="宋体" w:cs="宋体" w:hint="eastAsia"/>
          <w:sz w:val="30"/>
          <w:szCs w:val="30"/>
        </w:rPr>
        <w:t>提供流动性服务。</w:t>
      </w:r>
    </w:p>
    <w:p w:rsidR="008955DF" w:rsidRDefault="008955DF" w:rsidP="008955DF">
      <w:pPr>
        <w:spacing w:line="540" w:lineRule="exact"/>
        <w:jc w:val="center"/>
        <w:rPr>
          <w:rFonts w:ascii="仿宋_GB2312" w:eastAsia="仿宋_GB2312"/>
          <w:b/>
          <w:sz w:val="30"/>
          <w:szCs w:val="30"/>
        </w:rPr>
      </w:pPr>
      <w:r w:rsidRPr="00E51FD4">
        <w:rPr>
          <w:rFonts w:ascii="黑体" w:eastAsia="黑体" w:hAnsi="宋体" w:cs="宋体" w:hint="eastAsia"/>
          <w:b/>
          <w:kern w:val="0"/>
          <w:sz w:val="30"/>
          <w:szCs w:val="30"/>
        </w:rPr>
        <w:t>第四章</w:t>
      </w:r>
      <w:r w:rsidRPr="00E51FD4">
        <w:rPr>
          <w:rFonts w:ascii="黑体" w:eastAsia="黑体" w:hAnsi="宋体" w:cs="宋体"/>
          <w:b/>
          <w:kern w:val="0"/>
          <w:sz w:val="30"/>
          <w:szCs w:val="30"/>
        </w:rPr>
        <w:t xml:space="preserve">  </w:t>
      </w:r>
      <w:r w:rsidRPr="00E51FD4">
        <w:rPr>
          <w:rFonts w:ascii="黑体" w:eastAsia="黑体" w:hAnsi="宋体" w:cs="宋体" w:hint="eastAsia"/>
          <w:b/>
          <w:kern w:val="0"/>
          <w:sz w:val="30"/>
          <w:szCs w:val="30"/>
        </w:rPr>
        <w:t>做市</w:t>
      </w:r>
      <w:r>
        <w:rPr>
          <w:rFonts w:ascii="黑体" w:eastAsia="黑体" w:hAnsi="宋体" w:cs="宋体" w:hint="eastAsia"/>
          <w:b/>
          <w:kern w:val="0"/>
          <w:sz w:val="30"/>
          <w:szCs w:val="30"/>
        </w:rPr>
        <w:t>商</w:t>
      </w:r>
      <w:r w:rsidRPr="00E51FD4">
        <w:rPr>
          <w:rFonts w:ascii="黑体" w:eastAsia="黑体" w:hAnsi="宋体" w:cs="宋体" w:hint="eastAsia"/>
          <w:b/>
          <w:kern w:val="0"/>
          <w:sz w:val="30"/>
          <w:szCs w:val="30"/>
        </w:rPr>
        <w:t>监管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Ansi="宋体" w:cs="宋体" w:hint="eastAsia"/>
          <w:b/>
          <w:sz w:val="30"/>
          <w:szCs w:val="30"/>
        </w:rPr>
        <w:t>第二十二条</w:t>
      </w:r>
      <w:r>
        <w:rPr>
          <w:rFonts w:ascii="仿宋_GB2312" w:eastAsia="仿宋_GB2312" w:hAnsi="宋体" w:cs="宋体" w:hint="eastAsia"/>
          <w:sz w:val="30"/>
          <w:szCs w:val="30"/>
        </w:rPr>
        <w:t xml:space="preserve">  做市商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应当具备符合要求的技术系统、</w:t>
      </w:r>
      <w:r>
        <w:rPr>
          <w:rFonts w:ascii="仿宋_GB2312" w:eastAsia="仿宋_GB2312" w:hAnsi="宋体" w:cs="宋体" w:hint="eastAsia"/>
          <w:sz w:val="30"/>
          <w:szCs w:val="30"/>
        </w:rPr>
        <w:t>风险控制制度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、动态风险监控系统，确保提供</w:t>
      </w:r>
      <w:r>
        <w:rPr>
          <w:rFonts w:ascii="仿宋_GB2312" w:eastAsia="仿宋_GB2312" w:hAnsi="宋体" w:cs="宋体" w:hint="eastAsia"/>
          <w:sz w:val="30"/>
          <w:szCs w:val="30"/>
        </w:rPr>
        <w:t>流动性服务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风险可测、可控。</w:t>
      </w:r>
    </w:p>
    <w:p w:rsidR="008955DF" w:rsidRDefault="008955DF" w:rsidP="008955DF">
      <w:pPr>
        <w:spacing w:line="54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proofErr w:type="gramStart"/>
      <w:r w:rsidRPr="00DD49A8">
        <w:rPr>
          <w:rFonts w:ascii="仿宋_GB2312" w:eastAsia="仿宋_GB2312" w:hAnsi="宋体" w:cs="宋体" w:hint="eastAsia"/>
          <w:sz w:val="30"/>
          <w:szCs w:val="30"/>
        </w:rPr>
        <w:t>主</w:t>
      </w:r>
      <w:r>
        <w:rPr>
          <w:rFonts w:ascii="仿宋_GB2312" w:eastAsia="仿宋_GB2312" w:hAnsi="宋体" w:cs="宋体" w:hint="eastAsia"/>
          <w:sz w:val="30"/>
          <w:szCs w:val="30"/>
        </w:rPr>
        <w:t>做市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商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应当建立压力测试机制，并按季度向本所提交压力测试报告。</w:t>
      </w:r>
    </w:p>
    <w:p w:rsidR="008955DF" w:rsidRDefault="008955DF" w:rsidP="008955DF">
      <w:pPr>
        <w:pStyle w:val="a5"/>
        <w:snapToGrid w:val="0"/>
        <w:spacing w:line="540" w:lineRule="exact"/>
        <w:ind w:firstLine="602"/>
        <w:rPr>
          <w:rFonts w:ascii="仿宋_GB2312" w:eastAsia="仿宋_GB2312" w:hAnsi="宋体" w:cs="宋体"/>
          <w:sz w:val="30"/>
          <w:szCs w:val="30"/>
        </w:rPr>
      </w:pPr>
      <w:proofErr w:type="spellStart"/>
      <w:r w:rsidRPr="00AD33BA">
        <w:rPr>
          <w:rFonts w:ascii="仿宋_GB2312" w:eastAsia="仿宋_GB2312" w:hAnsi="宋体" w:cs="宋体" w:hint="eastAsia"/>
          <w:b/>
          <w:sz w:val="30"/>
          <w:szCs w:val="30"/>
        </w:rPr>
        <w:t>第二十三条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 xml:space="preserve">  </w:t>
      </w:r>
      <w:proofErr w:type="spellStart"/>
      <w:r w:rsidRPr="00D174C4">
        <w:rPr>
          <w:rFonts w:ascii="仿宋_GB2312" w:eastAsia="仿宋_GB2312" w:hAnsi="宋体" w:cs="宋体" w:hint="eastAsia"/>
          <w:sz w:val="30"/>
          <w:szCs w:val="30"/>
        </w:rPr>
        <w:t>本所可以对</w:t>
      </w:r>
      <w:r>
        <w:rPr>
          <w:rFonts w:ascii="仿宋_GB2312" w:eastAsia="仿宋_GB2312" w:hAnsi="宋体" w:cs="宋体" w:hint="eastAsia"/>
          <w:sz w:val="30"/>
          <w:szCs w:val="30"/>
        </w:rPr>
        <w:t>做市商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的风险管理、交易行为及相关系统安全运行等情况进行监督</w:t>
      </w:r>
      <w:r>
        <w:rPr>
          <w:rFonts w:ascii="仿宋_GB2312" w:eastAsia="仿宋_GB2312" w:hAnsi="宋体" w:cs="宋体" w:hint="eastAsia"/>
          <w:sz w:val="30"/>
          <w:szCs w:val="30"/>
        </w:rPr>
        <w:t>，并进行现场或者非现场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检查</w:t>
      </w:r>
      <w:proofErr w:type="spellEnd"/>
      <w:r w:rsidRPr="00D174C4"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第二十四条</w:t>
      </w:r>
      <w:r w:rsidRPr="00541872">
        <w:rPr>
          <w:rFonts w:ascii="仿宋_GB2312" w:eastAsia="仿宋_GB2312" w:hint="eastAsia"/>
          <w:sz w:val="30"/>
          <w:szCs w:val="30"/>
        </w:rPr>
        <w:t xml:space="preserve">  </w:t>
      </w:r>
      <w:r w:rsidRPr="00541872">
        <w:rPr>
          <w:rFonts w:ascii="仿宋_GB2312" w:eastAsia="仿宋_GB2312" w:hAnsi="宋体" w:cs="宋体" w:hint="eastAsia"/>
          <w:sz w:val="30"/>
          <w:szCs w:val="30"/>
        </w:rPr>
        <w:t>有下列情形之一的，本所可以</w:t>
      </w:r>
      <w:r>
        <w:rPr>
          <w:rFonts w:ascii="仿宋_GB2312" w:eastAsia="仿宋_GB2312" w:hAnsi="宋体" w:cs="宋体" w:hint="eastAsia"/>
          <w:sz w:val="30"/>
          <w:szCs w:val="30"/>
        </w:rPr>
        <w:t>终止做市商为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特定</w:t>
      </w:r>
      <w:r w:rsidRPr="00541872">
        <w:rPr>
          <w:rFonts w:ascii="仿宋_GB2312" w:eastAsia="仿宋_GB2312" w:hAnsi="宋体" w:cs="宋体" w:hint="eastAsia"/>
          <w:sz w:val="30"/>
          <w:szCs w:val="30"/>
        </w:rPr>
        <w:t>基金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提供</w:t>
      </w:r>
      <w:r w:rsidRPr="00541872">
        <w:rPr>
          <w:rFonts w:ascii="仿宋_GB2312" w:eastAsia="仿宋_GB2312" w:hAnsi="宋体" w:cs="宋体" w:hint="eastAsia"/>
          <w:sz w:val="30"/>
          <w:szCs w:val="30"/>
        </w:rPr>
        <w:t>流动性服务：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一）</w:t>
      </w:r>
      <w:r>
        <w:rPr>
          <w:rFonts w:ascii="仿宋_GB2312" w:eastAsia="仿宋_GB2312" w:hAnsi="宋体" w:cs="宋体"/>
          <w:sz w:val="30"/>
          <w:szCs w:val="30"/>
        </w:rPr>
        <w:t>基金管理人</w:t>
      </w:r>
      <w:r>
        <w:rPr>
          <w:rFonts w:eastAsia="仿宋_GB2312" w:hint="eastAsia"/>
          <w:sz w:val="30"/>
          <w:szCs w:val="30"/>
        </w:rPr>
        <w:t>提供充分理由</w:t>
      </w:r>
      <w:r>
        <w:rPr>
          <w:rFonts w:ascii="仿宋_GB2312" w:eastAsia="仿宋_GB2312" w:hAnsi="宋体" w:cs="宋体" w:hint="eastAsia"/>
          <w:sz w:val="30"/>
          <w:szCs w:val="30"/>
        </w:rPr>
        <w:t>书面要求终止做市商为特定</w:t>
      </w:r>
      <w:r>
        <w:rPr>
          <w:rFonts w:eastAsia="仿宋_GB2312" w:hint="eastAsia"/>
          <w:sz w:val="30"/>
          <w:szCs w:val="30"/>
        </w:rPr>
        <w:t>基金提供流动性服务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>；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二）主做市</w:t>
      </w:r>
      <w:r w:rsidRPr="00541872">
        <w:rPr>
          <w:rFonts w:ascii="仿宋_GB2312" w:eastAsia="仿宋_GB2312" w:hAnsi="宋体" w:cs="宋体" w:hint="eastAsia"/>
          <w:sz w:val="30"/>
          <w:szCs w:val="30"/>
        </w:rPr>
        <w:t>商</w:t>
      </w:r>
      <w:r>
        <w:rPr>
          <w:rFonts w:ascii="仿宋_GB2312" w:eastAsia="仿宋_GB2312" w:hint="eastAsia"/>
          <w:sz w:val="30"/>
          <w:szCs w:val="30"/>
        </w:rPr>
        <w:t>在</w:t>
      </w:r>
      <w:r w:rsidRPr="00EB31F9">
        <w:rPr>
          <w:rFonts w:ascii="仿宋_GB2312" w:eastAsia="仿宋_GB2312" w:hAnsi="宋体" w:cs="宋体" w:hint="eastAsia"/>
          <w:sz w:val="30"/>
          <w:szCs w:val="30"/>
        </w:rPr>
        <w:t>考评年度内，</w:t>
      </w:r>
      <w:r>
        <w:rPr>
          <w:rFonts w:ascii="仿宋_GB2312" w:eastAsia="仿宋_GB2312" w:hAnsi="宋体" w:cs="宋体" w:hint="eastAsia"/>
          <w:sz w:val="30"/>
          <w:szCs w:val="30"/>
        </w:rPr>
        <w:t>为</w:t>
      </w:r>
      <w:r w:rsidRPr="00EB31F9">
        <w:rPr>
          <w:rFonts w:ascii="仿宋_GB2312" w:eastAsia="仿宋_GB2312" w:hAnsi="宋体" w:cs="宋体" w:hint="eastAsia"/>
          <w:sz w:val="30"/>
          <w:szCs w:val="30"/>
        </w:rPr>
        <w:t>特定基金</w:t>
      </w:r>
      <w:r>
        <w:rPr>
          <w:rFonts w:ascii="仿宋_GB2312" w:eastAsia="仿宋_GB2312" w:hAnsi="宋体" w:cs="宋体" w:hint="eastAsia"/>
          <w:sz w:val="30"/>
          <w:szCs w:val="30"/>
        </w:rPr>
        <w:t>提供流动性服务</w:t>
      </w:r>
      <w:r w:rsidRPr="00EB31F9">
        <w:rPr>
          <w:rFonts w:ascii="仿宋_GB2312" w:eastAsia="仿宋_GB2312" w:hAnsi="宋体" w:cs="宋体" w:hint="eastAsia"/>
          <w:sz w:val="30"/>
          <w:szCs w:val="30"/>
        </w:rPr>
        <w:t>所获季度评级出现一次</w:t>
      </w:r>
      <w:r w:rsidRPr="00EB31F9">
        <w:rPr>
          <w:rFonts w:ascii="仿宋_GB2312" w:eastAsia="仿宋_GB2312" w:hAnsi="宋体" w:cs="宋体"/>
          <w:sz w:val="30"/>
          <w:szCs w:val="30"/>
        </w:rPr>
        <w:t>C</w:t>
      </w:r>
      <w:r>
        <w:rPr>
          <w:rFonts w:ascii="仿宋_GB2312" w:eastAsia="仿宋_GB2312" w:hAnsi="宋体" w:cs="宋体"/>
          <w:sz w:val="30"/>
          <w:szCs w:val="30"/>
        </w:rPr>
        <w:t>与一次D或更低评级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>；</w:t>
      </w:r>
      <w:r w:rsidRPr="00EB31F9" w:rsidDel="00E17C26">
        <w:rPr>
          <w:rFonts w:ascii="仿宋_GB2312" w:eastAsia="仿宋_GB2312" w:hAnsi="宋体" w:cs="宋体"/>
          <w:sz w:val="30"/>
          <w:szCs w:val="30"/>
        </w:rPr>
        <w:t xml:space="preserve"> 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lastRenderedPageBreak/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三）本所规定或者做市商协议约定的其他情形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pStyle w:val="a5"/>
        <w:snapToGrid w:val="0"/>
        <w:spacing w:line="540" w:lineRule="exact"/>
        <w:ind w:firstLine="602"/>
        <w:rPr>
          <w:rFonts w:ascii="仿宋_GB2312" w:eastAsia="仿宋_GB2312" w:hAnsi="宋体" w:cs="宋体"/>
          <w:sz w:val="30"/>
          <w:szCs w:val="30"/>
        </w:rPr>
      </w:pPr>
      <w:proofErr w:type="spellStart"/>
      <w:r w:rsidRPr="00AD33BA">
        <w:rPr>
          <w:rFonts w:ascii="仿宋_GB2312" w:eastAsia="仿宋_GB2312" w:hAnsi="宋体" w:cs="宋体" w:hint="eastAsia"/>
          <w:b/>
          <w:sz w:val="30"/>
          <w:szCs w:val="30"/>
        </w:rPr>
        <w:t>第二十五条</w:t>
      </w:r>
      <w:proofErr w:type="spellEnd"/>
      <w:r w:rsidRPr="00FB445B">
        <w:rPr>
          <w:rFonts w:ascii="仿宋_GB2312" w:eastAsia="仿宋_GB2312" w:hAnsi="宋体" w:cs="宋体" w:hint="eastAsia"/>
          <w:sz w:val="30"/>
          <w:szCs w:val="30"/>
        </w:rPr>
        <w:t xml:space="preserve">  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做市</w:t>
      </w:r>
      <w:r w:rsidRPr="00FB445B">
        <w:rPr>
          <w:rFonts w:ascii="仿宋_GB2312" w:eastAsia="仿宋_GB2312" w:hAnsi="宋体" w:cs="宋体" w:hint="eastAsia"/>
          <w:sz w:val="30"/>
          <w:szCs w:val="30"/>
        </w:rPr>
        <w:t>商有下列情形之一的，本所可以取消</w:t>
      </w:r>
      <w:r w:rsidRPr="001868B4">
        <w:rPr>
          <w:rFonts w:ascii="仿宋_GB2312" w:eastAsia="仿宋_GB2312" w:hAnsi="宋体" w:cs="宋体" w:hint="eastAsia"/>
          <w:sz w:val="30"/>
          <w:szCs w:val="30"/>
        </w:rPr>
        <w:t>其做市商资格</w:t>
      </w:r>
      <w:proofErr w:type="spellEnd"/>
      <w:r w:rsidRPr="00FB445B">
        <w:rPr>
          <w:rFonts w:ascii="仿宋_GB2312" w:eastAsia="仿宋_GB2312" w:hAnsi="宋体" w:cs="宋体" w:hint="eastAsia"/>
          <w:sz w:val="30"/>
          <w:szCs w:val="30"/>
        </w:rPr>
        <w:t>：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 w:rsidRPr="00FB445B"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 w:rsidRPr="00FB445B">
        <w:rPr>
          <w:rFonts w:ascii="仿宋_GB2312" w:eastAsia="仿宋_GB2312" w:hAnsi="宋体" w:cs="宋体" w:hint="eastAsia"/>
          <w:sz w:val="30"/>
          <w:szCs w:val="30"/>
        </w:rPr>
        <w:t>一）不再符合本指引</w:t>
      </w:r>
      <w:r w:rsidRPr="00BE7E14">
        <w:rPr>
          <w:rFonts w:ascii="仿宋_GB2312" w:eastAsia="仿宋_GB2312" w:hAnsi="宋体" w:cs="宋体" w:hint="eastAsia"/>
          <w:sz w:val="30"/>
          <w:szCs w:val="30"/>
        </w:rPr>
        <w:t>第</w:t>
      </w:r>
      <w:r>
        <w:rPr>
          <w:rFonts w:ascii="仿宋_GB2312" w:eastAsia="仿宋_GB2312" w:hAnsi="宋体" w:cs="宋体" w:hint="eastAsia"/>
          <w:sz w:val="30"/>
          <w:szCs w:val="30"/>
        </w:rPr>
        <w:t>七</w:t>
      </w:r>
      <w:r w:rsidRPr="00BE7E14">
        <w:rPr>
          <w:rFonts w:ascii="仿宋_GB2312" w:eastAsia="仿宋_GB2312" w:hAnsi="宋体" w:cs="宋体" w:hint="eastAsia"/>
          <w:sz w:val="30"/>
          <w:szCs w:val="30"/>
        </w:rPr>
        <w:t>条规定</w:t>
      </w:r>
      <w:r w:rsidRPr="00FB445B">
        <w:rPr>
          <w:rFonts w:ascii="仿宋_GB2312" w:eastAsia="仿宋_GB2312" w:hAnsi="宋体" w:cs="宋体" w:hint="eastAsia"/>
          <w:sz w:val="30"/>
          <w:szCs w:val="30"/>
        </w:rPr>
        <w:t>的条件</w:t>
      </w:r>
      <w:proofErr w:type="spellEnd"/>
      <w:r w:rsidRPr="00FB445B">
        <w:rPr>
          <w:rFonts w:ascii="仿宋_GB2312" w:eastAsia="仿宋_GB2312" w:hAnsi="宋体" w:cs="宋体" w:hint="eastAsia"/>
          <w:sz w:val="30"/>
          <w:szCs w:val="30"/>
        </w:rPr>
        <w:t>；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二）不再为任何基金提供流动性服务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>；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三）主做市商在</w:t>
      </w:r>
      <w:r w:rsidRPr="00EB31F9">
        <w:rPr>
          <w:rFonts w:ascii="仿宋_GB2312" w:eastAsia="仿宋_GB2312" w:hAnsi="宋体" w:cs="宋体" w:hint="eastAsia"/>
          <w:sz w:val="30"/>
          <w:szCs w:val="30"/>
        </w:rPr>
        <w:t>考评年度内，</w:t>
      </w:r>
      <w:r>
        <w:rPr>
          <w:rFonts w:ascii="仿宋_GB2312" w:eastAsia="仿宋_GB2312" w:hint="eastAsia"/>
          <w:sz w:val="30"/>
          <w:szCs w:val="30"/>
        </w:rPr>
        <w:t>综合考评为D</w:t>
      </w:r>
      <w:proofErr w:type="spellEnd"/>
      <w:r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（四）主做市商年度综合考评为C且</w:t>
      </w:r>
      <w:r w:rsidRPr="00EB31F9">
        <w:rPr>
          <w:rFonts w:ascii="仿宋_GB2312" w:eastAsia="仿宋_GB2312" w:hint="eastAsia"/>
          <w:sz w:val="30"/>
          <w:szCs w:val="30"/>
        </w:rPr>
        <w:t>排名处于末位</w:t>
      </w:r>
      <w:r w:rsidRPr="00DD49A8">
        <w:rPr>
          <w:rFonts w:ascii="仿宋_GB2312" w:eastAsia="仿宋_GB2312"/>
          <w:sz w:val="30"/>
          <w:szCs w:val="30"/>
        </w:rPr>
        <w:t>10%</w:t>
      </w:r>
      <w:r w:rsidRPr="00DD49A8"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五</w:t>
      </w:r>
      <w:r w:rsidRPr="00FB445B">
        <w:rPr>
          <w:rFonts w:ascii="仿宋_GB2312" w:eastAsia="仿宋_GB2312" w:hAnsi="宋体" w:cs="宋体" w:hint="eastAsia"/>
          <w:sz w:val="30"/>
          <w:szCs w:val="30"/>
        </w:rPr>
        <w:t>）出现严重</w:t>
      </w:r>
      <w:r w:rsidRPr="00FB445B">
        <w:rPr>
          <w:rFonts w:ascii="仿宋_GB2312" w:eastAsia="仿宋_GB2312" w:hint="eastAsia"/>
          <w:sz w:val="30"/>
          <w:szCs w:val="30"/>
        </w:rPr>
        <w:t>违法违规、谋取不当利益、损害客户或基金</w:t>
      </w:r>
      <w:r>
        <w:rPr>
          <w:rFonts w:ascii="仿宋_GB2312" w:eastAsia="仿宋_GB2312" w:hint="eastAsia"/>
          <w:sz w:val="30"/>
          <w:szCs w:val="30"/>
        </w:rPr>
        <w:t>份额</w:t>
      </w:r>
      <w:r w:rsidRPr="003D2CDE">
        <w:rPr>
          <w:rFonts w:ascii="仿宋_GB2312" w:eastAsia="仿宋_GB2312" w:hint="eastAsia"/>
          <w:sz w:val="30"/>
          <w:szCs w:val="30"/>
        </w:rPr>
        <w:t>持有人利益</w:t>
      </w:r>
      <w:r>
        <w:rPr>
          <w:rFonts w:ascii="仿宋_GB2312" w:eastAsia="仿宋_GB2312" w:hint="eastAsia"/>
          <w:sz w:val="30"/>
          <w:szCs w:val="30"/>
        </w:rPr>
        <w:t>的</w:t>
      </w:r>
      <w:r w:rsidRPr="00876940">
        <w:rPr>
          <w:rFonts w:ascii="仿宋_GB2312" w:eastAsia="仿宋_GB2312" w:hint="eastAsia"/>
          <w:sz w:val="30"/>
          <w:szCs w:val="30"/>
        </w:rPr>
        <w:t>行为</w:t>
      </w:r>
      <w:proofErr w:type="spellEnd"/>
      <w:r>
        <w:rPr>
          <w:rFonts w:ascii="仿宋_GB2312" w:eastAsia="仿宋_GB2312" w:hint="eastAsia"/>
          <w:sz w:val="30"/>
          <w:szCs w:val="30"/>
        </w:rPr>
        <w:t>；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（</w:t>
      </w:r>
      <w:proofErr w:type="spellStart"/>
      <w:r>
        <w:rPr>
          <w:rFonts w:ascii="仿宋_GB2312" w:eastAsia="仿宋_GB2312" w:hAnsi="宋体" w:cs="宋体" w:hint="eastAsia"/>
          <w:sz w:val="30"/>
          <w:szCs w:val="30"/>
        </w:rPr>
        <w:t>六）本所规定或者做市商协议约定的其他情形</w:t>
      </w:r>
      <w:proofErr w:type="spellEnd"/>
      <w:r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 w:cs="宋体"/>
          <w:sz w:val="30"/>
          <w:szCs w:val="30"/>
        </w:rPr>
      </w:pPr>
      <w:r w:rsidRPr="00AD33BA">
        <w:rPr>
          <w:rFonts w:ascii="仿宋_GB2312" w:eastAsia="仿宋_GB2312" w:hAnsi="宋体" w:cs="宋体" w:hint="eastAsia"/>
          <w:b/>
          <w:sz w:val="30"/>
          <w:szCs w:val="30"/>
        </w:rPr>
        <w:t>第二十六条</w:t>
      </w:r>
      <w:r>
        <w:rPr>
          <w:rFonts w:ascii="仿宋_GB2312" w:eastAsia="仿宋_GB2312" w:hAnsi="宋体" w:cs="宋体" w:hint="eastAsia"/>
          <w:sz w:val="30"/>
          <w:szCs w:val="30"/>
        </w:rPr>
        <w:t xml:space="preserve">  本所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作出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终止做市商为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特定</w:t>
      </w:r>
      <w:r w:rsidRPr="00541872">
        <w:rPr>
          <w:rFonts w:ascii="仿宋_GB2312" w:eastAsia="仿宋_GB2312" w:hAnsi="宋体" w:cs="宋体" w:hint="eastAsia"/>
          <w:sz w:val="30"/>
          <w:szCs w:val="30"/>
        </w:rPr>
        <w:t>基金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提供</w:t>
      </w:r>
      <w:r w:rsidRPr="00541872">
        <w:rPr>
          <w:rFonts w:ascii="仿宋_GB2312" w:eastAsia="仿宋_GB2312" w:hAnsi="宋体" w:cs="宋体" w:hint="eastAsia"/>
          <w:sz w:val="30"/>
          <w:szCs w:val="30"/>
        </w:rPr>
        <w:t>流动性服务</w:t>
      </w:r>
      <w:r>
        <w:rPr>
          <w:rFonts w:ascii="仿宋_GB2312" w:eastAsia="仿宋_GB2312" w:hAnsi="宋体" w:cs="宋体" w:hint="eastAsia"/>
          <w:sz w:val="30"/>
          <w:szCs w:val="30"/>
        </w:rPr>
        <w:t>或者</w:t>
      </w:r>
      <w:proofErr w:type="gramStart"/>
      <w:r w:rsidRPr="00FB445B">
        <w:rPr>
          <w:rFonts w:ascii="仿宋_GB2312" w:eastAsia="仿宋_GB2312" w:hAnsi="宋体" w:cs="宋体" w:hint="eastAsia"/>
          <w:sz w:val="30"/>
          <w:szCs w:val="30"/>
        </w:rPr>
        <w:t>取消</w:t>
      </w:r>
      <w:r w:rsidRPr="001868B4">
        <w:rPr>
          <w:rFonts w:ascii="仿宋_GB2312" w:eastAsia="仿宋_GB2312" w:hAnsi="宋体" w:cs="宋体" w:hint="eastAsia"/>
          <w:sz w:val="30"/>
          <w:szCs w:val="30"/>
        </w:rPr>
        <w:t>做</w:t>
      </w:r>
      <w:proofErr w:type="gramEnd"/>
      <w:r w:rsidRPr="001868B4">
        <w:rPr>
          <w:rFonts w:ascii="仿宋_GB2312" w:eastAsia="仿宋_GB2312" w:hAnsi="宋体" w:cs="宋体" w:hint="eastAsia"/>
          <w:sz w:val="30"/>
          <w:szCs w:val="30"/>
        </w:rPr>
        <w:t>市商资格</w:t>
      </w:r>
      <w:r>
        <w:rPr>
          <w:rFonts w:ascii="仿宋_GB2312" w:eastAsia="仿宋_GB2312" w:hAnsi="宋体" w:cs="宋体" w:hint="eastAsia"/>
          <w:sz w:val="30"/>
          <w:szCs w:val="30"/>
        </w:rPr>
        <w:t>决定的，书面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通知做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市商并向市场公告。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做市商为</w:t>
      </w:r>
      <w:r w:rsidRPr="00E17C26">
        <w:rPr>
          <w:rFonts w:ascii="仿宋_GB2312" w:eastAsia="仿宋_GB2312" w:hAnsi="宋体" w:cs="宋体" w:hint="eastAsia"/>
          <w:sz w:val="30"/>
          <w:szCs w:val="30"/>
        </w:rPr>
        <w:t>特定基金</w:t>
      </w:r>
      <w:r>
        <w:rPr>
          <w:rFonts w:ascii="仿宋_GB2312" w:eastAsia="仿宋_GB2312" w:hAnsi="宋体" w:cs="宋体" w:hint="eastAsia"/>
          <w:sz w:val="30"/>
          <w:szCs w:val="30"/>
        </w:rPr>
        <w:t>提供的</w:t>
      </w:r>
      <w:r w:rsidRPr="00E17C26">
        <w:rPr>
          <w:rFonts w:ascii="仿宋_GB2312" w:eastAsia="仿宋_GB2312" w:hAnsi="宋体" w:cs="宋体" w:hint="eastAsia"/>
          <w:sz w:val="30"/>
          <w:szCs w:val="30"/>
        </w:rPr>
        <w:t>流动性服务被</w:t>
      </w:r>
      <w:r>
        <w:rPr>
          <w:rFonts w:ascii="仿宋_GB2312" w:eastAsia="仿宋_GB2312" w:hAnsi="宋体" w:cs="宋体" w:hint="eastAsia"/>
          <w:sz w:val="30"/>
          <w:szCs w:val="30"/>
        </w:rPr>
        <w:t>本所终止的，</w:t>
      </w:r>
      <w:r w:rsidRPr="00E17C26">
        <w:rPr>
          <w:rFonts w:ascii="仿宋_GB2312" w:eastAsia="仿宋_GB2312" w:hAnsi="宋体" w:cs="宋体"/>
          <w:sz w:val="30"/>
          <w:szCs w:val="30"/>
        </w:rPr>
        <w:t>1</w:t>
      </w:r>
      <w:r w:rsidRPr="00E17C26">
        <w:rPr>
          <w:rFonts w:ascii="仿宋_GB2312" w:eastAsia="仿宋_GB2312" w:hAnsi="宋体" w:cs="宋体" w:hint="eastAsia"/>
          <w:sz w:val="30"/>
          <w:szCs w:val="30"/>
        </w:rPr>
        <w:t>年内不得重新申请</w:t>
      </w:r>
      <w:r>
        <w:rPr>
          <w:rFonts w:ascii="仿宋_GB2312" w:eastAsia="仿宋_GB2312" w:hAnsi="宋体" w:cs="宋体" w:hint="eastAsia"/>
          <w:sz w:val="30"/>
          <w:szCs w:val="30"/>
        </w:rPr>
        <w:t>为</w:t>
      </w:r>
      <w:r w:rsidRPr="00E17C26">
        <w:rPr>
          <w:rFonts w:ascii="仿宋_GB2312" w:eastAsia="仿宋_GB2312" w:hAnsi="宋体" w:cs="宋体" w:hint="eastAsia"/>
          <w:sz w:val="30"/>
          <w:szCs w:val="30"/>
        </w:rPr>
        <w:t>同一基金</w:t>
      </w:r>
      <w:r>
        <w:rPr>
          <w:rFonts w:ascii="仿宋_GB2312" w:eastAsia="仿宋_GB2312" w:hAnsi="宋体" w:cs="宋体" w:hint="eastAsia"/>
          <w:sz w:val="30"/>
          <w:szCs w:val="30"/>
        </w:rPr>
        <w:t>产品</w:t>
      </w:r>
      <w:r w:rsidRPr="00E17C26">
        <w:rPr>
          <w:rFonts w:ascii="仿宋_GB2312" w:eastAsia="仿宋_GB2312" w:hAnsi="宋体" w:cs="宋体" w:hint="eastAsia"/>
          <w:sz w:val="30"/>
          <w:szCs w:val="30"/>
        </w:rPr>
        <w:t>提供流动性服务</w:t>
      </w:r>
      <w:r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pStyle w:val="a5"/>
        <w:snapToGrid w:val="0"/>
        <w:spacing w:line="540" w:lineRule="exact"/>
        <w:ind w:firstLine="600"/>
        <w:rPr>
          <w:rFonts w:ascii="仿宋_GB2312" w:eastAsia="仿宋_GB2312" w:hAnsi="宋体" w:cs="宋体"/>
          <w:sz w:val="30"/>
          <w:szCs w:val="30"/>
        </w:rPr>
      </w:pPr>
      <w:r w:rsidRPr="003F0184">
        <w:rPr>
          <w:rFonts w:ascii="仿宋_GB2312" w:eastAsia="仿宋_GB2312" w:hAnsi="宋体" w:cs="宋体" w:hint="eastAsia"/>
          <w:sz w:val="30"/>
          <w:szCs w:val="30"/>
        </w:rPr>
        <w:t>做市商资格被</w:t>
      </w:r>
      <w:r>
        <w:rPr>
          <w:rFonts w:ascii="仿宋_GB2312" w:eastAsia="仿宋_GB2312" w:hAnsi="宋体" w:cs="宋体" w:hint="eastAsia"/>
          <w:sz w:val="30"/>
          <w:szCs w:val="30"/>
        </w:rPr>
        <w:t>本所</w:t>
      </w:r>
      <w:r w:rsidRPr="003F0184">
        <w:rPr>
          <w:rFonts w:ascii="仿宋_GB2312" w:eastAsia="仿宋_GB2312" w:hAnsi="宋体" w:cs="宋体" w:hint="eastAsia"/>
          <w:sz w:val="30"/>
          <w:szCs w:val="30"/>
        </w:rPr>
        <w:t>取消的，</w:t>
      </w:r>
      <w:r w:rsidRPr="003F0184">
        <w:rPr>
          <w:rFonts w:ascii="仿宋_GB2312" w:eastAsia="仿宋_GB2312" w:hAnsi="宋体" w:cs="宋体"/>
          <w:sz w:val="30"/>
          <w:szCs w:val="30"/>
        </w:rPr>
        <w:t>1</w:t>
      </w:r>
      <w:r w:rsidRPr="003F0184">
        <w:rPr>
          <w:rFonts w:ascii="仿宋_GB2312" w:eastAsia="仿宋_GB2312" w:hAnsi="宋体" w:cs="宋体" w:hint="eastAsia"/>
          <w:sz w:val="30"/>
          <w:szCs w:val="30"/>
        </w:rPr>
        <w:t>年内不得重新申请做市商资格，但</w:t>
      </w:r>
      <w:r>
        <w:rPr>
          <w:rFonts w:ascii="仿宋_GB2312" w:eastAsia="仿宋_GB2312" w:hAnsi="宋体" w:cs="宋体" w:hint="eastAsia"/>
          <w:sz w:val="30"/>
          <w:szCs w:val="30"/>
        </w:rPr>
        <w:t>做市商</w:t>
      </w:r>
      <w:r w:rsidRPr="003F0184">
        <w:rPr>
          <w:rFonts w:ascii="仿宋_GB2312" w:eastAsia="仿宋_GB2312" w:hAnsi="宋体" w:cs="宋体" w:hint="eastAsia"/>
          <w:sz w:val="30"/>
          <w:szCs w:val="30"/>
        </w:rPr>
        <w:t>因第二十五条第（</w:t>
      </w:r>
      <w:r>
        <w:rPr>
          <w:rFonts w:ascii="仿宋_GB2312" w:eastAsia="仿宋_GB2312" w:hAnsi="宋体" w:cs="宋体" w:hint="eastAsia"/>
          <w:sz w:val="30"/>
          <w:szCs w:val="30"/>
        </w:rPr>
        <w:t>四</w:t>
      </w:r>
      <w:r w:rsidRPr="003F0184">
        <w:rPr>
          <w:rFonts w:ascii="仿宋_GB2312" w:eastAsia="仿宋_GB2312" w:hAnsi="宋体" w:cs="宋体" w:hint="eastAsia"/>
          <w:sz w:val="30"/>
          <w:szCs w:val="30"/>
        </w:rPr>
        <w:t>）</w:t>
      </w:r>
      <w:r>
        <w:rPr>
          <w:rFonts w:ascii="仿宋_GB2312" w:eastAsia="仿宋_GB2312" w:hAnsi="宋体" w:cs="宋体" w:hint="eastAsia"/>
          <w:sz w:val="30"/>
          <w:szCs w:val="30"/>
        </w:rPr>
        <w:t>项规定</w:t>
      </w:r>
      <w:r w:rsidRPr="003F0184">
        <w:rPr>
          <w:rFonts w:ascii="仿宋_GB2312" w:eastAsia="仿宋_GB2312" w:hAnsi="宋体" w:cs="宋体" w:hint="eastAsia"/>
          <w:sz w:val="30"/>
          <w:szCs w:val="30"/>
        </w:rPr>
        <w:t>被取消做市商资格的</w:t>
      </w:r>
      <w:r>
        <w:rPr>
          <w:rFonts w:ascii="仿宋_GB2312" w:eastAsia="仿宋_GB2312" w:hAnsi="宋体" w:cs="宋体" w:hint="eastAsia"/>
          <w:sz w:val="30"/>
          <w:szCs w:val="30"/>
        </w:rPr>
        <w:t>除外</w:t>
      </w:r>
      <w:r w:rsidRPr="003F0184"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第二十七条</w:t>
      </w:r>
      <w:r>
        <w:rPr>
          <w:rFonts w:ascii="仿宋_GB2312" w:eastAsia="仿宋_GB2312" w:hint="eastAsia"/>
          <w:sz w:val="30"/>
          <w:szCs w:val="30"/>
        </w:rPr>
        <w:t xml:space="preserve">  做市商</w:t>
      </w:r>
      <w:r w:rsidRPr="00876940">
        <w:rPr>
          <w:rFonts w:ascii="仿宋_GB2312" w:eastAsia="仿宋_GB2312" w:hint="eastAsia"/>
          <w:sz w:val="30"/>
          <w:szCs w:val="30"/>
        </w:rPr>
        <w:t>违反本指引的，本所可</w:t>
      </w:r>
      <w:r>
        <w:rPr>
          <w:rFonts w:ascii="仿宋_GB2312" w:eastAsia="仿宋_GB2312" w:hint="eastAsia"/>
          <w:sz w:val="30"/>
          <w:szCs w:val="30"/>
        </w:rPr>
        <w:t>以视情况采取口头警示、书面警示、通报批评、公开谴责等监管措施和</w:t>
      </w:r>
      <w:r w:rsidRPr="00F35B21">
        <w:rPr>
          <w:rFonts w:ascii="仿宋_GB2312" w:eastAsia="仿宋_GB2312" w:hint="eastAsia"/>
          <w:sz w:val="30"/>
          <w:szCs w:val="30"/>
        </w:rPr>
        <w:t>纪律处分，并记入诚信</w:t>
      </w:r>
      <w:r>
        <w:rPr>
          <w:rFonts w:ascii="仿宋_GB2312" w:eastAsia="仿宋_GB2312" w:hint="eastAsia"/>
          <w:sz w:val="30"/>
          <w:szCs w:val="30"/>
        </w:rPr>
        <w:t>档案</w:t>
      </w:r>
      <w:r w:rsidRPr="00F35B21">
        <w:rPr>
          <w:rFonts w:ascii="仿宋_GB2312" w:eastAsia="仿宋_GB2312" w:hint="eastAsia"/>
          <w:sz w:val="30"/>
          <w:szCs w:val="30"/>
        </w:rPr>
        <w:t>；情节严重的，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提请</w:t>
      </w:r>
      <w:r>
        <w:rPr>
          <w:rFonts w:ascii="仿宋_GB2312" w:eastAsia="仿宋_GB2312" w:hAnsi="宋体" w:cs="宋体" w:hint="eastAsia"/>
          <w:sz w:val="30"/>
          <w:szCs w:val="30"/>
        </w:rPr>
        <w:t>中国证监会查处</w:t>
      </w:r>
      <w:r w:rsidRPr="00D174C4">
        <w:rPr>
          <w:rFonts w:ascii="仿宋_GB2312" w:eastAsia="仿宋_GB2312" w:hAnsi="宋体" w:cs="宋体" w:hint="eastAsia"/>
          <w:sz w:val="30"/>
          <w:szCs w:val="30"/>
        </w:rPr>
        <w:t>。</w:t>
      </w:r>
    </w:p>
    <w:p w:rsidR="008955DF" w:rsidRDefault="008955DF" w:rsidP="008955DF">
      <w:pPr>
        <w:spacing w:line="540" w:lineRule="exact"/>
        <w:jc w:val="center"/>
        <w:rPr>
          <w:rFonts w:ascii="黑体" w:eastAsia="黑体" w:hAnsi="宋体" w:cs="宋体"/>
          <w:b/>
          <w:kern w:val="0"/>
          <w:sz w:val="30"/>
          <w:szCs w:val="30"/>
        </w:rPr>
      </w:pPr>
      <w:r w:rsidRPr="002E20C1">
        <w:rPr>
          <w:rFonts w:ascii="黑体" w:eastAsia="黑体" w:hAnsi="宋体" w:cs="宋体" w:hint="eastAsia"/>
          <w:b/>
          <w:kern w:val="0"/>
          <w:sz w:val="30"/>
          <w:szCs w:val="30"/>
        </w:rPr>
        <w:t>第五章</w:t>
      </w:r>
      <w:r>
        <w:rPr>
          <w:rFonts w:ascii="黑体" w:eastAsia="黑体" w:hAnsi="宋体" w:cs="宋体" w:hint="eastAsia"/>
          <w:b/>
          <w:kern w:val="0"/>
          <w:sz w:val="30"/>
          <w:szCs w:val="30"/>
        </w:rPr>
        <w:tab/>
      </w:r>
      <w:r w:rsidRPr="002E20C1">
        <w:rPr>
          <w:rFonts w:ascii="黑体" w:eastAsia="黑体" w:hAnsi="宋体" w:cs="宋体" w:hint="eastAsia"/>
          <w:b/>
          <w:kern w:val="0"/>
          <w:sz w:val="30"/>
          <w:szCs w:val="30"/>
        </w:rPr>
        <w:t>附则</w:t>
      </w:r>
    </w:p>
    <w:p w:rsidR="008955DF" w:rsidRDefault="008955DF" w:rsidP="008955DF">
      <w:pPr>
        <w:spacing w:line="540" w:lineRule="exact"/>
        <w:ind w:firstLineChars="200" w:firstLine="602"/>
        <w:rPr>
          <w:rFonts w:ascii="仿宋_GB2312" w:eastAsia="仿宋_GB2312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第二十八条</w:t>
      </w:r>
      <w:r>
        <w:rPr>
          <w:rFonts w:ascii="仿宋_GB2312" w:eastAsia="仿宋_GB2312" w:hint="eastAsia"/>
          <w:sz w:val="30"/>
          <w:szCs w:val="30"/>
        </w:rPr>
        <w:t xml:space="preserve">  </w:t>
      </w:r>
      <w:r w:rsidRPr="00876940">
        <w:rPr>
          <w:rFonts w:ascii="仿宋_GB2312" w:eastAsia="仿宋_GB2312" w:hint="eastAsia"/>
          <w:sz w:val="30"/>
          <w:szCs w:val="30"/>
        </w:rPr>
        <w:t>本指引由本所负责解释。</w:t>
      </w:r>
    </w:p>
    <w:p w:rsidR="00DB388E" w:rsidRPr="008955DF" w:rsidRDefault="008955DF" w:rsidP="008955DF">
      <w:pPr>
        <w:spacing w:line="540" w:lineRule="exact"/>
        <w:ind w:firstLineChars="200" w:firstLine="602"/>
        <w:rPr>
          <w:rFonts w:ascii="仿宋_GB2312" w:eastAsia="仿宋_GB2312" w:hAnsi="宋体"/>
          <w:kern w:val="0"/>
          <w:sz w:val="30"/>
          <w:szCs w:val="30"/>
        </w:rPr>
      </w:pPr>
      <w:r w:rsidRPr="00AD33BA">
        <w:rPr>
          <w:rFonts w:ascii="仿宋_GB2312" w:eastAsia="仿宋_GB2312" w:hint="eastAsia"/>
          <w:b/>
          <w:sz w:val="30"/>
          <w:szCs w:val="30"/>
        </w:rPr>
        <w:t>第二十九条</w:t>
      </w:r>
      <w:r>
        <w:rPr>
          <w:rFonts w:ascii="仿宋_GB2312" w:eastAsia="仿宋_GB2312" w:hint="eastAsia"/>
          <w:sz w:val="30"/>
          <w:szCs w:val="30"/>
        </w:rPr>
        <w:t xml:space="preserve">  </w:t>
      </w:r>
      <w:r w:rsidRPr="00876940">
        <w:rPr>
          <w:rFonts w:ascii="仿宋_GB2312" w:eastAsia="仿宋_GB2312" w:hint="eastAsia"/>
          <w:sz w:val="30"/>
          <w:szCs w:val="30"/>
        </w:rPr>
        <w:t>本指引自</w:t>
      </w:r>
      <w:r>
        <w:rPr>
          <w:rFonts w:ascii="仿宋_GB2312" w:eastAsia="仿宋_GB2312" w:hint="eastAsia"/>
          <w:sz w:val="30"/>
          <w:szCs w:val="30"/>
        </w:rPr>
        <w:t>2018年12月21日</w:t>
      </w:r>
      <w:r w:rsidRPr="00876940">
        <w:rPr>
          <w:rFonts w:ascii="仿宋_GB2312" w:eastAsia="仿宋_GB2312" w:hint="eastAsia"/>
          <w:sz w:val="30"/>
          <w:szCs w:val="30"/>
        </w:rPr>
        <w:t>起</w:t>
      </w:r>
      <w:r>
        <w:rPr>
          <w:rFonts w:ascii="仿宋_GB2312" w:eastAsia="仿宋_GB2312" w:hint="eastAsia"/>
          <w:sz w:val="30"/>
          <w:szCs w:val="30"/>
        </w:rPr>
        <w:t>施行</w:t>
      </w:r>
      <w:r w:rsidRPr="00876940">
        <w:rPr>
          <w:rFonts w:ascii="仿宋_GB2312" w:eastAsia="仿宋_GB2312" w:hint="eastAsia"/>
          <w:sz w:val="30"/>
          <w:szCs w:val="30"/>
        </w:rPr>
        <w:t>。</w:t>
      </w:r>
    </w:p>
    <w:sectPr w:rsidR="00DB388E" w:rsidRPr="008955DF" w:rsidSect="00E02B93">
      <w:footerReference w:type="even" r:id="rId5"/>
      <w:footerReference w:type="default" r:id="rId6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F0B" w:rsidRDefault="008955DF" w:rsidP="00B85CB9">
    <w:pPr>
      <w:pStyle w:val="a3"/>
      <w:framePr w:wrap="around" w:vAnchor="text" w:hAnchor="margin" w:xAlign="center" w:y="1"/>
      <w:rPr>
        <w:rStyle w:val="a4"/>
      </w:rPr>
    </w:pPr>
  </w:p>
  <w:p w:rsidR="00981F0B" w:rsidRDefault="008955DF">
    <w:pPr>
      <w:pStyle w:val="a3"/>
    </w:pPr>
    <w:r>
      <w:rPr>
        <w:rFonts w:ascii="仿宋_GB2312" w:eastAsia="仿宋_GB2312" w:hint="eastAsia"/>
        <w:bCs/>
        <w:sz w:val="28"/>
      </w:rPr>
      <w:t>－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noProof/>
        <w:sz w:val="28"/>
      </w:rPr>
      <w:t>8</w:t>
    </w:r>
    <w:r>
      <w:rPr>
        <w:sz w:val="28"/>
      </w:rPr>
      <w:fldChar w:fldCharType="end"/>
    </w:r>
    <w:r>
      <w:rPr>
        <w:rFonts w:ascii="仿宋_GB2312" w:eastAsia="仿宋_GB2312" w:hint="eastAsia"/>
        <w:bCs/>
        <w:sz w:val="28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F0B" w:rsidRDefault="008955DF" w:rsidP="00FD32EF">
    <w:pPr>
      <w:pStyle w:val="a3"/>
      <w:framePr w:wrap="around" w:vAnchor="text" w:hAnchor="margin" w:xAlign="center" w:y="1"/>
      <w:jc w:val="center"/>
      <w:rPr>
        <w:rStyle w:val="a4"/>
        <w:rFonts w:hint="eastAsia"/>
      </w:rPr>
    </w:pPr>
  </w:p>
  <w:p w:rsidR="00981F0B" w:rsidRDefault="008955DF" w:rsidP="00A271E5">
    <w:pPr>
      <w:pStyle w:val="a3"/>
      <w:jc w:val="right"/>
    </w:pPr>
    <w:r>
      <w:rPr>
        <w:rFonts w:ascii="仿宋_GB2312" w:eastAsia="仿宋_GB2312" w:hint="eastAsia"/>
        <w:bCs/>
        <w:sz w:val="28"/>
      </w:rPr>
      <w:t>－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noProof/>
        <w:sz w:val="28"/>
      </w:rPr>
      <w:t>2</w:t>
    </w:r>
    <w:r>
      <w:rPr>
        <w:sz w:val="28"/>
      </w:rPr>
      <w:fldChar w:fldCharType="end"/>
    </w:r>
    <w:r>
      <w:rPr>
        <w:rFonts w:ascii="仿宋_GB2312" w:eastAsia="仿宋_GB2312" w:hint="eastAsia"/>
        <w:bCs/>
        <w:sz w:val="28"/>
      </w:rPr>
      <w:t>－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3232"/>
    <w:multiLevelType w:val="hybridMultilevel"/>
    <w:tmpl w:val="2F88BCDE"/>
    <w:lvl w:ilvl="0" w:tplc="EB18ABA4">
      <w:start w:val="1"/>
      <w:numFmt w:val="japaneseCounting"/>
      <w:lvlText w:val="第%1章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5DF"/>
    <w:rsid w:val="008955DF"/>
    <w:rsid w:val="00DB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5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95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955DF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955DF"/>
  </w:style>
  <w:style w:type="paragraph" w:styleId="a5">
    <w:name w:val="List Paragraph"/>
    <w:basedOn w:val="a"/>
    <w:link w:val="Char0"/>
    <w:qFormat/>
    <w:rsid w:val="008955DF"/>
    <w:pPr>
      <w:ind w:firstLineChars="200" w:firstLine="420"/>
    </w:pPr>
    <w:rPr>
      <w:szCs w:val="24"/>
      <w:lang/>
    </w:rPr>
  </w:style>
  <w:style w:type="character" w:customStyle="1" w:styleId="Char0">
    <w:name w:val="列出段落 Char"/>
    <w:link w:val="a5"/>
    <w:rsid w:val="008955DF"/>
    <w:rPr>
      <w:rFonts w:ascii="Times New Roman" w:eastAsia="宋体" w:hAnsi="Times New Roman" w:cs="Times New Roman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yliu</dc:creator>
  <cp:lastModifiedBy>yliu</cp:lastModifiedBy>
  <cp:revision>1</cp:revision>
  <dcterms:created xsi:type="dcterms:W3CDTF">2018-12-14T08:04:00Z</dcterms:created>
  <dcterms:modified xsi:type="dcterms:W3CDTF">2018-12-14T08:05:00Z</dcterms:modified>
</cp:coreProperties>
</file>