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200" w:rsidRPr="00614386" w:rsidRDefault="00B95D3F" w:rsidP="00B95D3F">
      <w:pPr>
        <w:jc w:val="center"/>
        <w:rPr>
          <w:color w:val="000000" w:themeColor="text1"/>
          <w:sz w:val="28"/>
        </w:rPr>
      </w:pPr>
      <w:r w:rsidRPr="00614386">
        <w:rPr>
          <w:rFonts w:hint="eastAsia"/>
          <w:color w:val="000000" w:themeColor="text1"/>
          <w:sz w:val="28"/>
        </w:rPr>
        <w:t>数据模块技术需求</w:t>
      </w:r>
    </w:p>
    <w:p w:rsidR="00B95D3F" w:rsidRPr="00614386" w:rsidRDefault="00B95D3F">
      <w:pPr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</w:r>
      <w:r w:rsidRPr="00614386">
        <w:rPr>
          <w:rFonts w:hint="eastAsia"/>
          <w:color w:val="000000" w:themeColor="text1"/>
        </w:rPr>
        <w:tab/>
        <w:t>V0.</w:t>
      </w:r>
      <w:r w:rsidR="00614386">
        <w:rPr>
          <w:rFonts w:hint="eastAsia"/>
          <w:color w:val="000000" w:themeColor="text1"/>
        </w:rPr>
        <w:t>2</w:t>
      </w:r>
    </w:p>
    <w:p w:rsidR="00B95D3F" w:rsidRPr="00614386" w:rsidRDefault="00B95D3F" w:rsidP="00B95D3F">
      <w:pPr>
        <w:pStyle w:val="1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版本管理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"/>
        <w:gridCol w:w="4974"/>
        <w:gridCol w:w="1418"/>
        <w:gridCol w:w="1326"/>
      </w:tblGrid>
      <w:tr w:rsidR="00614386" w:rsidRPr="00614386" w:rsidTr="00614386">
        <w:tc>
          <w:tcPr>
            <w:tcW w:w="804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版本号</w:t>
            </w:r>
          </w:p>
        </w:tc>
        <w:tc>
          <w:tcPr>
            <w:tcW w:w="4974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修改内容</w:t>
            </w:r>
          </w:p>
        </w:tc>
        <w:tc>
          <w:tcPr>
            <w:tcW w:w="1418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撰写人</w:t>
            </w:r>
          </w:p>
        </w:tc>
        <w:tc>
          <w:tcPr>
            <w:tcW w:w="1326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提交时间</w:t>
            </w:r>
          </w:p>
        </w:tc>
      </w:tr>
      <w:tr w:rsidR="00614386" w:rsidRPr="00614386" w:rsidTr="00614386">
        <w:tc>
          <w:tcPr>
            <w:tcW w:w="804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V0.1</w:t>
            </w:r>
          </w:p>
        </w:tc>
        <w:tc>
          <w:tcPr>
            <w:tcW w:w="4974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</w:p>
        </w:tc>
        <w:tc>
          <w:tcPr>
            <w:tcW w:w="1418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吕平</w:t>
            </w:r>
            <w:r w:rsidRPr="00614386">
              <w:rPr>
                <w:rFonts w:hint="eastAsia"/>
                <w:color w:val="000000" w:themeColor="text1"/>
                <w:sz w:val="15"/>
              </w:rPr>
              <w:t>;</w:t>
            </w:r>
            <w:r w:rsidRPr="00614386">
              <w:rPr>
                <w:rFonts w:hint="eastAsia"/>
                <w:color w:val="000000" w:themeColor="text1"/>
                <w:sz w:val="15"/>
              </w:rPr>
              <w:t>张恒</w:t>
            </w:r>
          </w:p>
        </w:tc>
        <w:tc>
          <w:tcPr>
            <w:tcW w:w="1326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20191009</w:t>
            </w:r>
          </w:p>
        </w:tc>
      </w:tr>
      <w:tr w:rsidR="00614386" w:rsidRPr="00614386" w:rsidTr="00614386">
        <w:tc>
          <w:tcPr>
            <w:tcW w:w="804" w:type="dxa"/>
          </w:tcPr>
          <w:p w:rsidR="00614386" w:rsidRPr="00614386" w:rsidRDefault="00614386" w:rsidP="00614386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V0.2</w:t>
            </w:r>
          </w:p>
        </w:tc>
        <w:tc>
          <w:tcPr>
            <w:tcW w:w="4974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主力连续</w:t>
            </w:r>
            <w:r w:rsidRPr="00614386">
              <w:rPr>
                <w:rFonts w:hint="eastAsia"/>
                <w:color w:val="000000" w:themeColor="text1"/>
                <w:sz w:val="15"/>
              </w:rPr>
              <w:t>TICK</w:t>
            </w:r>
            <w:r w:rsidRPr="00614386">
              <w:rPr>
                <w:rFonts w:hint="eastAsia"/>
                <w:color w:val="000000" w:themeColor="text1"/>
                <w:sz w:val="15"/>
              </w:rPr>
              <w:t>数据的复权</w:t>
            </w:r>
          </w:p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主力连续</w:t>
            </w:r>
            <w:r w:rsidRPr="00614386">
              <w:rPr>
                <w:rFonts w:hint="eastAsia"/>
                <w:color w:val="000000" w:themeColor="text1"/>
                <w:sz w:val="15"/>
              </w:rPr>
              <w:t>K</w:t>
            </w:r>
            <w:r w:rsidRPr="00614386">
              <w:rPr>
                <w:rFonts w:hint="eastAsia"/>
                <w:color w:val="000000" w:themeColor="text1"/>
                <w:sz w:val="15"/>
              </w:rPr>
              <w:t>线的持仓量和成交量</w:t>
            </w:r>
          </w:p>
        </w:tc>
        <w:tc>
          <w:tcPr>
            <w:tcW w:w="1418" w:type="dxa"/>
          </w:tcPr>
          <w:p w:rsidR="00614386" w:rsidRPr="00614386" w:rsidRDefault="00614386" w:rsidP="00B95D3F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吕平</w:t>
            </w:r>
            <w:r w:rsidRPr="00614386">
              <w:rPr>
                <w:rFonts w:hint="eastAsia"/>
                <w:color w:val="000000" w:themeColor="text1"/>
                <w:sz w:val="15"/>
              </w:rPr>
              <w:t>;</w:t>
            </w:r>
            <w:r w:rsidRPr="00614386">
              <w:rPr>
                <w:rFonts w:hint="eastAsia"/>
                <w:color w:val="000000" w:themeColor="text1"/>
                <w:sz w:val="15"/>
              </w:rPr>
              <w:t>张恒</w:t>
            </w:r>
          </w:p>
        </w:tc>
        <w:tc>
          <w:tcPr>
            <w:tcW w:w="1326" w:type="dxa"/>
          </w:tcPr>
          <w:p w:rsidR="00614386" w:rsidRPr="00614386" w:rsidRDefault="00614386" w:rsidP="00614386">
            <w:pPr>
              <w:rPr>
                <w:color w:val="000000" w:themeColor="text1"/>
                <w:sz w:val="15"/>
              </w:rPr>
            </w:pPr>
            <w:r w:rsidRPr="00614386">
              <w:rPr>
                <w:rFonts w:hint="eastAsia"/>
                <w:color w:val="000000" w:themeColor="text1"/>
                <w:sz w:val="15"/>
              </w:rPr>
              <w:t>20191010</w:t>
            </w:r>
          </w:p>
        </w:tc>
      </w:tr>
    </w:tbl>
    <w:p w:rsidR="0056488C" w:rsidRPr="00614386" w:rsidRDefault="0056488C" w:rsidP="0056488C">
      <w:pPr>
        <w:pStyle w:val="1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数据模块需求</w:t>
      </w:r>
    </w:p>
    <w:p w:rsidR="0056488C" w:rsidRPr="00614386" w:rsidRDefault="0056488C" w:rsidP="0056488C">
      <w:pPr>
        <w:ind w:firstLine="42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数据模块处理目前实盘交易中使用的数据，数据的落地需求包括历史数据的入库、数据的每日更新和维度、数据的清洗等工作。</w:t>
      </w:r>
    </w:p>
    <w:p w:rsidR="0056488C" w:rsidRPr="00614386" w:rsidRDefault="0056488C" w:rsidP="0056488C">
      <w:pPr>
        <w:ind w:firstLineChars="200" w:firstLine="42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数据按照</w:t>
      </w:r>
      <w:r w:rsidR="00AB1982" w:rsidRPr="00614386">
        <w:rPr>
          <w:rFonts w:hint="eastAsia"/>
          <w:color w:val="000000" w:themeColor="text1"/>
        </w:rPr>
        <w:t>生成方式</w:t>
      </w:r>
      <w:r w:rsidRPr="00614386">
        <w:rPr>
          <w:rFonts w:hint="eastAsia"/>
          <w:color w:val="000000" w:themeColor="text1"/>
        </w:rPr>
        <w:t>可分为：</w:t>
      </w:r>
    </w:p>
    <w:p w:rsidR="0056488C" w:rsidRPr="00614386" w:rsidRDefault="0056488C" w:rsidP="00AB1982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指数数据、主力连续数据、</w:t>
      </w:r>
      <w:r w:rsidRPr="00614386">
        <w:rPr>
          <w:rFonts w:hint="eastAsia"/>
          <w:color w:val="000000" w:themeColor="text1"/>
        </w:rPr>
        <w:t>WLC</w:t>
      </w:r>
      <w:r w:rsidRPr="00614386">
        <w:rPr>
          <w:rFonts w:hint="eastAsia"/>
          <w:color w:val="000000" w:themeColor="text1"/>
        </w:rPr>
        <w:t>指数复权数据、跨期价差数据</w:t>
      </w:r>
    </w:p>
    <w:p w:rsidR="0056488C" w:rsidRPr="00614386" w:rsidRDefault="0056488C" w:rsidP="0056488C">
      <w:pPr>
        <w:ind w:firstLineChars="200" w:firstLine="42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数据按照周期可分为：</w:t>
      </w:r>
    </w:p>
    <w:p w:rsidR="0056488C" w:rsidRPr="00614386" w:rsidRDefault="0056488C" w:rsidP="00AB1982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TICK</w:t>
      </w:r>
      <w:r w:rsidRPr="00614386">
        <w:rPr>
          <w:rFonts w:hint="eastAsia"/>
          <w:color w:val="000000" w:themeColor="text1"/>
        </w:rPr>
        <w:t>、</w:t>
      </w:r>
      <w:r w:rsidRPr="00614386">
        <w:rPr>
          <w:rFonts w:hint="eastAsia"/>
          <w:color w:val="000000" w:themeColor="text1"/>
        </w:rPr>
        <w:t>1M</w:t>
      </w:r>
      <w:r w:rsidRPr="00614386">
        <w:rPr>
          <w:rFonts w:hint="eastAsia"/>
          <w:color w:val="000000" w:themeColor="text1"/>
        </w:rPr>
        <w:t>、</w:t>
      </w:r>
      <w:r w:rsidRPr="00614386">
        <w:rPr>
          <w:rFonts w:hint="eastAsia"/>
          <w:color w:val="000000" w:themeColor="text1"/>
        </w:rPr>
        <w:t>5M</w:t>
      </w:r>
      <w:r w:rsidRPr="00614386">
        <w:rPr>
          <w:rFonts w:hint="eastAsia"/>
          <w:color w:val="000000" w:themeColor="text1"/>
        </w:rPr>
        <w:t>、</w:t>
      </w:r>
      <w:r w:rsidRPr="00614386">
        <w:rPr>
          <w:rFonts w:hint="eastAsia"/>
          <w:color w:val="000000" w:themeColor="text1"/>
        </w:rPr>
        <w:t>15M</w:t>
      </w:r>
      <w:r w:rsidRPr="00614386">
        <w:rPr>
          <w:rFonts w:hint="eastAsia"/>
          <w:color w:val="000000" w:themeColor="text1"/>
        </w:rPr>
        <w:t>、</w:t>
      </w:r>
      <w:r w:rsidRPr="00614386">
        <w:rPr>
          <w:rFonts w:hint="eastAsia"/>
          <w:color w:val="000000" w:themeColor="text1"/>
        </w:rPr>
        <w:t>Day</w:t>
      </w:r>
      <w:r w:rsidRPr="00614386">
        <w:rPr>
          <w:rFonts w:hint="eastAsia"/>
          <w:color w:val="000000" w:themeColor="text1"/>
        </w:rPr>
        <w:t>数据</w:t>
      </w:r>
    </w:p>
    <w:p w:rsidR="0056488C" w:rsidRPr="00614386" w:rsidRDefault="0056488C" w:rsidP="0056488C">
      <w:pPr>
        <w:ind w:firstLineChars="200" w:firstLine="42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数据按照品种可分为：</w:t>
      </w:r>
    </w:p>
    <w:p w:rsidR="0056488C" w:rsidRPr="00614386" w:rsidRDefault="0056488C" w:rsidP="00AB1982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商品期货数据、股指期货数据、现货数据</w:t>
      </w:r>
      <w:r w:rsidRPr="00614386">
        <w:rPr>
          <w:rFonts w:hint="eastAsia"/>
          <w:color w:val="000000" w:themeColor="text1"/>
        </w:rPr>
        <w:t>(</w:t>
      </w:r>
      <w:r w:rsidRPr="00614386">
        <w:rPr>
          <w:rFonts w:hint="eastAsia"/>
          <w:color w:val="000000" w:themeColor="text1"/>
        </w:rPr>
        <w:t>目前为股票指数数据</w:t>
      </w:r>
      <w:r w:rsidRPr="00614386">
        <w:rPr>
          <w:rFonts w:hint="eastAsia"/>
          <w:color w:val="000000" w:themeColor="text1"/>
        </w:rPr>
        <w:t>)</w:t>
      </w:r>
      <w:r w:rsidR="00AB1982" w:rsidRPr="00614386">
        <w:rPr>
          <w:rFonts w:hint="eastAsia"/>
          <w:color w:val="000000" w:themeColor="text1"/>
        </w:rPr>
        <w:t>、后续可增添股票基本面数据和商品基本面数据</w:t>
      </w:r>
    </w:p>
    <w:p w:rsidR="0056488C" w:rsidRPr="00614386" w:rsidRDefault="0056488C" w:rsidP="0056488C">
      <w:pPr>
        <w:ind w:firstLine="420"/>
        <w:rPr>
          <w:color w:val="000000" w:themeColor="text1"/>
        </w:rPr>
      </w:pPr>
    </w:p>
    <w:p w:rsidR="0056488C" w:rsidRPr="00614386" w:rsidRDefault="00AB1982" w:rsidP="00AB1982">
      <w:pPr>
        <w:ind w:firstLine="42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现阶段主要的工作目标为实现一代平台中的策略</w:t>
      </w:r>
      <w:proofErr w:type="gramStart"/>
      <w:r w:rsidRPr="00614386">
        <w:rPr>
          <w:rFonts w:hint="eastAsia"/>
          <w:color w:val="000000" w:themeColor="text1"/>
        </w:rPr>
        <w:t>历史回测和</w:t>
      </w:r>
      <w:proofErr w:type="gramEnd"/>
      <w:r w:rsidRPr="00614386">
        <w:rPr>
          <w:rFonts w:hint="eastAsia"/>
          <w:color w:val="000000" w:themeColor="text1"/>
        </w:rPr>
        <w:t>实盘交易数据，包括指数数据、主力连续数据、</w:t>
      </w:r>
      <w:r w:rsidRPr="00614386">
        <w:rPr>
          <w:rFonts w:hint="eastAsia"/>
          <w:color w:val="000000" w:themeColor="text1"/>
        </w:rPr>
        <w:t>WLC</w:t>
      </w:r>
      <w:r w:rsidRPr="00614386">
        <w:rPr>
          <w:rFonts w:hint="eastAsia"/>
          <w:color w:val="000000" w:themeColor="text1"/>
        </w:rPr>
        <w:t>指数复权数据；数据涵盖商品期货数据、股指期货数据、</w:t>
      </w:r>
      <w:proofErr w:type="gramStart"/>
      <w:r w:rsidRPr="00614386">
        <w:rPr>
          <w:rFonts w:hint="eastAsia"/>
          <w:color w:val="000000" w:themeColor="text1"/>
        </w:rPr>
        <w:t>股指指数</w:t>
      </w:r>
      <w:proofErr w:type="gramEnd"/>
      <w:r w:rsidRPr="00614386">
        <w:rPr>
          <w:rFonts w:hint="eastAsia"/>
          <w:color w:val="000000" w:themeColor="text1"/>
        </w:rPr>
        <w:t>数据。具体需求见后续章节。</w:t>
      </w:r>
    </w:p>
    <w:p w:rsidR="0056488C" w:rsidRPr="00614386" w:rsidRDefault="00AB1982" w:rsidP="00AB1982">
      <w:pPr>
        <w:pStyle w:val="2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指数数据</w:t>
      </w:r>
    </w:p>
    <w:p w:rsidR="00E00ED6" w:rsidRPr="00614386" w:rsidRDefault="00C55073" w:rsidP="00E00ED6">
      <w:pPr>
        <w:ind w:firstLine="36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周期需求：</w:t>
      </w:r>
      <w:r w:rsidR="00E00ED6" w:rsidRPr="00614386">
        <w:rPr>
          <w:rFonts w:hint="eastAsia"/>
          <w:color w:val="000000" w:themeColor="text1"/>
        </w:rPr>
        <w:t>1M</w:t>
      </w:r>
      <w:r w:rsidR="00E00ED6" w:rsidRPr="00614386">
        <w:rPr>
          <w:rFonts w:hint="eastAsia"/>
          <w:color w:val="000000" w:themeColor="text1"/>
        </w:rPr>
        <w:t>、</w:t>
      </w:r>
      <w:r w:rsidR="00E00ED6" w:rsidRPr="00614386">
        <w:rPr>
          <w:rFonts w:hint="eastAsia"/>
          <w:color w:val="000000" w:themeColor="text1"/>
        </w:rPr>
        <w:t>5M</w:t>
      </w:r>
      <w:r w:rsidR="00E00ED6" w:rsidRPr="00614386">
        <w:rPr>
          <w:rFonts w:hint="eastAsia"/>
          <w:color w:val="000000" w:themeColor="text1"/>
        </w:rPr>
        <w:t>、</w:t>
      </w:r>
      <w:r w:rsidR="00E00ED6" w:rsidRPr="00614386">
        <w:rPr>
          <w:rFonts w:hint="eastAsia"/>
          <w:color w:val="000000" w:themeColor="text1"/>
        </w:rPr>
        <w:t>15M</w:t>
      </w:r>
      <w:r w:rsidR="00E00ED6" w:rsidRPr="00614386">
        <w:rPr>
          <w:rFonts w:hint="eastAsia"/>
          <w:color w:val="000000" w:themeColor="text1"/>
        </w:rPr>
        <w:t>、</w:t>
      </w:r>
      <w:r w:rsidR="00E00ED6" w:rsidRPr="00614386">
        <w:rPr>
          <w:rFonts w:hint="eastAsia"/>
          <w:color w:val="000000" w:themeColor="text1"/>
        </w:rPr>
        <w:t>Day</w:t>
      </w:r>
      <w:r w:rsidR="00E00ED6" w:rsidRPr="00614386">
        <w:rPr>
          <w:rFonts w:hint="eastAsia"/>
          <w:color w:val="000000" w:themeColor="text1"/>
        </w:rPr>
        <w:t>；</w:t>
      </w:r>
      <w:r w:rsidR="00E00ED6" w:rsidRPr="00614386">
        <w:rPr>
          <w:rFonts w:hint="eastAsia"/>
          <w:color w:val="000000" w:themeColor="text1"/>
        </w:rPr>
        <w:t>1M</w:t>
      </w:r>
      <w:r w:rsidRPr="00614386">
        <w:rPr>
          <w:rFonts w:hint="eastAsia"/>
          <w:color w:val="000000" w:themeColor="text1"/>
        </w:rPr>
        <w:t>为存储的基本数据。</w:t>
      </w:r>
      <w:r w:rsidR="00E00ED6" w:rsidRPr="00614386">
        <w:rPr>
          <w:rFonts w:hint="eastAsia"/>
          <w:color w:val="000000" w:themeColor="text1"/>
        </w:rPr>
        <w:t>其他周期可由此数据进行衍生。具体指数数据生成方法如下：</w:t>
      </w:r>
    </w:p>
    <w:p w:rsidR="00AB1982" w:rsidRPr="00614386" w:rsidRDefault="00AB1982" w:rsidP="00AB1982">
      <w:pPr>
        <w:pStyle w:val="a4"/>
        <w:numPr>
          <w:ilvl w:val="0"/>
          <w:numId w:val="3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合约选取</w:t>
      </w:r>
    </w:p>
    <w:p w:rsidR="00AB1982" w:rsidRPr="00614386" w:rsidRDefault="00AB1982" w:rsidP="00AB1982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按照昨日持仓量排序，选择昨日持仓量最大的三个合约</w:t>
      </w:r>
    </w:p>
    <w:p w:rsidR="00AB1982" w:rsidRPr="00614386" w:rsidRDefault="00AB1982" w:rsidP="00AB1982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若选中合约中包含临近到期日的合约（即合约到期日与交易</w:t>
      </w:r>
      <w:proofErr w:type="gramStart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日属于</w:t>
      </w:r>
      <w:proofErr w:type="gramEnd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同一个自然月），则跳过该合约，按昨日持仓量顺延选中下一个合约</w:t>
      </w:r>
    </w:p>
    <w:p w:rsidR="00AB1982" w:rsidRDefault="00AB1982" w:rsidP="00AB1982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 w:hint="eastAsia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在同一个交易日内，所选择合约不改变</w:t>
      </w:r>
    </w:p>
    <w:p w:rsidR="006874A0" w:rsidRPr="002012FC" w:rsidRDefault="006874A0" w:rsidP="00AB1982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4F81BD" w:themeColor="accent1"/>
          <w:kern w:val="0"/>
          <w:szCs w:val="21"/>
        </w:rPr>
      </w:pPr>
      <w:r w:rsidRPr="002012FC">
        <w:rPr>
          <w:rFonts w:ascii="宋体" w:eastAsia="宋体" w:hAnsi="宋体" w:cs="Arial" w:hint="eastAsia"/>
          <w:color w:val="4F81BD" w:themeColor="accent1"/>
          <w:kern w:val="0"/>
          <w:szCs w:val="21"/>
        </w:rPr>
        <w:t>股指期货不需回避交割月，商品需要回避交割月；</w:t>
      </w:r>
    </w:p>
    <w:p w:rsidR="00AB1982" w:rsidRPr="00614386" w:rsidRDefault="00AB1982" w:rsidP="00AB1982">
      <w:pPr>
        <w:pStyle w:val="a4"/>
        <w:numPr>
          <w:ilvl w:val="0"/>
          <w:numId w:val="3"/>
        </w:numPr>
        <w:ind w:firstLineChars="0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614386">
        <w:rPr>
          <w:rFonts w:ascii="Times New Roman" w:eastAsia="宋体" w:hAnsi="Times New Roman" w:cs="Times New Roman"/>
          <w:color w:val="000000" w:themeColor="text1"/>
          <w:kern w:val="0"/>
          <w:sz w:val="14"/>
          <w:szCs w:val="14"/>
        </w:rPr>
        <w:t> </w:t>
      </w:r>
      <w:r w:rsidRPr="00614386">
        <w:rPr>
          <w:rFonts w:hint="eastAsia"/>
          <w:color w:val="000000" w:themeColor="text1"/>
        </w:rPr>
        <w:t>指数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生成</w:t>
      </w:r>
      <w:r w:rsidR="00E3526C"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TICK</w:t>
      </w:r>
    </w:p>
    <w:p w:rsidR="00AB1982" w:rsidRPr="00614386" w:rsidRDefault="00AB1982" w:rsidP="00AB1982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开盘价：以三个合约的开盘价按昨日持仓量加权平均后得出；如某个合约没有开盘价，则以昨日收盘价代替</w:t>
      </w:r>
      <w:r w:rsidR="008C211E">
        <w:rPr>
          <w:rFonts w:ascii="宋体" w:eastAsia="宋体" w:hAnsi="宋体" w:cs="Arial" w:hint="eastAsia"/>
          <w:color w:val="000000" w:themeColor="text1"/>
          <w:kern w:val="0"/>
          <w:szCs w:val="21"/>
        </w:rPr>
        <w:t xml:space="preserve">    </w:t>
      </w:r>
      <w:r w:rsidR="008C211E" w:rsidRPr="008C211E">
        <w:rPr>
          <w:rFonts w:ascii="宋体" w:eastAsia="宋体" w:hAnsi="宋体" w:cs="Arial" w:hint="eastAsia"/>
          <w:color w:val="4F81BD" w:themeColor="accent1"/>
          <w:kern w:val="0"/>
          <w:szCs w:val="21"/>
        </w:rPr>
        <w:t>注：按开盘时的持仓量计算，如无</w:t>
      </w:r>
      <w:proofErr w:type="gramStart"/>
      <w:r w:rsidR="008C211E" w:rsidRPr="008C211E">
        <w:rPr>
          <w:rFonts w:ascii="宋体" w:eastAsia="宋体" w:hAnsi="宋体" w:cs="Arial" w:hint="eastAsia"/>
          <w:color w:val="4F81BD" w:themeColor="accent1"/>
          <w:kern w:val="0"/>
          <w:szCs w:val="21"/>
        </w:rPr>
        <w:t>则用昨持仓</w:t>
      </w:r>
      <w:proofErr w:type="gramEnd"/>
      <w:r w:rsidR="008C211E" w:rsidRPr="008C211E">
        <w:rPr>
          <w:rFonts w:ascii="宋体" w:eastAsia="宋体" w:hAnsi="宋体" w:cs="Arial" w:hint="eastAsia"/>
          <w:color w:val="4F81BD" w:themeColor="accent1"/>
          <w:kern w:val="0"/>
          <w:szCs w:val="21"/>
        </w:rPr>
        <w:t>量</w:t>
      </w:r>
    </w:p>
    <w:p w:rsidR="00AB1982" w:rsidRPr="00614386" w:rsidRDefault="00AB1982" w:rsidP="00AB1982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lastRenderedPageBreak/>
        <w:t>收盘价：以三个合约的收盘价按昨日持仓量加权平均后得出；如某个合约</w:t>
      </w:r>
      <w:bookmarkStart w:id="0" w:name="_GoBack"/>
      <w:bookmarkEnd w:id="0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没有收盘价，则以昨日收盘价代替</w:t>
      </w:r>
      <w:r w:rsidR="000C504F">
        <w:rPr>
          <w:rFonts w:ascii="宋体" w:eastAsia="宋体" w:hAnsi="宋体" w:cs="Arial" w:hint="eastAsia"/>
          <w:color w:val="000000" w:themeColor="text1"/>
          <w:kern w:val="0"/>
          <w:szCs w:val="21"/>
        </w:rPr>
        <w:t xml:space="preserve">    </w:t>
      </w:r>
      <w:r w:rsidR="000C504F" w:rsidRPr="008640A8">
        <w:rPr>
          <w:rFonts w:ascii="宋体" w:eastAsia="宋体" w:hAnsi="宋体" w:cs="Arial" w:hint="eastAsia"/>
          <w:color w:val="4F81BD" w:themeColor="accent1"/>
          <w:kern w:val="0"/>
          <w:szCs w:val="21"/>
        </w:rPr>
        <w:t>注： 按收盘时的持仓量计算</w:t>
      </w:r>
    </w:p>
    <w:p w:rsidR="00AB1982" w:rsidRPr="00614386" w:rsidRDefault="00AB1982" w:rsidP="00AB1982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盘中价：收到任</w:t>
      </w:r>
      <w:proofErr w:type="gramStart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一</w:t>
      </w:r>
      <w:proofErr w:type="gramEnd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合约的行情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tick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后，以三个合约的最新价格，</w:t>
      </w:r>
      <w:r w:rsidR="004D4003" w:rsidRPr="00614386">
        <w:rPr>
          <w:rFonts w:hint="eastAsia"/>
          <w:color w:val="000000" w:themeColor="text1"/>
          <w:szCs w:val="21"/>
        </w:rPr>
        <w:t>按照</w:t>
      </w:r>
      <w:r w:rsidR="004D4003" w:rsidRPr="00614386">
        <w:rPr>
          <w:rFonts w:hint="eastAsia"/>
          <w:b/>
          <w:bCs/>
          <w:color w:val="000000" w:themeColor="text1"/>
          <w:szCs w:val="21"/>
        </w:rPr>
        <w:t>当前</w:t>
      </w:r>
      <w:r w:rsidR="004D4003" w:rsidRPr="00614386">
        <w:rPr>
          <w:rFonts w:hint="eastAsia"/>
          <w:color w:val="000000" w:themeColor="text1"/>
          <w:szCs w:val="21"/>
        </w:rPr>
        <w:t>持仓量加权平均后得出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。</w:t>
      </w:r>
    </w:p>
    <w:p w:rsidR="00A63E33" w:rsidRPr="00A63E33" w:rsidRDefault="00AB1982" w:rsidP="00A63E33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成交量：收到任一合约的行情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tick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后，</w:t>
      </w:r>
      <w:r w:rsidR="004D4003" w:rsidRPr="00614386">
        <w:rPr>
          <w:rFonts w:hint="eastAsia"/>
          <w:b/>
          <w:bCs/>
          <w:color w:val="000000" w:themeColor="text1"/>
          <w:szCs w:val="21"/>
        </w:rPr>
        <w:t>以该</w:t>
      </w:r>
      <w:r w:rsidR="004D4003" w:rsidRPr="00614386">
        <w:rPr>
          <w:rFonts w:hint="eastAsia"/>
          <w:b/>
          <w:bCs/>
          <w:color w:val="000000" w:themeColor="text1"/>
          <w:szCs w:val="21"/>
        </w:rPr>
        <w:t>tick</w:t>
      </w:r>
      <w:r w:rsidR="004D4003" w:rsidRPr="00614386">
        <w:rPr>
          <w:rFonts w:hint="eastAsia"/>
          <w:b/>
          <w:bCs/>
          <w:color w:val="000000" w:themeColor="text1"/>
          <w:szCs w:val="21"/>
        </w:rPr>
        <w:t>的成交量作为指数</w:t>
      </w:r>
      <w:r w:rsidR="004D4003" w:rsidRPr="00614386">
        <w:rPr>
          <w:rFonts w:hint="eastAsia"/>
          <w:b/>
          <w:bCs/>
          <w:color w:val="000000" w:themeColor="text1"/>
          <w:szCs w:val="21"/>
        </w:rPr>
        <w:t>tick</w:t>
      </w:r>
      <w:r w:rsidR="004D4003" w:rsidRPr="00614386">
        <w:rPr>
          <w:rFonts w:hint="eastAsia"/>
          <w:b/>
          <w:bCs/>
          <w:color w:val="000000" w:themeColor="text1"/>
          <w:szCs w:val="21"/>
        </w:rPr>
        <w:t>的成交量</w:t>
      </w:r>
    </w:p>
    <w:p w:rsidR="004D4003" w:rsidRPr="00614386" w:rsidRDefault="00E3526C" w:rsidP="004D4003">
      <w:pPr>
        <w:pStyle w:val="a4"/>
        <w:widowControl/>
        <w:numPr>
          <w:ilvl w:val="1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b/>
          <w:color w:val="000000" w:themeColor="text1"/>
          <w:kern w:val="0"/>
          <w:szCs w:val="21"/>
        </w:rPr>
        <w:t>持仓量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：</w:t>
      </w:r>
      <w:r w:rsidR="004D4003" w:rsidRPr="00614386">
        <w:rPr>
          <w:rFonts w:cs="Arial" w:hint="eastAsia"/>
          <w:b/>
          <w:bCs/>
          <w:color w:val="000000" w:themeColor="text1"/>
          <w:szCs w:val="21"/>
        </w:rPr>
        <w:t>三个合约当前持仓量的累加</w:t>
      </w:r>
      <w:proofErr w:type="gramStart"/>
      <w:r w:rsidR="004D4003" w:rsidRPr="00614386">
        <w:rPr>
          <w:rFonts w:cs="Arial" w:hint="eastAsia"/>
          <w:b/>
          <w:bCs/>
          <w:color w:val="000000" w:themeColor="text1"/>
          <w:szCs w:val="21"/>
        </w:rPr>
        <w:t>和</w:t>
      </w:r>
      <w:proofErr w:type="gramEnd"/>
    </w:p>
    <w:p w:rsidR="00E3526C" w:rsidRPr="00614386" w:rsidRDefault="00AB1982" w:rsidP="00E3526C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K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线生成</w:t>
      </w:r>
    </w:p>
    <w:p w:rsidR="00AB1982" w:rsidRPr="00614386" w:rsidRDefault="00AB1982" w:rsidP="00E3526C">
      <w:pPr>
        <w:pStyle w:val="a4"/>
        <w:numPr>
          <w:ilvl w:val="1"/>
          <w:numId w:val="3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proofErr w:type="gramStart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以左闭右开区间</w:t>
      </w:r>
      <w:proofErr w:type="gramEnd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作为分钟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K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线的计算区间，以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1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分钟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K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线为例，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09:00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的计算区间是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09:00:00.000~09:00:59.999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，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09:01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的计算区间是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09:01:00~09:01:59.999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，其他类同</w:t>
      </w:r>
    </w:p>
    <w:p w:rsidR="00AB1982" w:rsidRPr="00614386" w:rsidRDefault="00AB1982" w:rsidP="00E3526C">
      <w:pPr>
        <w:pStyle w:val="a4"/>
        <w:numPr>
          <w:ilvl w:val="1"/>
          <w:numId w:val="3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价格：按照指数生成</w:t>
      </w:r>
      <w:r w:rsidRPr="00614386">
        <w:rPr>
          <w:rFonts w:ascii="宋体" w:eastAsia="宋体" w:hAnsi="宋体" w:cs="Arial"/>
          <w:color w:val="000000" w:themeColor="text1"/>
          <w:kern w:val="0"/>
          <w:szCs w:val="21"/>
        </w:rPr>
        <w:t>K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线的开、高、低、收各价格</w:t>
      </w:r>
    </w:p>
    <w:p w:rsidR="00AB1982" w:rsidRPr="00614386" w:rsidRDefault="00AB1982" w:rsidP="00E3526C">
      <w:pPr>
        <w:pStyle w:val="a4"/>
        <w:numPr>
          <w:ilvl w:val="1"/>
          <w:numId w:val="3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成交量：</w:t>
      </w:r>
      <w:r w:rsidR="004D4003" w:rsidRPr="00614386">
        <w:rPr>
          <w:rFonts w:cs="Arial" w:hint="eastAsia"/>
          <w:b/>
          <w:bCs/>
          <w:color w:val="000000" w:themeColor="text1"/>
          <w:szCs w:val="21"/>
        </w:rPr>
        <w:t>区间内所有</w:t>
      </w:r>
      <w:r w:rsidR="004D4003" w:rsidRPr="00614386">
        <w:rPr>
          <w:rFonts w:ascii="Arial" w:hAnsi="Arial" w:cs="Arial"/>
          <w:b/>
          <w:bCs/>
          <w:color w:val="000000" w:themeColor="text1"/>
          <w:szCs w:val="21"/>
        </w:rPr>
        <w:t>tick</w:t>
      </w:r>
      <w:r w:rsidR="004D4003" w:rsidRPr="00614386">
        <w:rPr>
          <w:rFonts w:cs="Arial" w:hint="eastAsia"/>
          <w:b/>
          <w:bCs/>
          <w:color w:val="000000" w:themeColor="text1"/>
          <w:szCs w:val="21"/>
        </w:rPr>
        <w:t>成交量的累加</w:t>
      </w:r>
      <w:proofErr w:type="gramStart"/>
      <w:r w:rsidR="004D4003" w:rsidRPr="00614386">
        <w:rPr>
          <w:rFonts w:cs="Arial" w:hint="eastAsia"/>
          <w:b/>
          <w:bCs/>
          <w:color w:val="000000" w:themeColor="text1"/>
          <w:szCs w:val="21"/>
        </w:rPr>
        <w:t>和</w:t>
      </w:r>
      <w:proofErr w:type="gramEnd"/>
    </w:p>
    <w:p w:rsidR="004D4003" w:rsidRPr="00614386" w:rsidRDefault="004D4003" w:rsidP="00E3526C">
      <w:pPr>
        <w:pStyle w:val="a4"/>
        <w:numPr>
          <w:ilvl w:val="1"/>
          <w:numId w:val="3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cs="Arial" w:hint="eastAsia"/>
          <w:b/>
          <w:bCs/>
          <w:color w:val="000000" w:themeColor="text1"/>
          <w:szCs w:val="21"/>
        </w:rPr>
        <w:t>持仓量：区间内最后一个</w:t>
      </w:r>
      <w:r w:rsidRPr="00614386">
        <w:rPr>
          <w:rFonts w:ascii="Arial" w:hAnsi="Arial" w:cs="Arial"/>
          <w:b/>
          <w:bCs/>
          <w:color w:val="000000" w:themeColor="text1"/>
          <w:szCs w:val="21"/>
        </w:rPr>
        <w:t>tick</w:t>
      </w:r>
      <w:r w:rsidRPr="00614386">
        <w:rPr>
          <w:rFonts w:cs="Arial" w:hint="eastAsia"/>
          <w:b/>
          <w:bCs/>
          <w:color w:val="000000" w:themeColor="text1"/>
          <w:szCs w:val="21"/>
        </w:rPr>
        <w:t>的当前持仓量</w:t>
      </w:r>
    </w:p>
    <w:p w:rsidR="00E00ED6" w:rsidRPr="00614386" w:rsidRDefault="00E00ED6" w:rsidP="00E00ED6">
      <w:pPr>
        <w:rPr>
          <w:color w:val="000000" w:themeColor="text1"/>
        </w:rPr>
      </w:pPr>
    </w:p>
    <w:p w:rsidR="00AB1982" w:rsidRPr="00614386" w:rsidRDefault="00C55073" w:rsidP="00E00ED6">
      <w:pPr>
        <w:pStyle w:val="2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主力连续数据</w:t>
      </w:r>
    </w:p>
    <w:p w:rsidR="00F0178E" w:rsidRPr="00614386" w:rsidRDefault="00F0178E" w:rsidP="00F0178E">
      <w:pPr>
        <w:pStyle w:val="3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TICK</w:t>
      </w:r>
      <w:r w:rsidRPr="00614386">
        <w:rPr>
          <w:rFonts w:hint="eastAsia"/>
          <w:color w:val="000000" w:themeColor="text1"/>
        </w:rPr>
        <w:t>数据</w:t>
      </w:r>
    </w:p>
    <w:p w:rsidR="00F0178E" w:rsidRPr="00614386" w:rsidRDefault="00F0178E" w:rsidP="00F0178E">
      <w:pPr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周期需求</w:t>
      </w:r>
      <w:r w:rsidR="001126F5" w:rsidRPr="00614386">
        <w:rPr>
          <w:rFonts w:hint="eastAsia"/>
          <w:color w:val="000000" w:themeColor="text1"/>
        </w:rPr>
        <w:t xml:space="preserve">: </w:t>
      </w:r>
      <w:r w:rsidRPr="00614386">
        <w:rPr>
          <w:rFonts w:hint="eastAsia"/>
          <w:color w:val="000000" w:themeColor="text1"/>
        </w:rPr>
        <w:t>TICK</w:t>
      </w:r>
      <w:r w:rsidRPr="00614386">
        <w:rPr>
          <w:rFonts w:hint="eastAsia"/>
          <w:color w:val="000000" w:themeColor="text1"/>
        </w:rPr>
        <w:t>数据</w:t>
      </w:r>
      <w:r w:rsidR="001126F5" w:rsidRPr="00614386">
        <w:rPr>
          <w:rFonts w:hint="eastAsia"/>
          <w:color w:val="000000" w:themeColor="text1"/>
        </w:rPr>
        <w:t>，该部分工作主要由张</w:t>
      </w:r>
      <w:proofErr w:type="gramStart"/>
      <w:r w:rsidR="001126F5" w:rsidRPr="00614386">
        <w:rPr>
          <w:rFonts w:hint="eastAsia"/>
          <w:color w:val="000000" w:themeColor="text1"/>
        </w:rPr>
        <w:t>恒负责</w:t>
      </w:r>
      <w:proofErr w:type="gramEnd"/>
      <w:r w:rsidR="001126F5" w:rsidRPr="00614386">
        <w:rPr>
          <w:rFonts w:hint="eastAsia"/>
          <w:color w:val="000000" w:themeColor="text1"/>
        </w:rPr>
        <w:t>核对和使用。</w:t>
      </w:r>
    </w:p>
    <w:p w:rsidR="001126F5" w:rsidRPr="00614386" w:rsidRDefault="001126F5" w:rsidP="001126F5">
      <w:pPr>
        <w:pStyle w:val="a4"/>
        <w:numPr>
          <w:ilvl w:val="0"/>
          <w:numId w:val="11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合约选取</w:t>
      </w:r>
    </w:p>
    <w:p w:rsidR="001126F5" w:rsidRPr="00614386" w:rsidRDefault="001126F5" w:rsidP="001126F5">
      <w:pPr>
        <w:pStyle w:val="a4"/>
        <w:numPr>
          <w:ilvl w:val="1"/>
          <w:numId w:val="11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hint="eastAsia"/>
          <w:color w:val="000000" w:themeColor="text1"/>
          <w:szCs w:val="21"/>
        </w:rPr>
        <w:t>持仓量最大的三个合约的</w:t>
      </w:r>
      <w:r w:rsidRPr="00614386">
        <w:rPr>
          <w:rFonts w:ascii="Arial" w:hAnsi="Arial" w:cs="Arial"/>
          <w:color w:val="000000" w:themeColor="text1"/>
          <w:szCs w:val="21"/>
        </w:rPr>
        <w:t>tick</w:t>
      </w:r>
      <w:r w:rsidRPr="00614386">
        <w:rPr>
          <w:rFonts w:hint="eastAsia"/>
          <w:color w:val="000000" w:themeColor="text1"/>
          <w:szCs w:val="21"/>
        </w:rPr>
        <w:t>数据。全字段</w:t>
      </w:r>
    </w:p>
    <w:p w:rsidR="001126F5" w:rsidRPr="00614386" w:rsidRDefault="001126F5" w:rsidP="001126F5">
      <w:pPr>
        <w:pStyle w:val="a4"/>
        <w:numPr>
          <w:ilvl w:val="1"/>
          <w:numId w:val="11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有</w:t>
      </w:r>
      <w:r w:rsidRPr="00614386">
        <w:rPr>
          <w:rFonts w:hint="eastAsia"/>
          <w:color w:val="000000" w:themeColor="text1"/>
        </w:rPr>
        <w:t>LEVER2</w:t>
      </w:r>
      <w:r w:rsidRPr="00614386">
        <w:rPr>
          <w:rFonts w:hint="eastAsia"/>
          <w:color w:val="000000" w:themeColor="text1"/>
        </w:rPr>
        <w:t>行情更佳</w:t>
      </w:r>
    </w:p>
    <w:p w:rsidR="001126F5" w:rsidRPr="00614386" w:rsidRDefault="001126F5" w:rsidP="001126F5">
      <w:pPr>
        <w:pStyle w:val="a4"/>
        <w:numPr>
          <w:ilvl w:val="1"/>
          <w:numId w:val="11"/>
        </w:numPr>
        <w:ind w:firstLineChars="0"/>
        <w:rPr>
          <w:color w:val="000000" w:themeColor="text1"/>
        </w:rPr>
      </w:pPr>
      <w:proofErr w:type="gramStart"/>
      <w:r w:rsidRPr="00614386">
        <w:rPr>
          <w:rFonts w:hint="eastAsia"/>
          <w:color w:val="000000" w:themeColor="text1"/>
        </w:rPr>
        <w:t>过滤非交易</w:t>
      </w:r>
      <w:proofErr w:type="gramEnd"/>
      <w:r w:rsidRPr="00614386">
        <w:rPr>
          <w:rFonts w:hint="eastAsia"/>
          <w:color w:val="000000" w:themeColor="text1"/>
        </w:rPr>
        <w:t>时间段数据；如开盘前和收盘后有冗余数据</w:t>
      </w:r>
    </w:p>
    <w:p w:rsidR="001126F5" w:rsidRPr="00614386" w:rsidRDefault="001126F5" w:rsidP="001126F5">
      <w:pPr>
        <w:pStyle w:val="3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主力连续</w:t>
      </w:r>
      <w:r w:rsidRPr="00614386">
        <w:rPr>
          <w:rFonts w:hint="eastAsia"/>
          <w:color w:val="000000" w:themeColor="text1"/>
        </w:rPr>
        <w:t>TICK</w:t>
      </w:r>
      <w:r w:rsidRPr="00614386">
        <w:rPr>
          <w:rFonts w:hint="eastAsia"/>
          <w:color w:val="000000" w:themeColor="text1"/>
        </w:rPr>
        <w:t>数据</w:t>
      </w:r>
    </w:p>
    <w:p w:rsidR="001126F5" w:rsidRPr="00614386" w:rsidRDefault="001126F5" w:rsidP="001126F5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合约选取</w:t>
      </w:r>
    </w:p>
    <w:p w:rsidR="001126F5" w:rsidRPr="00614386" w:rsidRDefault="001126F5" w:rsidP="001126F5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hint="eastAsia"/>
          <w:color w:val="000000" w:themeColor="text1"/>
          <w:szCs w:val="21"/>
        </w:rPr>
        <w:t>持仓量最大的合约的</w:t>
      </w:r>
      <w:r w:rsidRPr="00614386">
        <w:rPr>
          <w:rFonts w:ascii="Arial" w:hAnsi="Arial" w:cs="Arial"/>
          <w:color w:val="000000" w:themeColor="text1"/>
          <w:szCs w:val="21"/>
        </w:rPr>
        <w:t>tick</w:t>
      </w:r>
      <w:r w:rsidRPr="00614386">
        <w:rPr>
          <w:rFonts w:hint="eastAsia"/>
          <w:color w:val="000000" w:themeColor="text1"/>
          <w:szCs w:val="21"/>
        </w:rPr>
        <w:t>数据。全字段</w:t>
      </w:r>
      <w:r w:rsidR="00E678E7">
        <w:rPr>
          <w:rFonts w:hint="eastAsia"/>
          <w:color w:val="000000" w:themeColor="text1"/>
          <w:szCs w:val="21"/>
        </w:rPr>
        <w:t>。</w:t>
      </w:r>
      <w:r w:rsidR="00E678E7">
        <w:rPr>
          <w:rFonts w:hint="eastAsia"/>
          <w:color w:val="000000" w:themeColor="text1"/>
          <w:szCs w:val="21"/>
        </w:rPr>
        <w:t xml:space="preserve"> </w:t>
      </w:r>
      <w:r w:rsidR="00E678E7" w:rsidRPr="00E678E7">
        <w:rPr>
          <w:rFonts w:hint="eastAsia"/>
          <w:color w:val="4F81BD" w:themeColor="accent1"/>
          <w:szCs w:val="21"/>
        </w:rPr>
        <w:t>注：指交易日收盘时的持仓量</w:t>
      </w:r>
    </w:p>
    <w:p w:rsidR="001126F5" w:rsidRPr="00614386" w:rsidRDefault="001126F5" w:rsidP="001126F5">
      <w:pPr>
        <w:pStyle w:val="a4"/>
        <w:numPr>
          <w:ilvl w:val="1"/>
          <w:numId w:val="12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有</w:t>
      </w:r>
      <w:r w:rsidRPr="00614386">
        <w:rPr>
          <w:rFonts w:hint="eastAsia"/>
          <w:color w:val="000000" w:themeColor="text1"/>
        </w:rPr>
        <w:t>LEVER2</w:t>
      </w:r>
      <w:r w:rsidRPr="00614386">
        <w:rPr>
          <w:rFonts w:hint="eastAsia"/>
          <w:color w:val="000000" w:themeColor="text1"/>
        </w:rPr>
        <w:t>行情更佳</w:t>
      </w:r>
    </w:p>
    <w:p w:rsidR="001126F5" w:rsidRPr="00614386" w:rsidRDefault="001126F5" w:rsidP="001126F5">
      <w:pPr>
        <w:pStyle w:val="a4"/>
        <w:numPr>
          <w:ilvl w:val="1"/>
          <w:numId w:val="12"/>
        </w:numPr>
        <w:ind w:firstLineChars="0"/>
        <w:rPr>
          <w:color w:val="000000" w:themeColor="text1"/>
        </w:rPr>
      </w:pPr>
      <w:proofErr w:type="gramStart"/>
      <w:r w:rsidRPr="00614386">
        <w:rPr>
          <w:rFonts w:hint="eastAsia"/>
          <w:color w:val="000000" w:themeColor="text1"/>
        </w:rPr>
        <w:t>过滤非交易</w:t>
      </w:r>
      <w:proofErr w:type="gramEnd"/>
      <w:r w:rsidRPr="00614386">
        <w:rPr>
          <w:rFonts w:hint="eastAsia"/>
          <w:color w:val="000000" w:themeColor="text1"/>
        </w:rPr>
        <w:t>时间段数据；如开盘前和收盘后有冗余数据</w:t>
      </w:r>
    </w:p>
    <w:p w:rsidR="00921126" w:rsidRPr="00614386" w:rsidRDefault="00921126" w:rsidP="00921126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主力合约切换后，不进行</w:t>
      </w:r>
      <w:proofErr w:type="gramStart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切回近月</w:t>
      </w:r>
      <w:proofErr w:type="gramEnd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合约。举例：1901合约切换到1905合约，即使下一交易日1901合约持仓量大于1905合约持仓量，也不进行切回。</w:t>
      </w:r>
    </w:p>
    <w:p w:rsidR="00921126" w:rsidRPr="00614386" w:rsidRDefault="00921126" w:rsidP="00921126">
      <w:pPr>
        <w:pStyle w:val="a4"/>
        <w:numPr>
          <w:ilvl w:val="1"/>
          <w:numId w:val="12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在同一个交易日内，所选择合约不改变</w:t>
      </w:r>
    </w:p>
    <w:p w:rsidR="001126F5" w:rsidRPr="00614386" w:rsidRDefault="001126F5" w:rsidP="001126F5">
      <w:pPr>
        <w:pStyle w:val="a4"/>
        <w:numPr>
          <w:ilvl w:val="0"/>
          <w:numId w:val="12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合约拼接</w:t>
      </w:r>
    </w:p>
    <w:p w:rsidR="001126F5" w:rsidRPr="00614386" w:rsidRDefault="00921126" w:rsidP="001126F5">
      <w:pPr>
        <w:pStyle w:val="a4"/>
        <w:numPr>
          <w:ilvl w:val="1"/>
          <w:numId w:val="12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  <w:szCs w:val="21"/>
        </w:rPr>
        <w:t>持仓量最大的合约的</w:t>
      </w:r>
      <w:r w:rsidRPr="00614386">
        <w:rPr>
          <w:rFonts w:ascii="Arial" w:hAnsi="Arial" w:cs="Arial"/>
          <w:color w:val="000000" w:themeColor="text1"/>
          <w:szCs w:val="21"/>
        </w:rPr>
        <w:t>tick</w:t>
      </w:r>
      <w:r w:rsidRPr="00614386">
        <w:rPr>
          <w:rFonts w:hint="eastAsia"/>
          <w:color w:val="000000" w:themeColor="text1"/>
          <w:szCs w:val="21"/>
        </w:rPr>
        <w:t>数据直接按照时间拼接</w:t>
      </w:r>
    </w:p>
    <w:p w:rsidR="00921126" w:rsidRPr="00614386" w:rsidRDefault="00921126" w:rsidP="001126F5">
      <w:pPr>
        <w:pStyle w:val="a4"/>
        <w:numPr>
          <w:ilvl w:val="1"/>
          <w:numId w:val="12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  <w:szCs w:val="21"/>
        </w:rPr>
        <w:t>加入数据列字段：当前主力合约代码和前一个主力合约代码</w:t>
      </w:r>
    </w:p>
    <w:p w:rsidR="00614386" w:rsidRPr="00614386" w:rsidRDefault="00614386" w:rsidP="00614386">
      <w:pPr>
        <w:pStyle w:val="a4"/>
        <w:numPr>
          <w:ilvl w:val="0"/>
          <w:numId w:val="12"/>
        </w:numPr>
        <w:ind w:firstLineChars="0"/>
        <w:rPr>
          <w:color w:val="FF0000"/>
        </w:rPr>
      </w:pPr>
      <w:r w:rsidRPr="00614386">
        <w:rPr>
          <w:rFonts w:hint="eastAsia"/>
          <w:color w:val="FF0000"/>
        </w:rPr>
        <w:t>特别说明：</w:t>
      </w:r>
    </w:p>
    <w:p w:rsidR="00614386" w:rsidRDefault="00614386" w:rsidP="00614386">
      <w:pPr>
        <w:pStyle w:val="a4"/>
        <w:numPr>
          <w:ilvl w:val="1"/>
          <w:numId w:val="12"/>
        </w:numPr>
        <w:ind w:firstLineChars="0"/>
        <w:rPr>
          <w:color w:val="FF0000"/>
          <w:szCs w:val="21"/>
        </w:rPr>
      </w:pPr>
      <w:r w:rsidRPr="00614386">
        <w:rPr>
          <w:color w:val="FF0000"/>
          <w:szCs w:val="21"/>
        </w:rPr>
        <w:t>主力切换时</w:t>
      </w:r>
      <w:r w:rsidRPr="00614386">
        <w:rPr>
          <w:color w:val="FF0000"/>
          <w:szCs w:val="21"/>
        </w:rPr>
        <w:t>tick</w:t>
      </w:r>
      <w:r w:rsidRPr="00614386">
        <w:rPr>
          <w:color w:val="FF0000"/>
          <w:szCs w:val="21"/>
        </w:rPr>
        <w:t>数据是否也应该记录复权因子数据</w:t>
      </w:r>
      <w:r w:rsidRPr="00614386">
        <w:rPr>
          <w:rFonts w:hint="eastAsia"/>
          <w:color w:val="FF0000"/>
          <w:szCs w:val="21"/>
        </w:rPr>
        <w:t>：</w:t>
      </w:r>
    </w:p>
    <w:p w:rsidR="001126F5" w:rsidRDefault="00614386" w:rsidP="00614386">
      <w:pPr>
        <w:pStyle w:val="a4"/>
        <w:numPr>
          <w:ilvl w:val="2"/>
          <w:numId w:val="12"/>
        </w:numPr>
        <w:ind w:firstLineChars="0"/>
        <w:rPr>
          <w:color w:val="FF0000"/>
          <w:szCs w:val="21"/>
        </w:rPr>
      </w:pPr>
      <w:r w:rsidRPr="00614386">
        <w:rPr>
          <w:rFonts w:hint="eastAsia"/>
          <w:color w:val="FF0000"/>
          <w:szCs w:val="21"/>
        </w:rPr>
        <w:t>主力连续</w:t>
      </w:r>
      <w:r w:rsidRPr="00614386">
        <w:rPr>
          <w:rFonts w:hint="eastAsia"/>
          <w:color w:val="FF0000"/>
          <w:szCs w:val="21"/>
        </w:rPr>
        <w:t>TICK</w:t>
      </w:r>
      <w:r w:rsidRPr="00614386">
        <w:rPr>
          <w:rFonts w:hint="eastAsia"/>
          <w:color w:val="FF0000"/>
          <w:szCs w:val="21"/>
        </w:rPr>
        <w:t>为按照合约切换日期直接进行主力合约拼接完成的数据，不进行任何处理。复权因子数据仅在生成主力连续</w:t>
      </w:r>
      <w:r w:rsidRPr="00614386">
        <w:rPr>
          <w:rFonts w:hint="eastAsia"/>
          <w:color w:val="FF0000"/>
          <w:szCs w:val="21"/>
        </w:rPr>
        <w:t>K</w:t>
      </w:r>
      <w:proofErr w:type="gramStart"/>
      <w:r w:rsidRPr="00614386">
        <w:rPr>
          <w:rFonts w:hint="eastAsia"/>
          <w:color w:val="FF0000"/>
          <w:szCs w:val="21"/>
        </w:rPr>
        <w:t>线数据</w:t>
      </w:r>
      <w:proofErr w:type="gramEnd"/>
      <w:r w:rsidRPr="00614386">
        <w:rPr>
          <w:rFonts w:hint="eastAsia"/>
          <w:color w:val="FF0000"/>
          <w:szCs w:val="21"/>
        </w:rPr>
        <w:t>时进行存储。</w:t>
      </w:r>
    </w:p>
    <w:p w:rsidR="00614386" w:rsidRDefault="00614386" w:rsidP="00614386">
      <w:pPr>
        <w:pStyle w:val="a4"/>
        <w:numPr>
          <w:ilvl w:val="1"/>
          <w:numId w:val="12"/>
        </w:numPr>
        <w:ind w:firstLineChars="0"/>
        <w:rPr>
          <w:color w:val="FF0000"/>
          <w:szCs w:val="21"/>
        </w:rPr>
      </w:pPr>
      <w:r w:rsidRPr="00614386">
        <w:rPr>
          <w:color w:val="FF0000"/>
          <w:szCs w:val="21"/>
        </w:rPr>
        <w:t> </w:t>
      </w:r>
      <w:r w:rsidRPr="00614386">
        <w:rPr>
          <w:color w:val="FF0000"/>
          <w:szCs w:val="21"/>
        </w:rPr>
        <w:t>主力切换时，</w:t>
      </w:r>
      <w:r w:rsidRPr="00614386">
        <w:rPr>
          <w:color w:val="FF0000"/>
          <w:szCs w:val="21"/>
        </w:rPr>
        <w:t>tick</w:t>
      </w:r>
      <w:r w:rsidRPr="00614386">
        <w:rPr>
          <w:color w:val="FF0000"/>
          <w:szCs w:val="21"/>
        </w:rPr>
        <w:t>的成交量、持仓量如何定义？</w:t>
      </w:r>
    </w:p>
    <w:p w:rsidR="00614386" w:rsidRDefault="00614386" w:rsidP="00614386">
      <w:pPr>
        <w:pStyle w:val="a4"/>
        <w:numPr>
          <w:ilvl w:val="2"/>
          <w:numId w:val="12"/>
        </w:numPr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lastRenderedPageBreak/>
        <w:t>主力切换时，存储的为主力合约的全字段数据</w:t>
      </w:r>
    </w:p>
    <w:p w:rsidR="00614386" w:rsidRDefault="00614386" w:rsidP="00614386">
      <w:pPr>
        <w:pStyle w:val="a4"/>
        <w:numPr>
          <w:ilvl w:val="2"/>
          <w:numId w:val="12"/>
        </w:numPr>
        <w:ind w:firstLineChars="0"/>
        <w:rPr>
          <w:color w:val="FF0000"/>
          <w:szCs w:val="21"/>
        </w:rPr>
      </w:pPr>
      <w:r w:rsidRPr="00614386">
        <w:rPr>
          <w:color w:val="FF0000"/>
          <w:szCs w:val="21"/>
        </w:rPr>
        <w:t>成交量</w:t>
      </w:r>
      <w:r>
        <w:rPr>
          <w:rFonts w:hint="eastAsia"/>
          <w:color w:val="FF0000"/>
          <w:szCs w:val="21"/>
        </w:rPr>
        <w:t>：</w:t>
      </w:r>
      <w:r w:rsidRPr="00614386">
        <w:rPr>
          <w:rFonts w:hint="eastAsia"/>
          <w:color w:val="FF0000"/>
          <w:szCs w:val="21"/>
        </w:rPr>
        <w:t>该</w:t>
      </w:r>
      <w:r w:rsidRPr="00614386">
        <w:rPr>
          <w:rFonts w:hint="eastAsia"/>
          <w:color w:val="FF0000"/>
          <w:szCs w:val="21"/>
        </w:rPr>
        <w:t>tick</w:t>
      </w:r>
      <w:r w:rsidRPr="00614386">
        <w:rPr>
          <w:rFonts w:hint="eastAsia"/>
          <w:color w:val="FF0000"/>
          <w:szCs w:val="21"/>
        </w:rPr>
        <w:t>的成交量</w:t>
      </w:r>
    </w:p>
    <w:p w:rsidR="00614386" w:rsidRPr="00614386" w:rsidRDefault="00614386" w:rsidP="00614386">
      <w:pPr>
        <w:pStyle w:val="a4"/>
        <w:numPr>
          <w:ilvl w:val="2"/>
          <w:numId w:val="12"/>
        </w:numPr>
        <w:ind w:firstLineChars="0"/>
        <w:rPr>
          <w:color w:val="FF0000"/>
          <w:szCs w:val="21"/>
        </w:rPr>
      </w:pPr>
      <w:r w:rsidRPr="00614386">
        <w:rPr>
          <w:color w:val="FF0000"/>
          <w:szCs w:val="21"/>
        </w:rPr>
        <w:t>持仓量</w:t>
      </w:r>
      <w:r>
        <w:rPr>
          <w:rFonts w:hint="eastAsia"/>
          <w:color w:val="FF0000"/>
          <w:szCs w:val="21"/>
        </w:rPr>
        <w:t>：当前主力合约的</w:t>
      </w:r>
      <w:r>
        <w:rPr>
          <w:rFonts w:hint="eastAsia"/>
          <w:color w:val="FF0000"/>
          <w:szCs w:val="21"/>
        </w:rPr>
        <w:t>TICK</w:t>
      </w:r>
      <w:r>
        <w:rPr>
          <w:rFonts w:hint="eastAsia"/>
          <w:color w:val="FF0000"/>
          <w:szCs w:val="21"/>
        </w:rPr>
        <w:t>对应的持仓量</w:t>
      </w:r>
    </w:p>
    <w:p w:rsidR="00F0178E" w:rsidRPr="00614386" w:rsidRDefault="001126F5" w:rsidP="00F0178E">
      <w:pPr>
        <w:pStyle w:val="3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主力连续</w:t>
      </w:r>
      <w:r w:rsidR="00F0178E" w:rsidRPr="00614386">
        <w:rPr>
          <w:rFonts w:hint="eastAsia"/>
          <w:color w:val="000000" w:themeColor="text1"/>
        </w:rPr>
        <w:t>K</w:t>
      </w:r>
      <w:r w:rsidR="00F0178E" w:rsidRPr="00614386">
        <w:rPr>
          <w:rFonts w:hint="eastAsia"/>
          <w:color w:val="000000" w:themeColor="text1"/>
        </w:rPr>
        <w:t>线数据</w:t>
      </w:r>
    </w:p>
    <w:p w:rsidR="00C55073" w:rsidRPr="00614386" w:rsidRDefault="00C55073" w:rsidP="00C55073">
      <w:pPr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周期需求：</w:t>
      </w:r>
      <w:r w:rsidR="00F0178E" w:rsidRPr="00614386">
        <w:rPr>
          <w:rFonts w:hint="eastAsia"/>
          <w:color w:val="000000" w:themeColor="text1"/>
        </w:rPr>
        <w:t xml:space="preserve"> </w:t>
      </w:r>
      <w:r w:rsidRPr="00614386">
        <w:rPr>
          <w:rFonts w:hint="eastAsia"/>
          <w:color w:val="000000" w:themeColor="text1"/>
        </w:rPr>
        <w:t>1M</w:t>
      </w:r>
      <w:r w:rsidRPr="00614386">
        <w:rPr>
          <w:rFonts w:hint="eastAsia"/>
          <w:color w:val="000000" w:themeColor="text1"/>
        </w:rPr>
        <w:t>、</w:t>
      </w:r>
      <w:r w:rsidRPr="00614386">
        <w:rPr>
          <w:rFonts w:hint="eastAsia"/>
          <w:color w:val="000000" w:themeColor="text1"/>
        </w:rPr>
        <w:t>5M</w:t>
      </w:r>
      <w:r w:rsidRPr="00614386">
        <w:rPr>
          <w:rFonts w:hint="eastAsia"/>
          <w:color w:val="000000" w:themeColor="text1"/>
        </w:rPr>
        <w:t>、</w:t>
      </w:r>
      <w:r w:rsidRPr="00614386">
        <w:rPr>
          <w:rFonts w:hint="eastAsia"/>
          <w:color w:val="000000" w:themeColor="text1"/>
        </w:rPr>
        <w:t>15M</w:t>
      </w:r>
      <w:r w:rsidRPr="00614386">
        <w:rPr>
          <w:rFonts w:hint="eastAsia"/>
          <w:color w:val="000000" w:themeColor="text1"/>
        </w:rPr>
        <w:t>、</w:t>
      </w:r>
      <w:r w:rsidRPr="00614386">
        <w:rPr>
          <w:rFonts w:hint="eastAsia"/>
          <w:color w:val="000000" w:themeColor="text1"/>
        </w:rPr>
        <w:t>Day</w:t>
      </w:r>
      <w:r w:rsidRPr="00614386">
        <w:rPr>
          <w:rFonts w:hint="eastAsia"/>
          <w:color w:val="000000" w:themeColor="text1"/>
        </w:rPr>
        <w:t>；基本数据存储为</w:t>
      </w:r>
      <w:r w:rsidRPr="00614386">
        <w:rPr>
          <w:rFonts w:hint="eastAsia"/>
          <w:color w:val="000000" w:themeColor="text1"/>
        </w:rPr>
        <w:t>1M</w:t>
      </w:r>
      <w:r w:rsidRPr="00614386">
        <w:rPr>
          <w:rFonts w:hint="eastAsia"/>
          <w:color w:val="000000" w:themeColor="text1"/>
        </w:rPr>
        <w:t>数据，</w:t>
      </w:r>
      <w:r w:rsidR="00921126" w:rsidRPr="00614386">
        <w:rPr>
          <w:rFonts w:hint="eastAsia"/>
          <w:color w:val="000000" w:themeColor="text1"/>
        </w:rPr>
        <w:t>1M</w:t>
      </w:r>
      <w:r w:rsidR="00921126" w:rsidRPr="00614386">
        <w:rPr>
          <w:rFonts w:hint="eastAsia"/>
          <w:color w:val="000000" w:themeColor="text1"/>
        </w:rPr>
        <w:t>数据可由主力连续</w:t>
      </w:r>
      <w:r w:rsidR="00921126" w:rsidRPr="00614386">
        <w:rPr>
          <w:rFonts w:hint="eastAsia"/>
          <w:color w:val="000000" w:themeColor="text1"/>
        </w:rPr>
        <w:t>TICK</w:t>
      </w:r>
      <w:r w:rsidR="00921126" w:rsidRPr="00614386">
        <w:rPr>
          <w:rFonts w:hint="eastAsia"/>
          <w:color w:val="000000" w:themeColor="text1"/>
        </w:rPr>
        <w:t>数据生成，</w:t>
      </w:r>
      <w:r w:rsidR="00921126" w:rsidRPr="00614386">
        <w:rPr>
          <w:rFonts w:hint="eastAsia"/>
          <w:color w:val="000000" w:themeColor="text1"/>
        </w:rPr>
        <w:t>1M</w:t>
      </w:r>
      <w:r w:rsidR="00921126" w:rsidRPr="00614386">
        <w:rPr>
          <w:rFonts w:hint="eastAsia"/>
          <w:color w:val="000000" w:themeColor="text1"/>
        </w:rPr>
        <w:t>以上周期的数据由</w:t>
      </w:r>
      <w:r w:rsidR="00921126" w:rsidRPr="00614386">
        <w:rPr>
          <w:rFonts w:hint="eastAsia"/>
          <w:color w:val="000000" w:themeColor="text1"/>
        </w:rPr>
        <w:t>1M</w:t>
      </w:r>
      <w:r w:rsidR="00921126" w:rsidRPr="00614386">
        <w:rPr>
          <w:rFonts w:hint="eastAsia"/>
          <w:color w:val="000000" w:themeColor="text1"/>
        </w:rPr>
        <w:t>数据生成</w:t>
      </w:r>
      <w:r w:rsidRPr="00614386">
        <w:rPr>
          <w:rFonts w:hint="eastAsia"/>
          <w:color w:val="000000" w:themeColor="text1"/>
        </w:rPr>
        <w:t>。</w:t>
      </w:r>
    </w:p>
    <w:p w:rsidR="00C55073" w:rsidRPr="00614386" w:rsidRDefault="00C55073" w:rsidP="00C55073">
      <w:pPr>
        <w:pStyle w:val="a4"/>
        <w:numPr>
          <w:ilvl w:val="0"/>
          <w:numId w:val="4"/>
        </w:numPr>
        <w:ind w:firstLineChars="0" w:firstLine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合约选取：</w:t>
      </w:r>
    </w:p>
    <w:p w:rsidR="00C55073" w:rsidRPr="00614386" w:rsidRDefault="00C55073" w:rsidP="00C55073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持仓量最大的合约</w:t>
      </w:r>
    </w:p>
    <w:p w:rsidR="00C55073" w:rsidRPr="00614386" w:rsidRDefault="00C55073" w:rsidP="00C55073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主力合约切换</w:t>
      </w:r>
      <w:r w:rsidR="00F0178E"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后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，不进行</w:t>
      </w:r>
      <w:proofErr w:type="gramStart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切回近月</w:t>
      </w:r>
      <w:proofErr w:type="gramEnd"/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合约。举例：1901合约切换到1905</w:t>
      </w:r>
      <w:r w:rsidR="00F0178E"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合约，即使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下一交易日1901合约持仓量</w:t>
      </w:r>
      <w:r w:rsidR="00F0178E"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大于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1905合约</w:t>
      </w:r>
      <w:r w:rsidR="00F0178E"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持仓量</w:t>
      </w: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，也不进行切回。</w:t>
      </w:r>
    </w:p>
    <w:p w:rsidR="00C55073" w:rsidRPr="00614386" w:rsidRDefault="00C55073" w:rsidP="00C55073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Arial"/>
          <w:color w:val="000000" w:themeColor="text1"/>
          <w:kern w:val="0"/>
          <w:szCs w:val="21"/>
        </w:rPr>
      </w:pPr>
      <w:r w:rsidRPr="00614386">
        <w:rPr>
          <w:rFonts w:ascii="宋体" w:eastAsia="宋体" w:hAnsi="宋体" w:cs="Arial" w:hint="eastAsia"/>
          <w:color w:val="000000" w:themeColor="text1"/>
          <w:kern w:val="0"/>
          <w:szCs w:val="21"/>
        </w:rPr>
        <w:t>在同一个交易日内，所选择合约不改变</w:t>
      </w:r>
    </w:p>
    <w:p w:rsidR="00C55073" w:rsidRPr="00614386" w:rsidRDefault="001E7E75" w:rsidP="00C55073">
      <w:pPr>
        <w:pStyle w:val="a4"/>
        <w:numPr>
          <w:ilvl w:val="0"/>
          <w:numId w:val="4"/>
        </w:numPr>
        <w:ind w:firstLineChars="0" w:firstLine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主力连续</w:t>
      </w:r>
      <w:r w:rsidR="00F0178E" w:rsidRPr="00614386">
        <w:rPr>
          <w:rFonts w:hint="eastAsia"/>
          <w:color w:val="000000" w:themeColor="text1"/>
        </w:rPr>
        <w:t>数据</w:t>
      </w:r>
      <w:r w:rsidRPr="00614386">
        <w:rPr>
          <w:rFonts w:hint="eastAsia"/>
          <w:color w:val="000000" w:themeColor="text1"/>
        </w:rPr>
        <w:t>K</w:t>
      </w:r>
      <w:r w:rsidRPr="00614386">
        <w:rPr>
          <w:rFonts w:hint="eastAsia"/>
          <w:color w:val="000000" w:themeColor="text1"/>
        </w:rPr>
        <w:t>线生成</w:t>
      </w:r>
    </w:p>
    <w:p w:rsidR="00F73C1E" w:rsidRDefault="00F73C1E" w:rsidP="00F73C1E">
      <w:pPr>
        <w:pStyle w:val="a4"/>
        <w:numPr>
          <w:ilvl w:val="0"/>
          <w:numId w:val="8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由</w:t>
      </w:r>
      <w:r w:rsidRPr="00614386">
        <w:rPr>
          <w:rFonts w:hint="eastAsia"/>
          <w:color w:val="000000" w:themeColor="text1"/>
        </w:rPr>
        <w:t>TICK</w:t>
      </w:r>
      <w:r w:rsidRPr="00614386">
        <w:rPr>
          <w:rFonts w:hint="eastAsia"/>
          <w:color w:val="000000" w:themeColor="text1"/>
        </w:rPr>
        <w:t>数据生成</w:t>
      </w:r>
      <w:r w:rsidR="00190C2C" w:rsidRPr="00614386">
        <w:rPr>
          <w:rFonts w:hint="eastAsia"/>
          <w:color w:val="000000" w:themeColor="text1"/>
        </w:rPr>
        <w:t>1M</w:t>
      </w:r>
      <w:r w:rsidR="00190C2C" w:rsidRPr="00614386">
        <w:rPr>
          <w:rFonts w:hint="eastAsia"/>
          <w:color w:val="000000" w:themeColor="text1"/>
        </w:rPr>
        <w:t>的</w:t>
      </w:r>
      <w:r w:rsidRPr="00614386">
        <w:rPr>
          <w:rFonts w:hint="eastAsia"/>
          <w:color w:val="000000" w:themeColor="text1"/>
        </w:rPr>
        <w:t>K</w:t>
      </w:r>
      <w:r w:rsidRPr="00614386">
        <w:rPr>
          <w:rFonts w:hint="eastAsia"/>
          <w:color w:val="000000" w:themeColor="text1"/>
        </w:rPr>
        <w:t>线数据</w:t>
      </w:r>
    </w:p>
    <w:p w:rsidR="00614386" w:rsidRPr="00614386" w:rsidRDefault="00614386" w:rsidP="00F73C1E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4386">
        <w:rPr>
          <w:rFonts w:hint="eastAsia"/>
          <w:color w:val="FF0000"/>
        </w:rPr>
        <w:t>成交量：即为原</w:t>
      </w:r>
      <w:r w:rsidRPr="00614386">
        <w:rPr>
          <w:rFonts w:hint="eastAsia"/>
          <w:color w:val="FF0000"/>
        </w:rPr>
        <w:t>K</w:t>
      </w:r>
      <w:r w:rsidRPr="00614386">
        <w:rPr>
          <w:rFonts w:hint="eastAsia"/>
          <w:color w:val="FF0000"/>
        </w:rPr>
        <w:t>线生成机制中的成交量，即</w:t>
      </w:r>
      <w:r w:rsidRPr="00614386">
        <w:rPr>
          <w:rFonts w:cs="Arial" w:hint="eastAsia"/>
          <w:b/>
          <w:bCs/>
          <w:color w:val="FF0000"/>
          <w:szCs w:val="21"/>
        </w:rPr>
        <w:t>区间内所有</w:t>
      </w:r>
      <w:r w:rsidRPr="00614386">
        <w:rPr>
          <w:rFonts w:ascii="Arial" w:hAnsi="Arial" w:cs="Arial"/>
          <w:b/>
          <w:bCs/>
          <w:color w:val="FF0000"/>
          <w:szCs w:val="21"/>
        </w:rPr>
        <w:t>tick</w:t>
      </w:r>
      <w:r w:rsidRPr="00614386">
        <w:rPr>
          <w:rFonts w:cs="Arial" w:hint="eastAsia"/>
          <w:b/>
          <w:bCs/>
          <w:color w:val="FF0000"/>
          <w:szCs w:val="21"/>
        </w:rPr>
        <w:t>成交量的累加</w:t>
      </w:r>
      <w:proofErr w:type="gramStart"/>
      <w:r w:rsidRPr="00614386">
        <w:rPr>
          <w:rFonts w:cs="Arial" w:hint="eastAsia"/>
          <w:b/>
          <w:bCs/>
          <w:color w:val="FF0000"/>
          <w:szCs w:val="21"/>
        </w:rPr>
        <w:t>和</w:t>
      </w:r>
      <w:proofErr w:type="gramEnd"/>
    </w:p>
    <w:p w:rsidR="00614386" w:rsidRPr="00614386" w:rsidRDefault="00614386" w:rsidP="00614386">
      <w:pPr>
        <w:pStyle w:val="a4"/>
        <w:numPr>
          <w:ilvl w:val="0"/>
          <w:numId w:val="8"/>
        </w:numPr>
        <w:ind w:firstLineChars="0"/>
        <w:rPr>
          <w:rFonts w:ascii="宋体" w:eastAsia="宋体" w:hAnsi="宋体" w:cs="Arial"/>
          <w:color w:val="FF0000"/>
          <w:kern w:val="0"/>
          <w:szCs w:val="21"/>
        </w:rPr>
      </w:pPr>
      <w:r w:rsidRPr="00614386">
        <w:rPr>
          <w:rFonts w:hint="eastAsia"/>
          <w:color w:val="FF0000"/>
        </w:rPr>
        <w:t>持仓量：即为原</w:t>
      </w:r>
      <w:r w:rsidRPr="00614386">
        <w:rPr>
          <w:rFonts w:hint="eastAsia"/>
          <w:color w:val="FF0000"/>
        </w:rPr>
        <w:t>K</w:t>
      </w:r>
      <w:r w:rsidRPr="00614386">
        <w:rPr>
          <w:rFonts w:hint="eastAsia"/>
          <w:color w:val="FF0000"/>
        </w:rPr>
        <w:t>线生成机制的最新持仓量，即</w:t>
      </w:r>
      <w:r w:rsidRPr="00614386">
        <w:rPr>
          <w:rFonts w:cs="Arial" w:hint="eastAsia"/>
          <w:b/>
          <w:bCs/>
          <w:color w:val="FF0000"/>
          <w:szCs w:val="21"/>
        </w:rPr>
        <w:t>区间内最后一个</w:t>
      </w:r>
      <w:r w:rsidRPr="00614386">
        <w:rPr>
          <w:rFonts w:ascii="Arial" w:hAnsi="Arial" w:cs="Arial"/>
          <w:b/>
          <w:bCs/>
          <w:color w:val="FF0000"/>
          <w:szCs w:val="21"/>
        </w:rPr>
        <w:t>tick</w:t>
      </w:r>
      <w:r w:rsidRPr="00614386">
        <w:rPr>
          <w:rFonts w:cs="Arial" w:hint="eastAsia"/>
          <w:b/>
          <w:bCs/>
          <w:color w:val="FF0000"/>
          <w:szCs w:val="21"/>
        </w:rPr>
        <w:t>的当前持仓量</w:t>
      </w:r>
    </w:p>
    <w:p w:rsidR="00190C2C" w:rsidRPr="009C7A33" w:rsidRDefault="00190C2C" w:rsidP="00190C2C">
      <w:pPr>
        <w:pStyle w:val="a4"/>
        <w:numPr>
          <w:ilvl w:val="0"/>
          <w:numId w:val="4"/>
        </w:numPr>
        <w:ind w:firstLineChars="0" w:firstLine="0"/>
        <w:rPr>
          <w:color w:val="FF0000"/>
        </w:rPr>
      </w:pPr>
      <w:r w:rsidRPr="009C7A33">
        <w:rPr>
          <w:rFonts w:hint="eastAsia"/>
          <w:color w:val="FF0000"/>
        </w:rPr>
        <w:t>复权因子数据</w:t>
      </w:r>
    </w:p>
    <w:p w:rsidR="00190C2C" w:rsidRPr="00614386" w:rsidRDefault="00190C2C" w:rsidP="00190C2C">
      <w:pPr>
        <w:pStyle w:val="a4"/>
        <w:numPr>
          <w:ilvl w:val="0"/>
          <w:numId w:val="9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合约发生切换时，生成复权因子数据；如</w:t>
      </w:r>
      <w:r w:rsidRPr="00614386">
        <w:rPr>
          <w:rFonts w:hint="eastAsia"/>
          <w:color w:val="000000" w:themeColor="text1"/>
        </w:rPr>
        <w:t>7</w:t>
      </w:r>
      <w:r w:rsidRPr="00614386">
        <w:rPr>
          <w:rFonts w:hint="eastAsia"/>
          <w:color w:val="000000" w:themeColor="text1"/>
        </w:rPr>
        <w:t>月</w:t>
      </w:r>
      <w:r w:rsidRPr="00614386">
        <w:rPr>
          <w:rFonts w:hint="eastAsia"/>
          <w:color w:val="000000" w:themeColor="text1"/>
        </w:rPr>
        <w:t>14</w:t>
      </w:r>
      <w:r w:rsidRPr="00614386">
        <w:rPr>
          <w:rFonts w:hint="eastAsia"/>
          <w:color w:val="000000" w:themeColor="text1"/>
        </w:rPr>
        <w:t>日收盘后，合约由</w:t>
      </w:r>
      <w:r w:rsidRPr="00614386">
        <w:rPr>
          <w:rFonts w:hint="eastAsia"/>
          <w:color w:val="000000" w:themeColor="text1"/>
        </w:rPr>
        <w:t>IF1907</w:t>
      </w:r>
      <w:r w:rsidRPr="00614386">
        <w:rPr>
          <w:rFonts w:hint="eastAsia"/>
          <w:color w:val="000000" w:themeColor="text1"/>
        </w:rPr>
        <w:t>切换到</w:t>
      </w:r>
      <w:r w:rsidRPr="00614386">
        <w:rPr>
          <w:rFonts w:hint="eastAsia"/>
          <w:color w:val="000000" w:themeColor="text1"/>
        </w:rPr>
        <w:t>IF1908</w:t>
      </w:r>
      <w:r w:rsidRPr="00614386">
        <w:rPr>
          <w:rFonts w:hint="eastAsia"/>
          <w:color w:val="000000" w:themeColor="text1"/>
        </w:rPr>
        <w:t>合约；</w:t>
      </w:r>
      <w:r w:rsidRPr="00614386">
        <w:rPr>
          <w:rFonts w:hint="eastAsia"/>
          <w:color w:val="000000" w:themeColor="text1"/>
        </w:rPr>
        <w:t xml:space="preserve"> K=CLOSE(IF1908)/ CLOSE (IF1907)</w:t>
      </w:r>
      <w:r w:rsidRPr="00614386">
        <w:rPr>
          <w:rFonts w:hint="eastAsia"/>
          <w:color w:val="000000" w:themeColor="text1"/>
        </w:rPr>
        <w:t>；</w:t>
      </w:r>
      <w:r w:rsidRPr="00614386">
        <w:rPr>
          <w:rFonts w:hint="eastAsia"/>
          <w:color w:val="000000" w:themeColor="text1"/>
        </w:rPr>
        <w:t>Date = 20190714</w:t>
      </w:r>
    </w:p>
    <w:p w:rsidR="00921126" w:rsidRPr="00614386" w:rsidRDefault="00921126" w:rsidP="00921126">
      <w:pPr>
        <w:pStyle w:val="a4"/>
        <w:numPr>
          <w:ilvl w:val="0"/>
          <w:numId w:val="9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存储字段</w:t>
      </w:r>
      <w:r w:rsidRPr="00614386">
        <w:rPr>
          <w:rFonts w:hint="eastAsia"/>
          <w:color w:val="000000" w:themeColor="text1"/>
          <w:szCs w:val="21"/>
        </w:rPr>
        <w:t>：日期、</w:t>
      </w:r>
      <w:r w:rsidRPr="00614386">
        <w:rPr>
          <w:rFonts w:hint="eastAsia"/>
          <w:color w:val="000000" w:themeColor="text1"/>
          <w:szCs w:val="21"/>
        </w:rPr>
        <w:t>K</w:t>
      </w:r>
      <w:r w:rsidRPr="00614386">
        <w:rPr>
          <w:rFonts w:hint="eastAsia"/>
          <w:color w:val="000000" w:themeColor="text1"/>
          <w:szCs w:val="21"/>
        </w:rPr>
        <w:t>，当前主力合约代码、前一个主力合约代码</w:t>
      </w:r>
    </w:p>
    <w:p w:rsidR="001E7E75" w:rsidRPr="00614386" w:rsidRDefault="001E7E75" w:rsidP="001E7E75">
      <w:pPr>
        <w:pStyle w:val="a4"/>
        <w:numPr>
          <w:ilvl w:val="0"/>
          <w:numId w:val="4"/>
        </w:numPr>
        <w:ind w:firstLineChars="0" w:firstLine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主力连续复权数据</w:t>
      </w:r>
      <w:r w:rsidR="00921126" w:rsidRPr="00614386">
        <w:rPr>
          <w:rFonts w:hint="eastAsia"/>
          <w:color w:val="000000" w:themeColor="text1"/>
        </w:rPr>
        <w:t>(</w:t>
      </w:r>
      <w:r w:rsidR="00921126" w:rsidRPr="00614386">
        <w:rPr>
          <w:rFonts w:hint="eastAsia"/>
          <w:color w:val="000000" w:themeColor="text1"/>
        </w:rPr>
        <w:t>该部分功能由策略模块的数据部分进行处理</w:t>
      </w:r>
      <w:r w:rsidR="00921126" w:rsidRPr="00614386">
        <w:rPr>
          <w:rFonts w:hint="eastAsia"/>
          <w:color w:val="000000" w:themeColor="text1"/>
        </w:rPr>
        <w:t>)</w:t>
      </w:r>
    </w:p>
    <w:p w:rsidR="001E7E75" w:rsidRPr="00614386" w:rsidRDefault="001E7E75" w:rsidP="001E7E75">
      <w:pPr>
        <w:pStyle w:val="a4"/>
        <w:numPr>
          <w:ilvl w:val="0"/>
          <w:numId w:val="10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复权方式：向</w:t>
      </w:r>
      <w:r w:rsidR="00921126" w:rsidRPr="00614386">
        <w:rPr>
          <w:rFonts w:hint="eastAsia"/>
          <w:color w:val="000000" w:themeColor="text1"/>
        </w:rPr>
        <w:t>前复权</w:t>
      </w:r>
    </w:p>
    <w:p w:rsidR="001E7E75" w:rsidRPr="00614386" w:rsidRDefault="001E7E75" w:rsidP="001E7E75">
      <w:pPr>
        <w:pStyle w:val="a4"/>
        <w:numPr>
          <w:ilvl w:val="0"/>
          <w:numId w:val="10"/>
        </w:numPr>
        <w:ind w:firstLineChars="0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策略模块使用主力连续复权数据时，调用主力连续数据</w:t>
      </w:r>
      <w:r w:rsidRPr="00614386">
        <w:rPr>
          <w:rFonts w:hint="eastAsia"/>
          <w:color w:val="000000" w:themeColor="text1"/>
        </w:rPr>
        <w:t>K</w:t>
      </w:r>
      <w:r w:rsidRPr="00614386">
        <w:rPr>
          <w:rFonts w:hint="eastAsia"/>
          <w:color w:val="000000" w:themeColor="text1"/>
        </w:rPr>
        <w:t>线和</w:t>
      </w:r>
      <w:proofErr w:type="gramStart"/>
      <w:r w:rsidRPr="00614386">
        <w:rPr>
          <w:rFonts w:hint="eastAsia"/>
          <w:color w:val="000000" w:themeColor="text1"/>
        </w:rPr>
        <w:t>复权因子</w:t>
      </w:r>
      <w:proofErr w:type="gramEnd"/>
      <w:r w:rsidRPr="00614386">
        <w:rPr>
          <w:rFonts w:hint="eastAsia"/>
          <w:color w:val="000000" w:themeColor="text1"/>
        </w:rPr>
        <w:t>数据进行合成主力连续复权数据</w:t>
      </w:r>
    </w:p>
    <w:p w:rsidR="00921126" w:rsidRPr="00614386" w:rsidRDefault="00921126" w:rsidP="001451DC">
      <w:pPr>
        <w:pStyle w:val="2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WLC</w:t>
      </w:r>
      <w:r w:rsidRPr="00614386">
        <w:rPr>
          <w:rFonts w:hint="eastAsia"/>
          <w:color w:val="000000" w:themeColor="text1"/>
        </w:rPr>
        <w:t>指数复权数据</w:t>
      </w:r>
    </w:p>
    <w:p w:rsidR="001028B9" w:rsidRPr="00614386" w:rsidRDefault="001028B9" w:rsidP="001028B9">
      <w:pPr>
        <w:rPr>
          <w:color w:val="000000" w:themeColor="text1"/>
        </w:rPr>
      </w:pPr>
    </w:p>
    <w:p w:rsidR="00921126" w:rsidRPr="00614386" w:rsidRDefault="001451DC" w:rsidP="001451DC">
      <w:pPr>
        <w:pStyle w:val="3"/>
        <w:rPr>
          <w:color w:val="000000" w:themeColor="text1"/>
        </w:rPr>
      </w:pPr>
      <w:proofErr w:type="spellStart"/>
      <w:r w:rsidRPr="00614386">
        <w:rPr>
          <w:rFonts w:hint="eastAsia"/>
          <w:color w:val="000000" w:themeColor="text1"/>
        </w:rPr>
        <w:t>WLC_Trade</w:t>
      </w:r>
      <w:proofErr w:type="spellEnd"/>
      <w:r w:rsidRPr="00614386">
        <w:rPr>
          <w:rFonts w:hint="eastAsia"/>
          <w:color w:val="000000" w:themeColor="text1"/>
        </w:rPr>
        <w:t>商品期货数据</w:t>
      </w:r>
    </w:p>
    <w:p w:rsidR="007145EA" w:rsidRPr="00614386" w:rsidRDefault="007145EA" w:rsidP="007145EA">
      <w:pPr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周期需求：</w:t>
      </w:r>
      <w:r w:rsidRPr="00614386">
        <w:rPr>
          <w:rFonts w:hint="eastAsia"/>
          <w:color w:val="000000" w:themeColor="text1"/>
        </w:rPr>
        <w:t>5M</w:t>
      </w:r>
      <w:r w:rsidRPr="00614386">
        <w:rPr>
          <w:rFonts w:hint="eastAsia"/>
          <w:color w:val="000000" w:themeColor="text1"/>
        </w:rPr>
        <w:t>和</w:t>
      </w:r>
      <w:r w:rsidRPr="00614386">
        <w:rPr>
          <w:rFonts w:hint="eastAsia"/>
          <w:color w:val="000000" w:themeColor="text1"/>
        </w:rPr>
        <w:t>15M</w:t>
      </w:r>
      <w:r w:rsidRPr="00614386">
        <w:rPr>
          <w:rFonts w:hint="eastAsia"/>
          <w:color w:val="000000" w:themeColor="text1"/>
        </w:rPr>
        <w:t>；目前实盘使用的周期为</w:t>
      </w:r>
      <w:r w:rsidRPr="00614386">
        <w:rPr>
          <w:rFonts w:hint="eastAsia"/>
          <w:color w:val="000000" w:themeColor="text1"/>
        </w:rPr>
        <w:t>15M</w:t>
      </w:r>
      <w:r w:rsidRPr="00614386">
        <w:rPr>
          <w:rFonts w:hint="eastAsia"/>
          <w:color w:val="000000" w:themeColor="text1"/>
        </w:rPr>
        <w:t>，建议以</w:t>
      </w:r>
      <w:r w:rsidRPr="00614386">
        <w:rPr>
          <w:rFonts w:hint="eastAsia"/>
          <w:color w:val="000000" w:themeColor="text1"/>
        </w:rPr>
        <w:t>5M</w:t>
      </w:r>
      <w:r w:rsidRPr="00614386">
        <w:rPr>
          <w:rFonts w:hint="eastAsia"/>
          <w:color w:val="000000" w:themeColor="text1"/>
        </w:rPr>
        <w:t>为周期生成，便于后续策略开发。</w:t>
      </w:r>
    </w:p>
    <w:p w:rsidR="007145EA" w:rsidRPr="00614386" w:rsidRDefault="007145EA" w:rsidP="007145EA">
      <w:pPr>
        <w:rPr>
          <w:color w:val="000000" w:themeColor="text1"/>
        </w:rPr>
      </w:pPr>
    </w:p>
    <w:p w:rsidR="001451DC" w:rsidRPr="00614386" w:rsidRDefault="001451DC" w:rsidP="001451DC">
      <w:pPr>
        <w:pStyle w:val="3"/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WLC_IF</w:t>
      </w:r>
      <w:r w:rsidRPr="00614386">
        <w:rPr>
          <w:rFonts w:hint="eastAsia"/>
          <w:color w:val="000000" w:themeColor="text1"/>
        </w:rPr>
        <w:t>股指期货数据</w:t>
      </w:r>
    </w:p>
    <w:p w:rsidR="007145EA" w:rsidRPr="00614386" w:rsidRDefault="007145EA" w:rsidP="007145EA">
      <w:pPr>
        <w:rPr>
          <w:color w:val="000000" w:themeColor="text1"/>
        </w:rPr>
      </w:pPr>
      <w:r w:rsidRPr="00614386">
        <w:rPr>
          <w:rFonts w:hint="eastAsia"/>
          <w:color w:val="000000" w:themeColor="text1"/>
        </w:rPr>
        <w:t>周期需求：</w:t>
      </w:r>
      <w:r w:rsidRPr="00614386">
        <w:rPr>
          <w:rFonts w:hint="eastAsia"/>
          <w:color w:val="000000" w:themeColor="text1"/>
        </w:rPr>
        <w:t>5M</w:t>
      </w:r>
      <w:r w:rsidRPr="00614386">
        <w:rPr>
          <w:rFonts w:hint="eastAsia"/>
          <w:color w:val="000000" w:themeColor="text1"/>
        </w:rPr>
        <w:t>和</w:t>
      </w:r>
      <w:r w:rsidRPr="00614386">
        <w:rPr>
          <w:rFonts w:hint="eastAsia"/>
          <w:color w:val="000000" w:themeColor="text1"/>
        </w:rPr>
        <w:t>15M</w:t>
      </w:r>
      <w:r w:rsidRPr="00614386">
        <w:rPr>
          <w:rFonts w:hint="eastAsia"/>
          <w:color w:val="000000" w:themeColor="text1"/>
        </w:rPr>
        <w:t>；目前实盘使用的周期为</w:t>
      </w:r>
      <w:r w:rsidRPr="00614386">
        <w:rPr>
          <w:rFonts w:hint="eastAsia"/>
          <w:color w:val="000000" w:themeColor="text1"/>
        </w:rPr>
        <w:t>15M</w:t>
      </w:r>
      <w:r w:rsidRPr="00614386">
        <w:rPr>
          <w:rFonts w:hint="eastAsia"/>
          <w:color w:val="000000" w:themeColor="text1"/>
        </w:rPr>
        <w:t>，建议以</w:t>
      </w:r>
      <w:r w:rsidRPr="00614386">
        <w:rPr>
          <w:rFonts w:hint="eastAsia"/>
          <w:color w:val="000000" w:themeColor="text1"/>
        </w:rPr>
        <w:t>5M</w:t>
      </w:r>
      <w:r w:rsidRPr="00614386">
        <w:rPr>
          <w:rFonts w:hint="eastAsia"/>
          <w:color w:val="000000" w:themeColor="text1"/>
        </w:rPr>
        <w:t>为周期生成，便于后续策略开发。</w:t>
      </w:r>
    </w:p>
    <w:p w:rsidR="007145EA" w:rsidRPr="00614386" w:rsidRDefault="007145EA" w:rsidP="007145EA">
      <w:pPr>
        <w:rPr>
          <w:color w:val="000000" w:themeColor="text1"/>
        </w:rPr>
      </w:pPr>
    </w:p>
    <w:p w:rsidR="001451DC" w:rsidRPr="00614386" w:rsidRDefault="001451DC" w:rsidP="001451DC">
      <w:pPr>
        <w:rPr>
          <w:color w:val="000000" w:themeColor="text1"/>
        </w:rPr>
      </w:pPr>
    </w:p>
    <w:sectPr w:rsidR="001451DC" w:rsidRPr="0061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1C9B"/>
    <w:multiLevelType w:val="hybridMultilevel"/>
    <w:tmpl w:val="229058EA"/>
    <w:lvl w:ilvl="0" w:tplc="71EE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846080"/>
    <w:multiLevelType w:val="hybridMultilevel"/>
    <w:tmpl w:val="39A4914C"/>
    <w:lvl w:ilvl="0" w:tplc="71EE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EA0B59"/>
    <w:multiLevelType w:val="hybridMultilevel"/>
    <w:tmpl w:val="01767748"/>
    <w:lvl w:ilvl="0" w:tplc="4D96F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81CB1"/>
    <w:multiLevelType w:val="hybridMultilevel"/>
    <w:tmpl w:val="55AC2C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2570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182EC6"/>
    <w:multiLevelType w:val="hybridMultilevel"/>
    <w:tmpl w:val="1A104B8C"/>
    <w:lvl w:ilvl="0" w:tplc="4D96F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CC637F"/>
    <w:multiLevelType w:val="hybridMultilevel"/>
    <w:tmpl w:val="55AC2C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A4C63C1"/>
    <w:multiLevelType w:val="hybridMultilevel"/>
    <w:tmpl w:val="55AC2C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F71378C"/>
    <w:multiLevelType w:val="hybridMultilevel"/>
    <w:tmpl w:val="55AC2C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C1813BD"/>
    <w:multiLevelType w:val="hybridMultilevel"/>
    <w:tmpl w:val="55AC2CB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F9A4505"/>
    <w:multiLevelType w:val="hybridMultilevel"/>
    <w:tmpl w:val="0BDC3E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979651D"/>
    <w:multiLevelType w:val="hybridMultilevel"/>
    <w:tmpl w:val="01767748"/>
    <w:lvl w:ilvl="0" w:tplc="4D96F5E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7F070B87"/>
    <w:multiLevelType w:val="hybridMultilevel"/>
    <w:tmpl w:val="229058EA"/>
    <w:lvl w:ilvl="0" w:tplc="71EE5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1"/>
  </w:num>
  <w:num w:numId="5">
    <w:abstractNumId w:val="5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420"/>
    <w:rsid w:val="00055BA9"/>
    <w:rsid w:val="000C504F"/>
    <w:rsid w:val="001028B9"/>
    <w:rsid w:val="001126F5"/>
    <w:rsid w:val="001451DC"/>
    <w:rsid w:val="00190C2C"/>
    <w:rsid w:val="001E7E75"/>
    <w:rsid w:val="002012FC"/>
    <w:rsid w:val="0047617C"/>
    <w:rsid w:val="0048220F"/>
    <w:rsid w:val="004D4003"/>
    <w:rsid w:val="0056488C"/>
    <w:rsid w:val="00614386"/>
    <w:rsid w:val="006874A0"/>
    <w:rsid w:val="007145EA"/>
    <w:rsid w:val="008312A1"/>
    <w:rsid w:val="008640A8"/>
    <w:rsid w:val="008B2AFA"/>
    <w:rsid w:val="008C211E"/>
    <w:rsid w:val="00921126"/>
    <w:rsid w:val="009C7A33"/>
    <w:rsid w:val="009F5925"/>
    <w:rsid w:val="00A63200"/>
    <w:rsid w:val="00A63E33"/>
    <w:rsid w:val="00AB1982"/>
    <w:rsid w:val="00B426D1"/>
    <w:rsid w:val="00B45420"/>
    <w:rsid w:val="00B95D3F"/>
    <w:rsid w:val="00C55073"/>
    <w:rsid w:val="00E00ED6"/>
    <w:rsid w:val="00E3526C"/>
    <w:rsid w:val="00E530E3"/>
    <w:rsid w:val="00E678E7"/>
    <w:rsid w:val="00F0178E"/>
    <w:rsid w:val="00F3074C"/>
    <w:rsid w:val="00F7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D3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88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98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198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198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198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198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198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198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D3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95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4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198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B19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19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19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19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19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19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1982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uiPriority w:val="99"/>
    <w:semiHidden/>
    <w:unhideWhenUsed/>
    <w:rsid w:val="00A63E3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63E3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63E3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63E3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63E3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63E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63E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5D3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88C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198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198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198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198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198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198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198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5D3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95D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4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198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B19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B19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19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B19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B19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19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1982"/>
    <w:rPr>
      <w:rFonts w:asciiTheme="majorHAnsi" w:eastAsiaTheme="majorEastAsia" w:hAnsiTheme="majorHAnsi" w:cstheme="majorBidi"/>
      <w:szCs w:val="21"/>
    </w:rPr>
  </w:style>
  <w:style w:type="character" w:styleId="a5">
    <w:name w:val="annotation reference"/>
    <w:basedOn w:val="a0"/>
    <w:uiPriority w:val="99"/>
    <w:semiHidden/>
    <w:unhideWhenUsed/>
    <w:rsid w:val="00A63E3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A63E3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A63E3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A63E3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A63E3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A63E3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63E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8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4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LVP</dc:creator>
  <cp:keywords/>
  <dc:description/>
  <cp:lastModifiedBy>赵宏立</cp:lastModifiedBy>
  <cp:revision>29</cp:revision>
  <dcterms:created xsi:type="dcterms:W3CDTF">2019-10-08T08:55:00Z</dcterms:created>
  <dcterms:modified xsi:type="dcterms:W3CDTF">2019-10-17T07:02:00Z</dcterms:modified>
</cp:coreProperties>
</file>