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717D10" w14:textId="2B3E95B6" w:rsidR="00BF7475" w:rsidRPr="00B625F8" w:rsidRDefault="00597BED" w:rsidP="00BB3C2A">
      <w:pPr>
        <w:jc w:val="center"/>
        <w:rPr>
          <w:b/>
          <w:bCs/>
          <w:sz w:val="28"/>
          <w:szCs w:val="28"/>
        </w:rPr>
      </w:pPr>
      <w:r w:rsidRPr="00B625F8">
        <w:rPr>
          <w:b/>
          <w:bCs/>
          <w:sz w:val="28"/>
          <w:szCs w:val="28"/>
        </w:rPr>
        <w:t>Leveraging Generative AI for Enhancing Efficiency in Academic Literature Review: A Focus on Summarization and Reference Management</w:t>
      </w:r>
    </w:p>
    <w:p w14:paraId="522009B5" w14:textId="77777777" w:rsidR="00BB3C2A" w:rsidRDefault="00BB3C2A" w:rsidP="00597BED"/>
    <w:p w14:paraId="00803F82" w14:textId="77777777" w:rsidR="00BB3C2A" w:rsidRDefault="00BB3C2A" w:rsidP="00597BED">
      <w:pPr>
        <w:sectPr w:rsidR="00BB3C2A" w:rsidSect="00BB3C2A">
          <w:pgSz w:w="11906" w:h="16838"/>
          <w:pgMar w:top="1440" w:right="1440" w:bottom="1440" w:left="1440" w:header="708" w:footer="708" w:gutter="0"/>
          <w:cols w:space="708"/>
          <w:docGrid w:linePitch="360"/>
        </w:sectPr>
      </w:pPr>
    </w:p>
    <w:p w14:paraId="2588C205" w14:textId="77777777" w:rsidR="00597BED" w:rsidRPr="00597BED" w:rsidRDefault="00597BED" w:rsidP="00597BED">
      <w:pPr>
        <w:rPr>
          <w:b/>
          <w:bCs/>
        </w:rPr>
      </w:pPr>
      <w:r w:rsidRPr="00597BED">
        <w:rPr>
          <w:b/>
          <w:bCs/>
        </w:rPr>
        <w:t>Abstract</w:t>
      </w:r>
    </w:p>
    <w:p w14:paraId="0A880E44" w14:textId="77777777" w:rsidR="00597BED" w:rsidRPr="00597BED" w:rsidRDefault="00597BED" w:rsidP="00597BED">
      <w:r w:rsidRPr="00597BED">
        <w:t>This paper explores the impact of generative AI tools on the efficiency of literature reviews, particularly focusing on summarization and reference management. With the rapid growth of research output, managing extensive literature is a challenge for researchers. Generative AI tools, such as ChatGPT, promise to streamline summarization and reference management tasks, saving time and enhancing productivity. This literature review synthesizes findings on the effectiveness, limitations, and integration of AI tools in academic workflows, highlighting the potential of AI to transform research practices.</w:t>
      </w:r>
    </w:p>
    <w:p w14:paraId="596004BD" w14:textId="3C789921" w:rsidR="00F91A5C" w:rsidRPr="00F91A5C" w:rsidRDefault="00F91A5C" w:rsidP="00F91A5C">
      <w:pPr>
        <w:rPr>
          <w:b/>
          <w:bCs/>
        </w:rPr>
      </w:pPr>
      <w:r w:rsidRPr="00F91A5C">
        <w:rPr>
          <w:b/>
          <w:bCs/>
        </w:rPr>
        <w:t>Keywords</w:t>
      </w:r>
    </w:p>
    <w:p w14:paraId="53A2BC85" w14:textId="77777777" w:rsidR="00F91A5C" w:rsidRDefault="00F91A5C" w:rsidP="00F91A5C">
      <w:r w:rsidRPr="00F91A5C">
        <w:t>Generative AI, literature review automation, reference management, ChatGPT, EndNote, academic efficiency</w:t>
      </w:r>
    </w:p>
    <w:p w14:paraId="40E305BF" w14:textId="77777777" w:rsidR="00BB3C2A" w:rsidRDefault="00BB3C2A" w:rsidP="00F91A5C">
      <w:pPr>
        <w:rPr>
          <w:b/>
          <w:bCs/>
        </w:rPr>
      </w:pPr>
    </w:p>
    <w:p w14:paraId="6893AA2C" w14:textId="77777777" w:rsidR="00BB3C2A" w:rsidRDefault="00BB3C2A" w:rsidP="00F91A5C">
      <w:pPr>
        <w:rPr>
          <w:b/>
          <w:bCs/>
        </w:rPr>
      </w:pPr>
    </w:p>
    <w:p w14:paraId="4D54D637" w14:textId="77777777" w:rsidR="00BB3C2A" w:rsidRDefault="00BB3C2A" w:rsidP="00F91A5C">
      <w:pPr>
        <w:rPr>
          <w:b/>
          <w:bCs/>
        </w:rPr>
      </w:pPr>
    </w:p>
    <w:p w14:paraId="19A84AA2" w14:textId="77777777" w:rsidR="00BB3C2A" w:rsidRDefault="00BB3C2A" w:rsidP="00F91A5C">
      <w:pPr>
        <w:rPr>
          <w:b/>
          <w:bCs/>
        </w:rPr>
      </w:pPr>
    </w:p>
    <w:p w14:paraId="0F2BCB66" w14:textId="77777777" w:rsidR="00BB3C2A" w:rsidRDefault="00BB3C2A" w:rsidP="00F91A5C">
      <w:pPr>
        <w:rPr>
          <w:b/>
          <w:bCs/>
        </w:rPr>
      </w:pPr>
    </w:p>
    <w:p w14:paraId="4D237707" w14:textId="77777777" w:rsidR="00BB3C2A" w:rsidRDefault="00BB3C2A" w:rsidP="00F91A5C">
      <w:pPr>
        <w:rPr>
          <w:b/>
          <w:bCs/>
        </w:rPr>
      </w:pPr>
    </w:p>
    <w:p w14:paraId="0A3E6469" w14:textId="77777777" w:rsidR="00BB3C2A" w:rsidRDefault="00BB3C2A" w:rsidP="00F91A5C">
      <w:pPr>
        <w:rPr>
          <w:b/>
          <w:bCs/>
        </w:rPr>
      </w:pPr>
    </w:p>
    <w:p w14:paraId="66A91B11" w14:textId="77777777" w:rsidR="00BB3C2A" w:rsidRDefault="00BB3C2A" w:rsidP="00F91A5C">
      <w:pPr>
        <w:rPr>
          <w:b/>
          <w:bCs/>
        </w:rPr>
      </w:pPr>
    </w:p>
    <w:p w14:paraId="4281C6D6" w14:textId="77777777" w:rsidR="00BB3C2A" w:rsidRDefault="00BB3C2A" w:rsidP="00F91A5C">
      <w:pPr>
        <w:rPr>
          <w:b/>
          <w:bCs/>
        </w:rPr>
      </w:pPr>
    </w:p>
    <w:p w14:paraId="32B19974" w14:textId="32214C88" w:rsidR="00F91A5C" w:rsidRPr="00F91A5C" w:rsidRDefault="00F91A5C" w:rsidP="00F91A5C">
      <w:pPr>
        <w:rPr>
          <w:b/>
          <w:bCs/>
        </w:rPr>
      </w:pPr>
      <w:r w:rsidRPr="00F91A5C">
        <w:rPr>
          <w:b/>
          <w:bCs/>
        </w:rPr>
        <w:t>Introduction</w:t>
      </w:r>
    </w:p>
    <w:p w14:paraId="6258BC99" w14:textId="77777777" w:rsidR="00F91A5C" w:rsidRDefault="00F91A5C" w:rsidP="00F91A5C">
      <w:r w:rsidRPr="00F91A5C">
        <w:t>The ever-increasing volume of academic publications has made comprehensive literature reviews a time-consuming yet essential task for researchers. Managing this influx of data demands efficient tools for summarizing vast amounts of information and managing citations accurately. Generative AI tools, like ChatGPT, are gaining traction for their potential to automate these processes, particularly in generating concise summaries and supporting reference management software like EndNote. This review examines current studies on generative AI's effectiveness in literature reviews, focusing on the AI's capabilities, its integration into research workflows, and the limitations encountered by users.</w:t>
      </w:r>
    </w:p>
    <w:p w14:paraId="3E2E1736" w14:textId="77777777" w:rsidR="00B625F8" w:rsidRPr="00B625F8" w:rsidRDefault="00B625F8" w:rsidP="00B625F8">
      <w:r w:rsidRPr="00B625F8">
        <w:rPr>
          <w:b/>
          <w:bCs/>
        </w:rPr>
        <w:t>Objectives</w:t>
      </w:r>
      <w:r w:rsidRPr="00B625F8">
        <w:t>:</w:t>
      </w:r>
    </w:p>
    <w:p w14:paraId="093D3F7F" w14:textId="77777777" w:rsidR="00B625F8" w:rsidRPr="00B625F8" w:rsidRDefault="00B625F8" w:rsidP="00B625F8">
      <w:pPr>
        <w:numPr>
          <w:ilvl w:val="0"/>
          <w:numId w:val="1"/>
        </w:numPr>
      </w:pPr>
      <w:r w:rsidRPr="00B625F8">
        <w:t>To evaluate AI’s effectiveness in summarizing academic content for literature reviews.</w:t>
      </w:r>
    </w:p>
    <w:p w14:paraId="0DB9AC8D" w14:textId="77777777" w:rsidR="00B625F8" w:rsidRPr="00B625F8" w:rsidRDefault="00B625F8" w:rsidP="00B625F8">
      <w:pPr>
        <w:numPr>
          <w:ilvl w:val="0"/>
          <w:numId w:val="1"/>
        </w:numPr>
      </w:pPr>
      <w:r w:rsidRPr="00B625F8">
        <w:t>To analyze the integration of AI tools with reference management systems.</w:t>
      </w:r>
    </w:p>
    <w:p w14:paraId="48D70182" w14:textId="28735ED0" w:rsidR="00CF55C2" w:rsidRDefault="00B625F8" w:rsidP="00CF55C2">
      <w:pPr>
        <w:numPr>
          <w:ilvl w:val="0"/>
          <w:numId w:val="1"/>
        </w:numPr>
      </w:pPr>
      <w:r w:rsidRPr="00B625F8">
        <w:t>To identify the challenges and limitations of using AI for academic research support.</w:t>
      </w:r>
    </w:p>
    <w:p w14:paraId="6D091E70" w14:textId="77777777" w:rsidR="00CF55C2" w:rsidRDefault="00CF55C2">
      <w:r>
        <w:br w:type="page"/>
      </w:r>
    </w:p>
    <w:p w14:paraId="1B86047F" w14:textId="172989C4" w:rsidR="000619F2" w:rsidRDefault="00CF55C2">
      <w:pPr>
        <w:rPr>
          <w:b/>
          <w:bCs/>
        </w:rPr>
      </w:pPr>
      <w:r>
        <w:rPr>
          <w:b/>
          <w:bCs/>
        </w:rPr>
        <w:lastRenderedPageBreak/>
        <w:t>Literature Review</w:t>
      </w:r>
    </w:p>
    <w:p w14:paraId="40064BFC" w14:textId="6C67FCC5" w:rsidR="00B24813" w:rsidRDefault="00B24813"/>
    <w:p w14:paraId="2A751808" w14:textId="46B1E210" w:rsidR="00276EC0" w:rsidRDefault="00276EC0">
      <w:r>
        <w:t xml:space="preserve">The research paints a clear portrait of the impressive capabilities of Generative Artificial Intelligence (AI), indicating a significant shift in the study and application of AI. Generative AI, a paradigm that involves AI systems creating text, images, and other forms of media using generative models, has demonstrated exceptional performance in various areas. These span conundrums in real-world applications, such as image translation, medical diagnostics, natural language processing, textual imagery fusion, etc. </w:t>
      </w:r>
      <w:r>
        <w:br/>
      </w:r>
      <w:r>
        <w:br/>
        <w:t xml:space="preserve">This powerful and transformative branch of AI carefully learns patterns and structures from training data, allowing it to produce new data which resembles and carries the same characteristics as the training set. The evident growth and success of Generative AI is underscored, particularly by its remarkable impact on language generation and image translation, amongst other interdisciplinary applications. </w:t>
      </w:r>
      <w:r>
        <w:br/>
      </w:r>
      <w:r>
        <w:br/>
        <w:t>The phenomenon of developing large language models in the field of language generation is one such highlighted breakthrough demonstrating the use of Generative AI. Moreover, the research identifies unique applications and architectural variations of generative models that have substantiated Generative AI's dominion in such areas.</w:t>
      </w:r>
      <w:r>
        <w:br/>
      </w:r>
      <w:r>
        <w:br/>
      </w:r>
      <w:r>
        <w:t xml:space="preserve">With innovation comes responsibility – the research makes a crucial mention of Responsible AI principles and ethical considerations. To enable the sustainable growth and application of these generative models, these axes of responsibility and ethics become non-negotiable to navigate any potential ethical quandaries that might arise in the deployment and applicability of these generative models. </w:t>
      </w:r>
      <w:r>
        <w:fldChar w:fldCharType="begin"/>
      </w:r>
      <w:r>
        <w:instrText xml:space="preserve"> ADDIN EN.CITE &lt;EndNote&gt;&lt;Cite&gt;&lt;Author&gt;Sengar&lt;/Author&gt;&lt;Year&gt;2024&lt;/Year&gt;&lt;RecNum&gt;35&lt;/RecNum&gt;&lt;DisplayText&gt;(Sengar et al., 2024)&lt;/DisplayText&gt;&lt;record&gt;&lt;rec-number&gt;35&lt;/rec-number&gt;&lt;foreign-keys&gt;&lt;key app="EN" db-id="5ewtztww79ppdhesev65re2b055005xxrfv0" timestamp="1732213987"&gt;35&lt;/key&gt;&lt;/foreign-keys&gt;&lt;ref-type name="Journal Article"&gt;17&lt;/ref-type&gt;&lt;contributors&gt;&lt;authors&gt;&lt;author&gt;Sengar, Sandeep Singh&lt;/author&gt;&lt;author&gt;Hasan, Affan Bin&lt;/author&gt;&lt;author&gt;Kumar, Sanjay&lt;/author&gt;&lt;author&gt;Carroll, Fiona&lt;/author&gt;&lt;/authors&gt;&lt;/contributors&gt;&lt;titles&gt;&lt;title&gt;Generative artificial intelligence: a systematic review and applications&lt;/title&gt;&lt;secondary-title&gt;Multimedia Tools and Applications&lt;/secondary-title&gt;&lt;/titles&gt;&lt;periodical&gt;&lt;full-title&gt;Multimedia Tools and Applications&lt;/full-title&gt;&lt;/periodical&gt;&lt;pages&gt;1-40&lt;/pages&gt;&lt;dates&gt;&lt;year&gt;2024&lt;/year&gt;&lt;/dates&gt;&lt;isbn&gt;1573-7721&lt;/isbn&gt;&lt;urls&gt;&lt;/urls&gt;&lt;/record&gt;&lt;/Cite&gt;&lt;/EndNote&gt;</w:instrText>
      </w:r>
      <w:r>
        <w:fldChar w:fldCharType="separate"/>
      </w:r>
      <w:r>
        <w:rPr>
          <w:noProof/>
        </w:rPr>
        <w:t>(Sengar et al., 2024)</w:t>
      </w:r>
      <w:r>
        <w:fldChar w:fldCharType="end"/>
      </w:r>
    </w:p>
    <w:p w14:paraId="33410141" w14:textId="77777777" w:rsidR="00276EC0" w:rsidRDefault="00276EC0"/>
    <w:p w14:paraId="73A49733" w14:textId="4AAF3C33" w:rsidR="00DE71A1" w:rsidRDefault="00497BAC">
      <w:r>
        <w:t>The cited research provides a comprehensive analysis of Generative Artificial Intelligence (GAI) and its applications across various professional fields. The writers utilized the PRISMA methodology to sift through and analyze 159 selected research publications. This study sought to explore GAI's impact on institutional performance and work productivity, with specific consideration of sectors such as academia, research, agriculture, government, and business.</w:t>
      </w:r>
      <w:r>
        <w:br/>
      </w:r>
      <w:r>
        <w:br/>
        <w:t>The research findings presented in the article highlight the pivotal role of GAI in overcoming AI-based challenges, addressing ethical considerations, and promoting analytical thinking across multiple sectors. Alongside providing an overall review, the study conducted a detailed content analysis that revealed noticeable trends and gaps in the current applications of GAI. It also shed light on possible future trends and directions for GAI research.</w:t>
      </w:r>
      <w:r>
        <w:br/>
      </w:r>
      <w:r>
        <w:br/>
        <w:t xml:space="preserve">A crucial aspect of this research was the </w:t>
      </w:r>
      <w:r>
        <w:lastRenderedPageBreak/>
        <w:t>bibliometric analysis. It offered a clear glimpse into the popular tools central to GAI's evolution, the most notable being chatbots and conversational agents like ChatGPT. The inclusion of these tools underscores their importance in shaping GAI's current and potential future landscape.</w:t>
      </w:r>
      <w:r>
        <w:br/>
      </w:r>
      <w:r>
        <w:br/>
        <w:t xml:space="preserve">The study also indicated a strong and quickening interest in GAI research, predicting this trend to persist through 2024 and beyond. Furthermore, it emphasized a pressing need for more strategic long-term planning and improved GAI design, particularly with regards to its impact on user experience across various professional fields. </w:t>
      </w:r>
      <w:r>
        <w:fldChar w:fldCharType="begin"/>
      </w:r>
      <w:r>
        <w:instrText xml:space="preserve"> ADDIN EN.CITE &lt;EndNote&gt;&lt;Cite&gt;&lt;Author&gt;Al Naqbi&lt;/Author&gt;&lt;Year&gt;2024&lt;/Year&gt;&lt;RecNum&gt;36&lt;/RecNum&gt;&lt;DisplayText&gt;(Al Naqbi et al., 2024)&lt;/DisplayText&gt;&lt;record&gt;&lt;rec-number&gt;36&lt;/rec-number&gt;&lt;foreign-keys&gt;&lt;key app="EN" db-id="5ewtztww79ppdhesev65re2b055005xxrfv0" timestamp="1732213993"&gt;36&lt;/key&gt;&lt;/foreign-keys&gt;&lt;ref-type name="Journal Article"&gt;17&lt;/ref-type&gt;&lt;contributors&gt;&lt;authors&gt;&lt;author&gt;Al Naqbi, Humaid&lt;/author&gt;&lt;author&gt;Bahroun, Zied&lt;/author&gt;&lt;author&gt;Ahmed, Vian&lt;/author&gt;&lt;/authors&gt;&lt;/contributors&gt;&lt;titles&gt;&lt;title&gt;Enhancing work productivity through generative artificial intelligence: A comprehensive literature review&lt;/title&gt;&lt;secondary-title&gt;Sustainability&lt;/secondary-title&gt;&lt;/titles&gt;&lt;periodical&gt;&lt;full-title&gt;Sustainability&lt;/full-title&gt;&lt;/periodical&gt;&lt;pages&gt;1166&lt;/pages&gt;&lt;volume&gt;16&lt;/volume&gt;&lt;number&gt;3&lt;/number&gt;&lt;dates&gt;&lt;year&gt;2024&lt;/year&gt;&lt;/dates&gt;&lt;isbn&gt;2071-1050&lt;/isbn&gt;&lt;urls&gt;&lt;/urls&gt;&lt;/record&gt;&lt;/Cite&gt;&lt;/EndNote&gt;</w:instrText>
      </w:r>
      <w:r>
        <w:fldChar w:fldCharType="separate"/>
      </w:r>
      <w:r>
        <w:rPr>
          <w:noProof/>
        </w:rPr>
        <w:t>(Al Naqbi et al., 2024)</w:t>
      </w:r>
      <w:r>
        <w:fldChar w:fldCharType="end"/>
      </w:r>
    </w:p>
    <w:p w14:paraId="0613F248" w14:textId="77777777" w:rsidR="00497BAC" w:rsidRPr="00497BAC" w:rsidRDefault="00276EC0" w:rsidP="00497BAC">
      <w:pPr>
        <w:pStyle w:val="EndNoteBibliographyTitle"/>
      </w:pPr>
      <w:r>
        <w:fldChar w:fldCharType="begin"/>
      </w:r>
      <w:r>
        <w:instrText xml:space="preserve"> ADDIN EN.REFLIST </w:instrText>
      </w:r>
      <w:r>
        <w:fldChar w:fldCharType="separate"/>
      </w:r>
      <w:r w:rsidR="00497BAC" w:rsidRPr="00497BAC">
        <w:t>References</w:t>
      </w:r>
    </w:p>
    <w:p w14:paraId="7BC26CB4" w14:textId="77777777" w:rsidR="00497BAC" w:rsidRPr="00497BAC" w:rsidRDefault="00497BAC" w:rsidP="00497BAC">
      <w:pPr>
        <w:pStyle w:val="EndNoteBibliographyTitle"/>
      </w:pPr>
    </w:p>
    <w:p w14:paraId="3DCA8665" w14:textId="77777777" w:rsidR="00497BAC" w:rsidRPr="00497BAC" w:rsidRDefault="00497BAC" w:rsidP="00497BAC">
      <w:pPr>
        <w:pStyle w:val="EndNoteBibliography"/>
        <w:spacing w:after="0"/>
        <w:ind w:left="720" w:hanging="720"/>
      </w:pPr>
      <w:r w:rsidRPr="00497BAC">
        <w:t xml:space="preserve">Al Naqbi, H., Bahroun, Z., &amp; Ahmed, V. (2024). Enhancing work productivity through generative artificial intelligence: A comprehensive literature review. </w:t>
      </w:r>
      <w:r w:rsidRPr="00497BAC">
        <w:rPr>
          <w:i/>
        </w:rPr>
        <w:t>Sustainability</w:t>
      </w:r>
      <w:r w:rsidRPr="00497BAC">
        <w:t>,</w:t>
      </w:r>
      <w:r w:rsidRPr="00497BAC">
        <w:rPr>
          <w:i/>
        </w:rPr>
        <w:t xml:space="preserve"> 16</w:t>
      </w:r>
      <w:r w:rsidRPr="00497BAC">
        <w:t xml:space="preserve">(3), 1166. </w:t>
      </w:r>
    </w:p>
    <w:p w14:paraId="76232C3C" w14:textId="77777777" w:rsidR="00497BAC" w:rsidRPr="00497BAC" w:rsidRDefault="00497BAC" w:rsidP="00497BAC">
      <w:pPr>
        <w:pStyle w:val="EndNoteBibliography"/>
        <w:ind w:left="720" w:hanging="720"/>
      </w:pPr>
      <w:r w:rsidRPr="00497BAC">
        <w:t xml:space="preserve">Sengar, S. S., Hasan, A. B., Kumar, S., &amp; Carroll, F. (2024). Generative artificial intelligence: a systematic review and applications. </w:t>
      </w:r>
      <w:r w:rsidRPr="00497BAC">
        <w:rPr>
          <w:i/>
        </w:rPr>
        <w:t>Multimedia Tools and Applications</w:t>
      </w:r>
      <w:r w:rsidRPr="00497BAC">
        <w:t xml:space="preserve">, 1-40. </w:t>
      </w:r>
    </w:p>
    <w:p w14:paraId="6977CE06" w14:textId="203A42D8" w:rsidR="00397A8E" w:rsidRDefault="00276EC0">
      <w:r>
        <w:fldChar w:fldCharType="end"/>
      </w:r>
    </w:p>
    <w:sectPr w:rsidR="00397A8E" w:rsidSect="00BB3C2A">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9949A9"/>
    <w:multiLevelType w:val="multilevel"/>
    <w:tmpl w:val="53C2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43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Aptos&lt;/FontName&gt;&lt;FontSize&gt;12&lt;/FontSize&gt;&lt;ReflistTitle&gt;References&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ewtztww79ppdhesev65re2b055005xxrfv0&quot;&gt;0509&lt;record-ids&gt;&lt;item&gt;35&lt;/item&gt;&lt;item&gt;36&lt;/item&gt;&lt;/record-ids&gt;&lt;/item&gt;&lt;/Libraries&gt;"/>
  </w:docVars>
  <w:rsids>
    <w:rsidRoot w:val="00597BED"/>
    <w:rsid w:val="000619F2"/>
    <w:rsid w:val="000A6349"/>
    <w:rsid w:val="000B7836"/>
    <w:rsid w:val="00207679"/>
    <w:rsid w:val="00276EC0"/>
    <w:rsid w:val="002F69E6"/>
    <w:rsid w:val="00397A8E"/>
    <w:rsid w:val="003E536F"/>
    <w:rsid w:val="00497BAC"/>
    <w:rsid w:val="004C4195"/>
    <w:rsid w:val="00514BC8"/>
    <w:rsid w:val="005810B7"/>
    <w:rsid w:val="00597BED"/>
    <w:rsid w:val="005B5524"/>
    <w:rsid w:val="00624E36"/>
    <w:rsid w:val="00663917"/>
    <w:rsid w:val="00717E12"/>
    <w:rsid w:val="00755987"/>
    <w:rsid w:val="00836BED"/>
    <w:rsid w:val="00906BE0"/>
    <w:rsid w:val="00923BB7"/>
    <w:rsid w:val="009706C3"/>
    <w:rsid w:val="009D6007"/>
    <w:rsid w:val="00A03AD5"/>
    <w:rsid w:val="00B21623"/>
    <w:rsid w:val="00B24813"/>
    <w:rsid w:val="00B5712E"/>
    <w:rsid w:val="00B625F8"/>
    <w:rsid w:val="00BB39EC"/>
    <w:rsid w:val="00BB3C2A"/>
    <w:rsid w:val="00BF1AE5"/>
    <w:rsid w:val="00BF7475"/>
    <w:rsid w:val="00CE16E3"/>
    <w:rsid w:val="00CF55C2"/>
    <w:rsid w:val="00D479AB"/>
    <w:rsid w:val="00D513B6"/>
    <w:rsid w:val="00D55E75"/>
    <w:rsid w:val="00DA4508"/>
    <w:rsid w:val="00DB04B3"/>
    <w:rsid w:val="00DD22C4"/>
    <w:rsid w:val="00DE71A1"/>
    <w:rsid w:val="00E64295"/>
    <w:rsid w:val="00F177B4"/>
    <w:rsid w:val="00F91A5C"/>
  </w:rsids>
  <m:mathPr>
    <m:mathFont m:val="Cambria Math"/>
    <m:brkBin m:val="before"/>
    <m:brkBinSub m:val="--"/>
    <m:smallFrac m:val="0"/>
    <m:dispDef/>
    <m:lMargin m:val="0"/>
    <m:rMargin m:val="0"/>
    <m:defJc m:val="centerGroup"/>
    <m:wrapIndent m:val="1440"/>
    <m:intLim m:val="subSup"/>
    <m:naryLim m:val="undOvr"/>
  </m:mathPr>
  <w:themeFontLang w:val="en-SG"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A07B8"/>
  <w15:chartTrackingRefBased/>
  <w15:docId w15:val="{E124A276-06D4-4C34-A0D8-E86358232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SG"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7B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7B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7B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7B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7B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7B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B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B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B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B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7B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7B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7B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7B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7B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B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B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BED"/>
    <w:rPr>
      <w:rFonts w:eastAsiaTheme="majorEastAsia" w:cstheme="majorBidi"/>
      <w:color w:val="272727" w:themeColor="text1" w:themeTint="D8"/>
    </w:rPr>
  </w:style>
  <w:style w:type="paragraph" w:styleId="Title">
    <w:name w:val="Title"/>
    <w:basedOn w:val="Normal"/>
    <w:next w:val="Normal"/>
    <w:link w:val="TitleChar"/>
    <w:uiPriority w:val="10"/>
    <w:qFormat/>
    <w:rsid w:val="00597B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B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B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B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BED"/>
    <w:pPr>
      <w:spacing w:before="160"/>
      <w:jc w:val="center"/>
    </w:pPr>
    <w:rPr>
      <w:i/>
      <w:iCs/>
      <w:color w:val="404040" w:themeColor="text1" w:themeTint="BF"/>
    </w:rPr>
  </w:style>
  <w:style w:type="character" w:customStyle="1" w:styleId="QuoteChar">
    <w:name w:val="Quote Char"/>
    <w:basedOn w:val="DefaultParagraphFont"/>
    <w:link w:val="Quote"/>
    <w:uiPriority w:val="29"/>
    <w:rsid w:val="00597BED"/>
    <w:rPr>
      <w:i/>
      <w:iCs/>
      <w:color w:val="404040" w:themeColor="text1" w:themeTint="BF"/>
    </w:rPr>
  </w:style>
  <w:style w:type="paragraph" w:styleId="ListParagraph">
    <w:name w:val="List Paragraph"/>
    <w:basedOn w:val="Normal"/>
    <w:uiPriority w:val="34"/>
    <w:qFormat/>
    <w:rsid w:val="00597BED"/>
    <w:pPr>
      <w:ind w:left="720"/>
      <w:contextualSpacing/>
    </w:pPr>
  </w:style>
  <w:style w:type="character" w:styleId="IntenseEmphasis">
    <w:name w:val="Intense Emphasis"/>
    <w:basedOn w:val="DefaultParagraphFont"/>
    <w:uiPriority w:val="21"/>
    <w:qFormat/>
    <w:rsid w:val="00597BED"/>
    <w:rPr>
      <w:i/>
      <w:iCs/>
      <w:color w:val="0F4761" w:themeColor="accent1" w:themeShade="BF"/>
    </w:rPr>
  </w:style>
  <w:style w:type="paragraph" w:styleId="IntenseQuote">
    <w:name w:val="Intense Quote"/>
    <w:basedOn w:val="Normal"/>
    <w:next w:val="Normal"/>
    <w:link w:val="IntenseQuoteChar"/>
    <w:uiPriority w:val="30"/>
    <w:qFormat/>
    <w:rsid w:val="00597B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7BED"/>
    <w:rPr>
      <w:i/>
      <w:iCs/>
      <w:color w:val="0F4761" w:themeColor="accent1" w:themeShade="BF"/>
    </w:rPr>
  </w:style>
  <w:style w:type="character" w:styleId="IntenseReference">
    <w:name w:val="Intense Reference"/>
    <w:basedOn w:val="DefaultParagraphFont"/>
    <w:uiPriority w:val="32"/>
    <w:qFormat/>
    <w:rsid w:val="00597BED"/>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F177B4"/>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F177B4"/>
    <w:rPr>
      <w:rFonts w:ascii="Aptos" w:hAnsi="Aptos"/>
      <w:noProof/>
    </w:rPr>
  </w:style>
  <w:style w:type="paragraph" w:customStyle="1" w:styleId="EndNoteBibliography">
    <w:name w:val="EndNote Bibliography"/>
    <w:basedOn w:val="Normal"/>
    <w:link w:val="EndNoteBibliographyChar"/>
    <w:rsid w:val="00F177B4"/>
    <w:pPr>
      <w:spacing w:line="240" w:lineRule="auto"/>
    </w:pPr>
    <w:rPr>
      <w:rFonts w:ascii="Aptos" w:hAnsi="Aptos"/>
      <w:noProof/>
    </w:rPr>
  </w:style>
  <w:style w:type="character" w:customStyle="1" w:styleId="EndNoteBibliographyChar">
    <w:name w:val="EndNote Bibliography Char"/>
    <w:basedOn w:val="DefaultParagraphFont"/>
    <w:link w:val="EndNoteBibliography"/>
    <w:rsid w:val="00F177B4"/>
    <w:rPr>
      <w:rFonts w:ascii="Aptos" w:hAnsi="Apto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175349">
      <w:bodyDiv w:val="1"/>
      <w:marLeft w:val="0"/>
      <w:marRight w:val="0"/>
      <w:marTop w:val="0"/>
      <w:marBottom w:val="0"/>
      <w:divBdr>
        <w:top w:val="none" w:sz="0" w:space="0" w:color="auto"/>
        <w:left w:val="none" w:sz="0" w:space="0" w:color="auto"/>
        <w:bottom w:val="none" w:sz="0" w:space="0" w:color="auto"/>
        <w:right w:val="none" w:sz="0" w:space="0" w:color="auto"/>
      </w:divBdr>
    </w:div>
    <w:div w:id="181287297">
      <w:bodyDiv w:val="1"/>
      <w:marLeft w:val="0"/>
      <w:marRight w:val="0"/>
      <w:marTop w:val="0"/>
      <w:marBottom w:val="0"/>
      <w:divBdr>
        <w:top w:val="none" w:sz="0" w:space="0" w:color="auto"/>
        <w:left w:val="none" w:sz="0" w:space="0" w:color="auto"/>
        <w:bottom w:val="none" w:sz="0" w:space="0" w:color="auto"/>
        <w:right w:val="none" w:sz="0" w:space="0" w:color="auto"/>
      </w:divBdr>
    </w:div>
    <w:div w:id="639775255">
      <w:bodyDiv w:val="1"/>
      <w:marLeft w:val="0"/>
      <w:marRight w:val="0"/>
      <w:marTop w:val="0"/>
      <w:marBottom w:val="0"/>
      <w:divBdr>
        <w:top w:val="none" w:sz="0" w:space="0" w:color="auto"/>
        <w:left w:val="none" w:sz="0" w:space="0" w:color="auto"/>
        <w:bottom w:val="none" w:sz="0" w:space="0" w:color="auto"/>
        <w:right w:val="none" w:sz="0" w:space="0" w:color="auto"/>
      </w:divBdr>
    </w:div>
    <w:div w:id="956301804">
      <w:bodyDiv w:val="1"/>
      <w:marLeft w:val="0"/>
      <w:marRight w:val="0"/>
      <w:marTop w:val="0"/>
      <w:marBottom w:val="0"/>
      <w:divBdr>
        <w:top w:val="none" w:sz="0" w:space="0" w:color="auto"/>
        <w:left w:val="none" w:sz="0" w:space="0" w:color="auto"/>
        <w:bottom w:val="none" w:sz="0" w:space="0" w:color="auto"/>
        <w:right w:val="none" w:sz="0" w:space="0" w:color="auto"/>
      </w:divBdr>
    </w:div>
    <w:div w:id="1071125906">
      <w:bodyDiv w:val="1"/>
      <w:marLeft w:val="0"/>
      <w:marRight w:val="0"/>
      <w:marTop w:val="0"/>
      <w:marBottom w:val="0"/>
      <w:divBdr>
        <w:top w:val="none" w:sz="0" w:space="0" w:color="auto"/>
        <w:left w:val="none" w:sz="0" w:space="0" w:color="auto"/>
        <w:bottom w:val="none" w:sz="0" w:space="0" w:color="auto"/>
        <w:right w:val="none" w:sz="0" w:space="0" w:color="auto"/>
      </w:divBdr>
    </w:div>
    <w:div w:id="1243105297">
      <w:bodyDiv w:val="1"/>
      <w:marLeft w:val="0"/>
      <w:marRight w:val="0"/>
      <w:marTop w:val="0"/>
      <w:marBottom w:val="0"/>
      <w:divBdr>
        <w:top w:val="none" w:sz="0" w:space="0" w:color="auto"/>
        <w:left w:val="none" w:sz="0" w:space="0" w:color="auto"/>
        <w:bottom w:val="none" w:sz="0" w:space="0" w:color="auto"/>
        <w:right w:val="none" w:sz="0" w:space="0" w:color="auto"/>
      </w:divBdr>
    </w:div>
    <w:div w:id="1295716319">
      <w:bodyDiv w:val="1"/>
      <w:marLeft w:val="0"/>
      <w:marRight w:val="0"/>
      <w:marTop w:val="0"/>
      <w:marBottom w:val="0"/>
      <w:divBdr>
        <w:top w:val="none" w:sz="0" w:space="0" w:color="auto"/>
        <w:left w:val="none" w:sz="0" w:space="0" w:color="auto"/>
        <w:bottom w:val="none" w:sz="0" w:space="0" w:color="auto"/>
        <w:right w:val="none" w:sz="0" w:space="0" w:color="auto"/>
      </w:divBdr>
    </w:div>
    <w:div w:id="1716158430">
      <w:bodyDiv w:val="1"/>
      <w:marLeft w:val="0"/>
      <w:marRight w:val="0"/>
      <w:marTop w:val="0"/>
      <w:marBottom w:val="0"/>
      <w:divBdr>
        <w:top w:val="none" w:sz="0" w:space="0" w:color="auto"/>
        <w:left w:val="none" w:sz="0" w:space="0" w:color="auto"/>
        <w:bottom w:val="none" w:sz="0" w:space="0" w:color="auto"/>
        <w:right w:val="none" w:sz="0" w:space="0" w:color="auto"/>
      </w:divBdr>
    </w:div>
    <w:div w:id="1785348952">
      <w:bodyDiv w:val="1"/>
      <w:marLeft w:val="0"/>
      <w:marRight w:val="0"/>
      <w:marTop w:val="0"/>
      <w:marBottom w:val="0"/>
      <w:divBdr>
        <w:top w:val="none" w:sz="0" w:space="0" w:color="auto"/>
        <w:left w:val="none" w:sz="0" w:space="0" w:color="auto"/>
        <w:bottom w:val="none" w:sz="0" w:space="0" w:color="auto"/>
        <w:right w:val="none" w:sz="0" w:space="0" w:color="auto"/>
      </w:divBdr>
    </w:div>
    <w:div w:id="1893037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FF85EE-E6BD-42A4-9704-B1283DDD5F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2977</TotalTime>
  <Pages>3</Pages>
  <Words>1091</Words>
  <Characters>6225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Misaki Tahir</dc:creator>
  <cp:keywords/>
  <dc:description/>
  <cp:lastModifiedBy>Misaki Tahir</cp:lastModifiedBy>
  <cp:revision>15</cp:revision>
  <dcterms:created xsi:type="dcterms:W3CDTF">2024-10-25T06:56:00Z</dcterms:created>
  <dcterms:modified xsi:type="dcterms:W3CDTF">2024-11-21T22:18:00Z</dcterms:modified>
</cp:coreProperties>
</file>