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Each individual item comprises five images – one 3x3 matrix and four possible solutions. Matrix</w:t>
        <w:tab/>
        <w:t xml:space="preserve"> images can be identified by their names,which contain the following string: “_M_”(for “matrix”). The</w:t>
        <w:tab/>
        <w:t xml:space="preserve">possible solutions can also be identified by their name, which always contain one of the following: “_T1_”, “_T2_”, “_T3_.” and “_T4_”.</w:t>
        <w:tab/>
        <w:t xml:space="preserve">The solution containing the string “_T1_”identifies the correct solution.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Two examples of puzzles are as follows::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