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787EF" w14:textId="77777777" w:rsidR="00A13697" w:rsidRDefault="00A13697" w:rsidP="004C51E6">
      <w:pPr>
        <w:rPr>
          <w:rFonts w:ascii="Times New Roman" w:hAnsi="Times New Roman" w:cs="Times New Roman"/>
          <w:sz w:val="36"/>
          <w:szCs w:val="36"/>
        </w:rPr>
      </w:pPr>
    </w:p>
    <w:p w14:paraId="68C77328" w14:textId="77777777" w:rsidR="00A13697" w:rsidRDefault="00A13697" w:rsidP="00A13697">
      <w:pPr>
        <w:jc w:val="center"/>
        <w:rPr>
          <w:rFonts w:ascii="Times New Roman" w:hAnsi="Times New Roman" w:cs="Times New Roman"/>
          <w:sz w:val="36"/>
          <w:szCs w:val="36"/>
        </w:rPr>
      </w:pPr>
    </w:p>
    <w:p w14:paraId="0F2D698E" w14:textId="77777777" w:rsidR="00A13697" w:rsidRDefault="00A13697" w:rsidP="00A13697">
      <w:pPr>
        <w:jc w:val="center"/>
        <w:rPr>
          <w:rFonts w:ascii="Times New Roman" w:hAnsi="Times New Roman" w:cs="Times New Roman"/>
          <w:sz w:val="36"/>
          <w:szCs w:val="36"/>
        </w:rPr>
      </w:pPr>
    </w:p>
    <w:p w14:paraId="5DAEEDD8" w14:textId="77777777" w:rsidR="00A13697" w:rsidRDefault="00A13697" w:rsidP="00A13697">
      <w:pPr>
        <w:jc w:val="center"/>
        <w:rPr>
          <w:rFonts w:ascii="Times New Roman" w:hAnsi="Times New Roman" w:cs="Times New Roman"/>
          <w:sz w:val="36"/>
          <w:szCs w:val="36"/>
        </w:rPr>
      </w:pPr>
    </w:p>
    <w:p w14:paraId="3B238776" w14:textId="77777777" w:rsidR="00A13697" w:rsidRDefault="00A13697" w:rsidP="00A13697">
      <w:pPr>
        <w:jc w:val="center"/>
        <w:rPr>
          <w:rFonts w:ascii="Times New Roman" w:hAnsi="Times New Roman" w:cs="Times New Roman"/>
          <w:sz w:val="36"/>
          <w:szCs w:val="36"/>
        </w:rPr>
      </w:pPr>
    </w:p>
    <w:p w14:paraId="5F27C220" w14:textId="77777777" w:rsidR="00A13697" w:rsidRDefault="00A13697" w:rsidP="00A13697">
      <w:pPr>
        <w:jc w:val="center"/>
        <w:rPr>
          <w:rFonts w:ascii="Times New Roman" w:hAnsi="Times New Roman" w:cs="Times New Roman"/>
          <w:sz w:val="36"/>
          <w:szCs w:val="36"/>
        </w:rPr>
      </w:pPr>
    </w:p>
    <w:p w14:paraId="5DB906ED" w14:textId="77777777" w:rsidR="00A13697" w:rsidRDefault="00A13697" w:rsidP="00A13697">
      <w:pPr>
        <w:jc w:val="center"/>
        <w:rPr>
          <w:rFonts w:ascii="Times New Roman" w:hAnsi="Times New Roman" w:cs="Times New Roman"/>
          <w:sz w:val="36"/>
          <w:szCs w:val="36"/>
        </w:rPr>
      </w:pPr>
    </w:p>
    <w:p w14:paraId="0286A3D8" w14:textId="4699A3CA" w:rsidR="00A13697" w:rsidRDefault="00A13697" w:rsidP="00A13697">
      <w:pPr>
        <w:jc w:val="center"/>
        <w:rPr>
          <w:rFonts w:ascii="Times New Roman" w:hAnsi="Times New Roman" w:cs="Times New Roman"/>
          <w:sz w:val="36"/>
          <w:szCs w:val="36"/>
        </w:rPr>
      </w:pPr>
      <w:r w:rsidRPr="00A13697">
        <w:rPr>
          <w:rFonts w:ascii="Times New Roman" w:hAnsi="Times New Roman" w:cs="Times New Roman"/>
          <w:sz w:val="36"/>
          <w:szCs w:val="36"/>
        </w:rPr>
        <w:t>Interacțiunile între Dezvoltarea Economică, Criminalitate, Urbanizare și Sustenabilitatea Mediului: O Revizuire a Literaturii de Specialitate</w:t>
      </w:r>
    </w:p>
    <w:p w14:paraId="1AAD06F3" w14:textId="77777777" w:rsidR="00A13697" w:rsidRDefault="00A13697" w:rsidP="00A13697">
      <w:pPr>
        <w:jc w:val="center"/>
        <w:rPr>
          <w:rFonts w:ascii="Times New Roman" w:hAnsi="Times New Roman" w:cs="Times New Roman"/>
          <w:sz w:val="36"/>
          <w:szCs w:val="36"/>
        </w:rPr>
      </w:pPr>
    </w:p>
    <w:p w14:paraId="254E0447" w14:textId="77777777" w:rsidR="00A13697" w:rsidRDefault="00A13697" w:rsidP="00A13697">
      <w:pPr>
        <w:jc w:val="center"/>
        <w:rPr>
          <w:rFonts w:ascii="Times New Roman" w:hAnsi="Times New Roman" w:cs="Times New Roman"/>
          <w:sz w:val="36"/>
          <w:szCs w:val="36"/>
        </w:rPr>
      </w:pPr>
    </w:p>
    <w:p w14:paraId="45EBA247" w14:textId="77777777" w:rsidR="00A13697" w:rsidRDefault="00A13697" w:rsidP="00A13697">
      <w:pPr>
        <w:rPr>
          <w:rFonts w:ascii="Times New Roman" w:hAnsi="Times New Roman" w:cs="Times New Roman"/>
          <w:sz w:val="36"/>
          <w:szCs w:val="36"/>
        </w:rPr>
      </w:pPr>
    </w:p>
    <w:p w14:paraId="5BCA4EA1" w14:textId="77777777" w:rsidR="00A13697" w:rsidRPr="00A13697" w:rsidRDefault="00A13697" w:rsidP="00A13697">
      <w:pPr>
        <w:jc w:val="center"/>
        <w:rPr>
          <w:rFonts w:ascii="Times New Roman" w:hAnsi="Times New Roman" w:cs="Times New Roman"/>
          <w:sz w:val="24"/>
          <w:szCs w:val="24"/>
        </w:rPr>
      </w:pPr>
    </w:p>
    <w:p w14:paraId="3BBE3556" w14:textId="77777777" w:rsidR="00A13697" w:rsidRPr="00A13697" w:rsidRDefault="00A13697" w:rsidP="00A13697">
      <w:pPr>
        <w:rPr>
          <w:rFonts w:ascii="Times New Roman" w:hAnsi="Times New Roman" w:cs="Times New Roman"/>
          <w:sz w:val="24"/>
          <w:szCs w:val="24"/>
        </w:rPr>
      </w:pPr>
      <w:r w:rsidRPr="00A13697">
        <w:rPr>
          <w:rFonts w:ascii="Times New Roman" w:hAnsi="Times New Roman" w:cs="Times New Roman"/>
          <w:sz w:val="24"/>
          <w:szCs w:val="24"/>
        </w:rPr>
        <w:t>Profesori Coordonatori:</w:t>
      </w:r>
    </w:p>
    <w:p w14:paraId="16DD37FD" w14:textId="6F26BA19" w:rsidR="00A13697" w:rsidRPr="00A13697" w:rsidRDefault="00A13697" w:rsidP="00A13697">
      <w:pPr>
        <w:rPr>
          <w:rFonts w:ascii="Times New Roman" w:hAnsi="Times New Roman" w:cs="Times New Roman"/>
          <w:sz w:val="24"/>
          <w:szCs w:val="24"/>
        </w:rPr>
      </w:pPr>
      <w:r w:rsidRPr="00A13697">
        <w:rPr>
          <w:rFonts w:ascii="Times New Roman" w:hAnsi="Times New Roman" w:cs="Times New Roman"/>
          <w:sz w:val="24"/>
          <w:szCs w:val="24"/>
        </w:rPr>
        <w:t xml:space="preserve">Manta Eduard Mihai </w:t>
      </w:r>
    </w:p>
    <w:p w14:paraId="27A51A4D" w14:textId="65231F45" w:rsidR="00A13697" w:rsidRPr="00A13697" w:rsidRDefault="00A13697" w:rsidP="00B15417">
      <w:pPr>
        <w:jc w:val="both"/>
        <w:rPr>
          <w:rFonts w:ascii="Times New Roman" w:hAnsi="Times New Roman" w:cs="Times New Roman"/>
          <w:sz w:val="24"/>
          <w:szCs w:val="24"/>
        </w:rPr>
      </w:pPr>
      <w:r w:rsidRPr="00A13697">
        <w:rPr>
          <w:rFonts w:ascii="Times New Roman" w:hAnsi="Times New Roman" w:cs="Times New Roman"/>
          <w:sz w:val="24"/>
          <w:szCs w:val="24"/>
        </w:rPr>
        <w:t>Alexandru Adriana Ana Maria</w:t>
      </w:r>
    </w:p>
    <w:p w14:paraId="5C5D4F80" w14:textId="77777777" w:rsidR="00A13697" w:rsidRPr="00A13697" w:rsidRDefault="00A13697" w:rsidP="00B15417">
      <w:pPr>
        <w:jc w:val="both"/>
        <w:rPr>
          <w:rFonts w:ascii="Times New Roman" w:hAnsi="Times New Roman" w:cs="Times New Roman"/>
          <w:sz w:val="24"/>
          <w:szCs w:val="24"/>
        </w:rPr>
      </w:pPr>
    </w:p>
    <w:p w14:paraId="2ACEE867" w14:textId="77777777" w:rsidR="00A13697" w:rsidRPr="00A13697" w:rsidRDefault="00A13697" w:rsidP="00B15417">
      <w:pPr>
        <w:jc w:val="both"/>
        <w:rPr>
          <w:rFonts w:ascii="Times New Roman" w:hAnsi="Times New Roman" w:cs="Times New Roman"/>
          <w:sz w:val="24"/>
          <w:szCs w:val="24"/>
        </w:rPr>
      </w:pPr>
    </w:p>
    <w:p w14:paraId="1B7F7334" w14:textId="77777777" w:rsidR="00A13697" w:rsidRPr="00A13697" w:rsidRDefault="00A13697" w:rsidP="00B15417">
      <w:pPr>
        <w:jc w:val="both"/>
        <w:rPr>
          <w:rFonts w:ascii="Times New Roman" w:hAnsi="Times New Roman" w:cs="Times New Roman"/>
          <w:sz w:val="24"/>
          <w:szCs w:val="24"/>
        </w:rPr>
      </w:pPr>
    </w:p>
    <w:p w14:paraId="15345439" w14:textId="7A43CF26" w:rsidR="00A13697" w:rsidRPr="00A13697" w:rsidRDefault="00A13697" w:rsidP="00B15417">
      <w:pPr>
        <w:jc w:val="both"/>
        <w:rPr>
          <w:rFonts w:ascii="Times New Roman" w:hAnsi="Times New Roman" w:cs="Times New Roman"/>
          <w:sz w:val="24"/>
          <w:szCs w:val="24"/>
        </w:rPr>
      </w:pPr>
      <w:r w:rsidRPr="00A13697">
        <w:rPr>
          <w:rFonts w:ascii="Times New Roman" w:hAnsi="Times New Roman" w:cs="Times New Roman"/>
          <w:sz w:val="24"/>
          <w:szCs w:val="24"/>
        </w:rPr>
        <w:t>Studenți:</w:t>
      </w:r>
    </w:p>
    <w:p w14:paraId="35ECFFB7" w14:textId="44EF99ED" w:rsidR="00A13697" w:rsidRPr="00A13697" w:rsidRDefault="00A13697" w:rsidP="00B15417">
      <w:pPr>
        <w:jc w:val="both"/>
        <w:rPr>
          <w:rFonts w:ascii="Times New Roman" w:hAnsi="Times New Roman" w:cs="Times New Roman"/>
          <w:sz w:val="24"/>
          <w:szCs w:val="24"/>
        </w:rPr>
      </w:pPr>
      <w:r w:rsidRPr="00A13697">
        <w:rPr>
          <w:rFonts w:ascii="Times New Roman" w:hAnsi="Times New Roman" w:cs="Times New Roman"/>
          <w:sz w:val="24"/>
          <w:szCs w:val="24"/>
        </w:rPr>
        <w:t>Duș</w:t>
      </w:r>
      <w:r w:rsidR="004C51E6">
        <w:rPr>
          <w:rFonts w:ascii="Times New Roman" w:hAnsi="Times New Roman" w:cs="Times New Roman"/>
          <w:sz w:val="24"/>
          <w:szCs w:val="24"/>
        </w:rPr>
        <w:t>a</w:t>
      </w:r>
      <w:r w:rsidRPr="00A13697">
        <w:rPr>
          <w:rFonts w:ascii="Times New Roman" w:hAnsi="Times New Roman" w:cs="Times New Roman"/>
          <w:sz w:val="24"/>
          <w:szCs w:val="24"/>
        </w:rPr>
        <w:t xml:space="preserve"> Andreea Daniela</w:t>
      </w:r>
    </w:p>
    <w:p w14:paraId="535805AF" w14:textId="1E926CA9" w:rsidR="00A13697" w:rsidRPr="00A13697" w:rsidRDefault="00A13697" w:rsidP="00B15417">
      <w:pPr>
        <w:jc w:val="both"/>
        <w:rPr>
          <w:rFonts w:ascii="Times New Roman" w:hAnsi="Times New Roman" w:cs="Times New Roman"/>
          <w:sz w:val="24"/>
          <w:szCs w:val="24"/>
        </w:rPr>
      </w:pPr>
      <w:r w:rsidRPr="00A13697">
        <w:rPr>
          <w:rFonts w:ascii="Times New Roman" w:hAnsi="Times New Roman" w:cs="Times New Roman"/>
          <w:sz w:val="24"/>
          <w:szCs w:val="24"/>
        </w:rPr>
        <w:t>Filip Sebastian-Ștefan</w:t>
      </w:r>
    </w:p>
    <w:p w14:paraId="4D024642" w14:textId="5AD1E9BC" w:rsidR="00A13697" w:rsidRPr="00A13697" w:rsidRDefault="00A13697" w:rsidP="00B15417">
      <w:pPr>
        <w:jc w:val="both"/>
        <w:rPr>
          <w:rFonts w:ascii="Times New Roman" w:hAnsi="Times New Roman" w:cs="Times New Roman"/>
          <w:sz w:val="24"/>
          <w:szCs w:val="24"/>
        </w:rPr>
      </w:pPr>
      <w:r w:rsidRPr="00A13697">
        <w:rPr>
          <w:rFonts w:ascii="Times New Roman" w:hAnsi="Times New Roman" w:cs="Times New Roman"/>
          <w:sz w:val="24"/>
          <w:szCs w:val="24"/>
        </w:rPr>
        <w:t>Ghiur Ștefan-Daniel</w:t>
      </w:r>
    </w:p>
    <w:p w14:paraId="794E759A" w14:textId="77777777" w:rsidR="00A13697" w:rsidRPr="00A13697" w:rsidRDefault="00A13697" w:rsidP="00B15417">
      <w:pPr>
        <w:jc w:val="both"/>
        <w:rPr>
          <w:rFonts w:ascii="Times New Roman" w:hAnsi="Times New Roman" w:cs="Times New Roman"/>
          <w:b/>
          <w:bCs/>
        </w:rPr>
      </w:pPr>
    </w:p>
    <w:p w14:paraId="4B69946D" w14:textId="03EEC028" w:rsidR="00B15417" w:rsidRPr="00B15417" w:rsidRDefault="00B15417" w:rsidP="00B15417">
      <w:pPr>
        <w:jc w:val="both"/>
        <w:rPr>
          <w:rFonts w:ascii="Times New Roman" w:hAnsi="Times New Roman" w:cs="Times New Roman"/>
          <w:b/>
          <w:bCs/>
        </w:rPr>
      </w:pPr>
      <w:r w:rsidRPr="00B15417">
        <w:rPr>
          <w:rFonts w:ascii="Times New Roman" w:hAnsi="Times New Roman" w:cs="Times New Roman"/>
          <w:b/>
          <w:bCs/>
        </w:rPr>
        <w:lastRenderedPageBreak/>
        <w:t>Introducere</w:t>
      </w:r>
    </w:p>
    <w:p w14:paraId="2C70074B" w14:textId="7C117F47" w:rsidR="00B15417" w:rsidRPr="00B15417" w:rsidRDefault="00B15417" w:rsidP="00B15417">
      <w:pPr>
        <w:jc w:val="both"/>
        <w:rPr>
          <w:rFonts w:ascii="Times New Roman" w:hAnsi="Times New Roman" w:cs="Times New Roman"/>
        </w:rPr>
      </w:pPr>
      <w:r w:rsidRPr="00B15417">
        <w:rPr>
          <w:rFonts w:ascii="Times New Roman" w:hAnsi="Times New Roman" w:cs="Times New Roman"/>
        </w:rPr>
        <w:t xml:space="preserve">Această lucrare </w:t>
      </w:r>
      <w:r w:rsidRPr="00A13697">
        <w:rPr>
          <w:rFonts w:ascii="Times New Roman" w:hAnsi="Times New Roman" w:cs="Times New Roman"/>
        </w:rPr>
        <w:t xml:space="preserve">are </w:t>
      </w:r>
      <w:r w:rsidRPr="00B15417">
        <w:rPr>
          <w:rFonts w:ascii="Times New Roman" w:hAnsi="Times New Roman" w:cs="Times New Roman"/>
        </w:rPr>
        <w:t xml:space="preserve">ca obiectiv explorarea relațiilor economice în baza literaturii recente. Analiza se concentrează pe studii publicate în ultimii cinci ani, care investighează interacțiunile dintre variabile economice esențiale, </w:t>
      </w:r>
      <w:r w:rsidRPr="00A13697">
        <w:rPr>
          <w:rFonts w:ascii="Times New Roman" w:hAnsi="Times New Roman" w:cs="Times New Roman"/>
        </w:rPr>
        <w:t>anume</w:t>
      </w:r>
      <w:r w:rsidRPr="00B15417">
        <w:rPr>
          <w:rFonts w:ascii="Times New Roman" w:hAnsi="Times New Roman" w:cs="Times New Roman"/>
        </w:rPr>
        <w:t xml:space="preserve"> dezvoltarea economică, criminalitatea, urbanizarea și sustenabilitatea mediului.</w:t>
      </w:r>
    </w:p>
    <w:p w14:paraId="75965256" w14:textId="0822E48D" w:rsidR="00B15417" w:rsidRDefault="00B15417" w:rsidP="00D55206">
      <w:pPr>
        <w:jc w:val="both"/>
        <w:rPr>
          <w:rFonts w:ascii="Times New Roman" w:hAnsi="Times New Roman" w:cs="Times New Roman"/>
        </w:rPr>
      </w:pPr>
      <w:r w:rsidRPr="00B15417">
        <w:rPr>
          <w:rFonts w:ascii="Times New Roman" w:hAnsi="Times New Roman" w:cs="Times New Roman"/>
        </w:rPr>
        <w:t>Revizuirea literaturii are rolul de a sintetiza cele mai relevante concluzii din articolele de specialitate, oferind un punct de plecare pentru analiza econometrică ulterioară. Studiile selectate evidențiază utilizarea diverselor metodologii, cum ar fi regresia multiplă și analizele cauzale, pentru a identifica factorii determinanți ai fenomenelor economice investigate.</w:t>
      </w:r>
    </w:p>
    <w:p w14:paraId="407FC86D" w14:textId="77777777" w:rsidR="00AF758A" w:rsidRDefault="00AF758A" w:rsidP="00D55206">
      <w:pPr>
        <w:jc w:val="both"/>
        <w:rPr>
          <w:rFonts w:ascii="Times New Roman" w:hAnsi="Times New Roman" w:cs="Times New Roman"/>
        </w:rPr>
      </w:pPr>
    </w:p>
    <w:p w14:paraId="7C34FACA" w14:textId="77777777" w:rsidR="00AF758A" w:rsidRDefault="00AF758A" w:rsidP="00D55206">
      <w:pPr>
        <w:jc w:val="both"/>
        <w:rPr>
          <w:rFonts w:ascii="Times New Roman" w:hAnsi="Times New Roman" w:cs="Times New Roman"/>
        </w:rPr>
      </w:pPr>
    </w:p>
    <w:p w14:paraId="0B63D3E4" w14:textId="77777777" w:rsidR="00AF758A" w:rsidRDefault="00AF758A" w:rsidP="00D55206">
      <w:pPr>
        <w:jc w:val="both"/>
        <w:rPr>
          <w:rFonts w:ascii="Times New Roman" w:hAnsi="Times New Roman" w:cs="Times New Roman"/>
        </w:rPr>
      </w:pPr>
    </w:p>
    <w:p w14:paraId="7F2CCAAC" w14:textId="77777777" w:rsidR="00AF758A" w:rsidRDefault="00AF758A" w:rsidP="00D55206">
      <w:pPr>
        <w:jc w:val="both"/>
        <w:rPr>
          <w:rFonts w:ascii="Times New Roman" w:hAnsi="Times New Roman" w:cs="Times New Roman"/>
        </w:rPr>
      </w:pPr>
    </w:p>
    <w:p w14:paraId="58E5712A" w14:textId="77777777" w:rsidR="00AF758A" w:rsidRDefault="00AF758A" w:rsidP="00D55206">
      <w:pPr>
        <w:jc w:val="both"/>
        <w:rPr>
          <w:rFonts w:ascii="Times New Roman" w:hAnsi="Times New Roman" w:cs="Times New Roman"/>
        </w:rPr>
      </w:pPr>
    </w:p>
    <w:p w14:paraId="4CAA85FD" w14:textId="77777777" w:rsidR="00AF758A" w:rsidRDefault="00AF758A" w:rsidP="00D55206">
      <w:pPr>
        <w:jc w:val="both"/>
        <w:rPr>
          <w:rFonts w:ascii="Times New Roman" w:hAnsi="Times New Roman" w:cs="Times New Roman"/>
        </w:rPr>
      </w:pPr>
    </w:p>
    <w:p w14:paraId="5791508F" w14:textId="77777777" w:rsidR="00AF758A" w:rsidRDefault="00AF758A" w:rsidP="00D55206">
      <w:pPr>
        <w:jc w:val="both"/>
        <w:rPr>
          <w:rFonts w:ascii="Times New Roman" w:hAnsi="Times New Roman" w:cs="Times New Roman"/>
        </w:rPr>
      </w:pPr>
    </w:p>
    <w:p w14:paraId="461CF462" w14:textId="77777777" w:rsidR="00AF758A" w:rsidRDefault="00AF758A" w:rsidP="00D55206">
      <w:pPr>
        <w:jc w:val="both"/>
        <w:rPr>
          <w:rFonts w:ascii="Times New Roman" w:hAnsi="Times New Roman" w:cs="Times New Roman"/>
        </w:rPr>
      </w:pPr>
    </w:p>
    <w:p w14:paraId="02E11EE6" w14:textId="77777777" w:rsidR="00AF758A" w:rsidRDefault="00AF758A" w:rsidP="00D55206">
      <w:pPr>
        <w:jc w:val="both"/>
        <w:rPr>
          <w:rFonts w:ascii="Times New Roman" w:hAnsi="Times New Roman" w:cs="Times New Roman"/>
        </w:rPr>
      </w:pPr>
    </w:p>
    <w:p w14:paraId="551CDEB3" w14:textId="77777777" w:rsidR="00AF758A" w:rsidRDefault="00AF758A" w:rsidP="00D55206">
      <w:pPr>
        <w:jc w:val="both"/>
        <w:rPr>
          <w:rFonts w:ascii="Times New Roman" w:hAnsi="Times New Roman" w:cs="Times New Roman"/>
        </w:rPr>
      </w:pPr>
    </w:p>
    <w:p w14:paraId="212306A9" w14:textId="77777777" w:rsidR="00AF758A" w:rsidRDefault="00AF758A" w:rsidP="00D55206">
      <w:pPr>
        <w:jc w:val="both"/>
        <w:rPr>
          <w:rFonts w:ascii="Times New Roman" w:hAnsi="Times New Roman" w:cs="Times New Roman"/>
        </w:rPr>
      </w:pPr>
    </w:p>
    <w:p w14:paraId="7842EFFF" w14:textId="77777777" w:rsidR="00AF758A" w:rsidRDefault="00AF758A" w:rsidP="00D55206">
      <w:pPr>
        <w:jc w:val="both"/>
        <w:rPr>
          <w:rFonts w:ascii="Times New Roman" w:hAnsi="Times New Roman" w:cs="Times New Roman"/>
        </w:rPr>
      </w:pPr>
    </w:p>
    <w:p w14:paraId="3F8CE643" w14:textId="77777777" w:rsidR="00AF758A" w:rsidRDefault="00AF758A" w:rsidP="00D55206">
      <w:pPr>
        <w:jc w:val="both"/>
        <w:rPr>
          <w:rFonts w:ascii="Times New Roman" w:hAnsi="Times New Roman" w:cs="Times New Roman"/>
        </w:rPr>
      </w:pPr>
    </w:p>
    <w:p w14:paraId="5E8E362A" w14:textId="77777777" w:rsidR="00AF758A" w:rsidRDefault="00AF758A" w:rsidP="00D55206">
      <w:pPr>
        <w:jc w:val="both"/>
        <w:rPr>
          <w:rFonts w:ascii="Times New Roman" w:hAnsi="Times New Roman" w:cs="Times New Roman"/>
        </w:rPr>
      </w:pPr>
    </w:p>
    <w:p w14:paraId="50EC2684" w14:textId="77777777" w:rsidR="00AF758A" w:rsidRDefault="00AF758A" w:rsidP="00D55206">
      <w:pPr>
        <w:jc w:val="both"/>
        <w:rPr>
          <w:rFonts w:ascii="Times New Roman" w:hAnsi="Times New Roman" w:cs="Times New Roman"/>
        </w:rPr>
      </w:pPr>
    </w:p>
    <w:p w14:paraId="0B941734" w14:textId="77777777" w:rsidR="00AF758A" w:rsidRDefault="00AF758A" w:rsidP="00D55206">
      <w:pPr>
        <w:jc w:val="both"/>
        <w:rPr>
          <w:rFonts w:ascii="Times New Roman" w:hAnsi="Times New Roman" w:cs="Times New Roman"/>
        </w:rPr>
      </w:pPr>
    </w:p>
    <w:p w14:paraId="11BE1A1C" w14:textId="77777777" w:rsidR="00AF758A" w:rsidRDefault="00AF758A" w:rsidP="00D55206">
      <w:pPr>
        <w:jc w:val="both"/>
        <w:rPr>
          <w:rFonts w:ascii="Times New Roman" w:hAnsi="Times New Roman" w:cs="Times New Roman"/>
        </w:rPr>
      </w:pPr>
    </w:p>
    <w:p w14:paraId="1E317EB2" w14:textId="77777777" w:rsidR="00AF758A" w:rsidRDefault="00AF758A" w:rsidP="00D55206">
      <w:pPr>
        <w:jc w:val="both"/>
        <w:rPr>
          <w:rFonts w:ascii="Times New Roman" w:hAnsi="Times New Roman" w:cs="Times New Roman"/>
        </w:rPr>
      </w:pPr>
    </w:p>
    <w:p w14:paraId="158FB611" w14:textId="77777777" w:rsidR="00AF758A" w:rsidRDefault="00AF758A" w:rsidP="00D55206">
      <w:pPr>
        <w:jc w:val="both"/>
        <w:rPr>
          <w:rFonts w:ascii="Times New Roman" w:hAnsi="Times New Roman" w:cs="Times New Roman"/>
        </w:rPr>
      </w:pPr>
    </w:p>
    <w:p w14:paraId="05741360" w14:textId="77777777" w:rsidR="00AF758A" w:rsidRDefault="00AF758A" w:rsidP="00D55206">
      <w:pPr>
        <w:jc w:val="both"/>
        <w:rPr>
          <w:rFonts w:ascii="Times New Roman" w:hAnsi="Times New Roman" w:cs="Times New Roman"/>
        </w:rPr>
      </w:pPr>
    </w:p>
    <w:p w14:paraId="44945982" w14:textId="77777777" w:rsidR="00B15417" w:rsidRDefault="00B15417" w:rsidP="00D55206">
      <w:pPr>
        <w:jc w:val="both"/>
        <w:rPr>
          <w:rFonts w:ascii="Times New Roman" w:hAnsi="Times New Roman" w:cs="Times New Roman"/>
        </w:rPr>
      </w:pPr>
    </w:p>
    <w:p w14:paraId="20D8101E" w14:textId="77777777" w:rsidR="00AF758A" w:rsidRPr="00A13697" w:rsidRDefault="00AF758A" w:rsidP="00D55206">
      <w:pPr>
        <w:jc w:val="both"/>
        <w:rPr>
          <w:rFonts w:ascii="Times New Roman" w:hAnsi="Times New Roman" w:cs="Times New Roman"/>
        </w:rPr>
      </w:pPr>
    </w:p>
    <w:p w14:paraId="58AF9AFA" w14:textId="22E19EC3" w:rsidR="00CA3447" w:rsidRPr="00A13697" w:rsidRDefault="000822DF" w:rsidP="00D55206">
      <w:pPr>
        <w:jc w:val="both"/>
        <w:rPr>
          <w:rFonts w:ascii="Times New Roman" w:hAnsi="Times New Roman" w:cs="Times New Roman"/>
        </w:rPr>
      </w:pPr>
      <w:r w:rsidRPr="00A13697">
        <w:rPr>
          <w:rFonts w:ascii="Times New Roman" w:hAnsi="Times New Roman" w:cs="Times New Roman"/>
        </w:rPr>
        <w:lastRenderedPageBreak/>
        <w:t>Articolul “Links between crime and economic development: EU classification” publicat in 2022 de către Rita Remeikiene analizează corelațiile dintre ratele criminalității și dezvoltarea economică în țările UE. Utilizând metodele Promethee și Entropy, împreună cu coeficientul de corelație Spearman, cercetătorii au clasificat statele membre ale UE în patru grupuri pe baza indicatorilor de criminalitate și economici din anul 2017..</w:t>
      </w:r>
    </w:p>
    <w:p w14:paraId="27F7AF48" w14:textId="2FB78682" w:rsidR="000822DF" w:rsidRPr="00A13697" w:rsidRDefault="000822DF" w:rsidP="00D55206">
      <w:pPr>
        <w:jc w:val="both"/>
        <w:rPr>
          <w:rFonts w:ascii="Times New Roman" w:hAnsi="Times New Roman" w:cs="Times New Roman"/>
        </w:rPr>
      </w:pPr>
      <w:r w:rsidRPr="00A13697">
        <w:rPr>
          <w:rFonts w:ascii="Times New Roman" w:hAnsi="Times New Roman" w:cs="Times New Roman"/>
        </w:rPr>
        <w:t>Rezultatele susțin cercetările anterioare care indică faptul că condițiile economice favorabile tind să reducă ratele criminalității, în timp ce condițiile economice nefavorabile pot duce la creșterea ratelor criminalității. Studiul a mai constatat că corupția are o influență mai mare în relația dintre dezvoltarea economică și criminalitate decât alte tipuri de infracțiuni.</w:t>
      </w:r>
    </w:p>
    <w:p w14:paraId="20F77753" w14:textId="76F0BE19" w:rsidR="00AD5D15" w:rsidRPr="00A13697" w:rsidRDefault="00AD5D15" w:rsidP="00D55206">
      <w:pPr>
        <w:jc w:val="both"/>
        <w:rPr>
          <w:rFonts w:ascii="Times New Roman" w:hAnsi="Times New Roman" w:cs="Times New Roman"/>
        </w:rPr>
      </w:pPr>
      <w:r w:rsidRPr="00A13697">
        <w:rPr>
          <w:rFonts w:ascii="Times New Roman" w:hAnsi="Times New Roman" w:cs="Times New Roman"/>
        </w:rPr>
        <w:t xml:space="preserve">Surse: </w:t>
      </w:r>
      <w:hyperlink r:id="rId7" w:history="1">
        <w:r w:rsidRPr="00A13697">
          <w:rPr>
            <w:rStyle w:val="Hyperlink"/>
            <w:rFonts w:ascii="Times New Roman" w:hAnsi="Times New Roman" w:cs="Times New Roman"/>
          </w:rPr>
          <w:t>https://www.ceeol.com/search/article-detail?id=1093866</w:t>
        </w:r>
      </w:hyperlink>
    </w:p>
    <w:p w14:paraId="3252B643" w14:textId="77777777" w:rsidR="000822DF" w:rsidRPr="00A13697" w:rsidRDefault="000822DF" w:rsidP="00D55206">
      <w:pPr>
        <w:jc w:val="both"/>
        <w:rPr>
          <w:rFonts w:ascii="Times New Roman" w:hAnsi="Times New Roman" w:cs="Times New Roman"/>
        </w:rPr>
      </w:pPr>
    </w:p>
    <w:p w14:paraId="00A6F017" w14:textId="1D5DAFE6" w:rsidR="00AD5D15" w:rsidRPr="00A13697" w:rsidRDefault="00D55206" w:rsidP="00D55206">
      <w:pPr>
        <w:jc w:val="both"/>
        <w:rPr>
          <w:rFonts w:ascii="Times New Roman" w:hAnsi="Times New Roman" w:cs="Times New Roman"/>
        </w:rPr>
      </w:pPr>
      <w:r w:rsidRPr="00A13697">
        <w:rPr>
          <w:rFonts w:ascii="Times New Roman" w:hAnsi="Times New Roman" w:cs="Times New Roman"/>
          <w:lang w:val="ro-RO"/>
        </w:rPr>
        <w:t xml:space="preserve">În urma </w:t>
      </w:r>
      <w:r w:rsidRPr="00A13697">
        <w:rPr>
          <w:rFonts w:ascii="Times New Roman" w:hAnsi="Times New Roman" w:cs="Times New Roman"/>
        </w:rPr>
        <w:t>a</w:t>
      </w:r>
      <w:r w:rsidR="00AD5D15" w:rsidRPr="00A13697">
        <w:rPr>
          <w:rFonts w:ascii="Times New Roman" w:hAnsi="Times New Roman" w:cs="Times New Roman"/>
        </w:rPr>
        <w:t>rticolul</w:t>
      </w:r>
      <w:r w:rsidRPr="00A13697">
        <w:rPr>
          <w:rFonts w:ascii="Times New Roman" w:hAnsi="Times New Roman" w:cs="Times New Roman"/>
        </w:rPr>
        <w:t>ui</w:t>
      </w:r>
      <w:r w:rsidR="00AD5D15" w:rsidRPr="00A13697">
        <w:rPr>
          <w:rFonts w:ascii="Times New Roman" w:hAnsi="Times New Roman" w:cs="Times New Roman"/>
        </w:rPr>
        <w:t xml:space="preserve"> “Economic growth, income, inequality and lethal violence, in developed countries” publicat in Septembrie 2024 de către </w:t>
      </w:r>
      <w:hyperlink r:id="rId8" w:history="1">
        <w:r w:rsidR="00AD5D15" w:rsidRPr="00A13697">
          <w:rPr>
            <w:rStyle w:val="Hyperlink"/>
            <w:rFonts w:ascii="Times New Roman" w:hAnsi="Times New Roman" w:cs="Times New Roman"/>
          </w:rPr>
          <w:t xml:space="preserve">Temidayo James Aransiola, </w:t>
        </w:r>
      </w:hyperlink>
      <w:hyperlink r:id="rId9" w:history="1">
        <w:r w:rsidR="00AD5D15" w:rsidRPr="00A13697">
          <w:rPr>
            <w:rStyle w:val="Hyperlink"/>
            <w:rFonts w:ascii="Times New Roman" w:hAnsi="Times New Roman" w:cs="Times New Roman"/>
          </w:rPr>
          <w:t xml:space="preserve">Marcelo Justus </w:t>
        </w:r>
        <w:r w:rsidR="00AD5D15" w:rsidRPr="00A13697">
          <w:rPr>
            <w:rFonts w:ascii="Times New Roman" w:hAnsi="Times New Roman" w:cs="Times New Roman"/>
          </w:rPr>
          <w:t>și</w:t>
        </w:r>
        <w:r w:rsidR="00AD5D15" w:rsidRPr="00A13697">
          <w:rPr>
            <w:rStyle w:val="Hyperlink"/>
            <w:rFonts w:ascii="Times New Roman" w:hAnsi="Times New Roman" w:cs="Times New Roman"/>
          </w:rPr>
          <w:t xml:space="preserve"> </w:t>
        </w:r>
      </w:hyperlink>
      <w:hyperlink r:id="rId10" w:history="1">
        <w:r w:rsidR="00AD5D15" w:rsidRPr="00A13697">
          <w:rPr>
            <w:rStyle w:val="Hyperlink"/>
            <w:rFonts w:ascii="Times New Roman" w:hAnsi="Times New Roman" w:cs="Times New Roman"/>
          </w:rPr>
          <w:t>Vania Ceccato</w:t>
        </w:r>
      </w:hyperlink>
      <w:r w:rsidR="00AD5D15" w:rsidRPr="00A13697">
        <w:rPr>
          <w:rFonts w:ascii="Times New Roman" w:hAnsi="Times New Roman" w:cs="Times New Roman"/>
        </w:rPr>
        <w:t xml:space="preserve"> a </w:t>
      </w:r>
      <w:r w:rsidRPr="00A13697">
        <w:rPr>
          <w:rFonts w:ascii="Times New Roman" w:hAnsi="Times New Roman" w:cs="Times New Roman"/>
        </w:rPr>
        <w:t xml:space="preserve">fost </w:t>
      </w:r>
      <w:r w:rsidR="00AD5D15" w:rsidRPr="00A13697">
        <w:rPr>
          <w:rFonts w:ascii="Times New Roman" w:hAnsi="Times New Roman" w:cs="Times New Roman"/>
        </w:rPr>
        <w:t>identificat</w:t>
      </w:r>
      <w:r w:rsidRPr="00A13697">
        <w:rPr>
          <w:rFonts w:ascii="Times New Roman" w:hAnsi="Times New Roman" w:cs="Times New Roman"/>
        </w:rPr>
        <w:t>ă</w:t>
      </w:r>
      <w:r w:rsidR="00AD5D15" w:rsidRPr="00A13697">
        <w:rPr>
          <w:rFonts w:ascii="Times New Roman" w:hAnsi="Times New Roman" w:cs="Times New Roman"/>
        </w:rPr>
        <w:t xml:space="preserve"> o relație non-lineară între PIB și ratele omuciderilor, evidențiind un efect dual al PIB-ului. În contexte cu PIB mai scăzut, creșterea PIB-ului reduce ratele omuciderilor</w:t>
      </w:r>
      <w:r w:rsidR="009A4FB6">
        <w:rPr>
          <w:rFonts w:ascii="Times New Roman" w:hAnsi="Times New Roman" w:cs="Times New Roman"/>
        </w:rPr>
        <w:t>,</w:t>
      </w:r>
      <w:r w:rsidR="00AD5D15" w:rsidRPr="00A13697">
        <w:rPr>
          <w:rFonts w:ascii="Times New Roman" w:hAnsi="Times New Roman" w:cs="Times New Roman"/>
        </w:rPr>
        <w:t xml:space="preserve"> însă, în contexte cu PIB mai ridicat, creșterea PIB-ului duce la creșterea ratelor omuciderilor. Inegalitatea veniturilor influențează semnificativ efectul PIB-ului asupra ratelor omuciderilor. Studiul concluzionează că, în contexte cu inegalitate mare a veniturilor, creșterea PIB-ului este mai eficientă în reducerea criminalității, deoarece există un potențial mai mare de îmbunătățire.</w:t>
      </w:r>
    </w:p>
    <w:p w14:paraId="357E80F7" w14:textId="1F5563B2" w:rsidR="000822DF" w:rsidRPr="00A13697" w:rsidRDefault="00AD5D15" w:rsidP="00D55206">
      <w:pPr>
        <w:jc w:val="both"/>
        <w:rPr>
          <w:rFonts w:ascii="Times New Roman" w:hAnsi="Times New Roman" w:cs="Times New Roman"/>
        </w:rPr>
      </w:pPr>
      <w:r w:rsidRPr="00A13697">
        <w:rPr>
          <w:rFonts w:ascii="Times New Roman" w:hAnsi="Times New Roman" w:cs="Times New Roman"/>
        </w:rPr>
        <w:t>De asemenea, studiul a constatat că cheltuielile guvernamentale pentru siguranța publică reduc ratele omuciderilor în perioada următoare și că consumul de alcool crește ratele omuciderilor.</w:t>
      </w:r>
    </w:p>
    <w:p w14:paraId="2B04C9C5" w14:textId="59C4A573" w:rsidR="00AD5D15" w:rsidRPr="00A13697" w:rsidRDefault="00AD5D15" w:rsidP="00D55206">
      <w:pPr>
        <w:jc w:val="both"/>
        <w:rPr>
          <w:rFonts w:ascii="Times New Roman" w:hAnsi="Times New Roman" w:cs="Times New Roman"/>
        </w:rPr>
      </w:pPr>
      <w:r w:rsidRPr="00A13697">
        <w:rPr>
          <w:rFonts w:ascii="Times New Roman" w:hAnsi="Times New Roman" w:cs="Times New Roman"/>
        </w:rPr>
        <w:t xml:space="preserve">Surse: </w:t>
      </w:r>
      <w:hyperlink r:id="rId11" w:history="1">
        <w:r w:rsidRPr="00A13697">
          <w:rPr>
            <w:rStyle w:val="Hyperlink"/>
            <w:rFonts w:ascii="Times New Roman" w:hAnsi="Times New Roman" w:cs="Times New Roman"/>
          </w:rPr>
          <w:t>https://www.emerald.com/insight/content/doi/10.1108/econ-10-2023-0163/full/html</w:t>
        </w:r>
      </w:hyperlink>
    </w:p>
    <w:p w14:paraId="345EFBF9" w14:textId="77777777" w:rsidR="00AD5D15" w:rsidRPr="00A13697" w:rsidRDefault="00AD5D15" w:rsidP="00D55206">
      <w:pPr>
        <w:jc w:val="both"/>
        <w:rPr>
          <w:rFonts w:ascii="Times New Roman" w:hAnsi="Times New Roman" w:cs="Times New Roman"/>
        </w:rPr>
      </w:pPr>
    </w:p>
    <w:p w14:paraId="1D65AF7F" w14:textId="7C4630B0" w:rsidR="00EE3AE0" w:rsidRPr="00A13697" w:rsidRDefault="00D55206" w:rsidP="00D55206">
      <w:pPr>
        <w:jc w:val="both"/>
        <w:rPr>
          <w:rFonts w:ascii="Times New Roman" w:hAnsi="Times New Roman" w:cs="Times New Roman"/>
        </w:rPr>
      </w:pPr>
      <w:r w:rsidRPr="00A13697">
        <w:rPr>
          <w:rFonts w:ascii="Times New Roman" w:hAnsi="Times New Roman" w:cs="Times New Roman"/>
        </w:rPr>
        <w:t>Publicat in Mai 2021, a</w:t>
      </w:r>
      <w:r w:rsidR="00EE3AE0" w:rsidRPr="00A13697">
        <w:rPr>
          <w:rFonts w:ascii="Times New Roman" w:hAnsi="Times New Roman" w:cs="Times New Roman"/>
        </w:rPr>
        <w:t xml:space="preserve">rticolul “Renewable and Sustainable Energy Reviews” </w:t>
      </w:r>
      <w:r w:rsidRPr="00A13697">
        <w:rPr>
          <w:rFonts w:ascii="Times New Roman" w:hAnsi="Times New Roman" w:cs="Times New Roman"/>
        </w:rPr>
        <w:t xml:space="preserve">realizat </w:t>
      </w:r>
      <w:r w:rsidR="00EE3AE0" w:rsidRPr="00A13697">
        <w:rPr>
          <w:rFonts w:ascii="Times New Roman" w:hAnsi="Times New Roman" w:cs="Times New Roman"/>
        </w:rPr>
        <w:t>de c</w:t>
      </w:r>
      <w:r w:rsidRPr="00A13697">
        <w:rPr>
          <w:rFonts w:ascii="Times New Roman" w:hAnsi="Times New Roman" w:cs="Times New Roman"/>
        </w:rPr>
        <w:t>ă</w:t>
      </w:r>
      <w:r w:rsidR="00EE3AE0" w:rsidRPr="00A13697">
        <w:rPr>
          <w:rFonts w:ascii="Times New Roman" w:hAnsi="Times New Roman" w:cs="Times New Roman"/>
        </w:rPr>
        <w:t xml:space="preserve">tre Daniel Stefan Armeanu, Camelia Catalina Joldes, Stefan Cristian Gherghina si Jean Vasile Andrei analizează relația dintre populația urbană și creșterea economică, printre alți factori. Rezultatele indică relații cauzale Granger variate între variabile, cu cele mai multe relații cauzale găsite în țările cu venituri medii-superioare și în cele cu venituri ridicate. În țările cu venituri mici, a fost identificată o singură relație cauzală bidirecțională (între creșterea PIB-ului și intensitatea energetică). Țările cu venituri medii-inferioare și ridicate au prezentat cel mai mare număr de relații cauzale bidirecționale. </w:t>
      </w:r>
    </w:p>
    <w:p w14:paraId="0254B7F4" w14:textId="224A748B" w:rsidR="00AD5D15" w:rsidRPr="00A13697" w:rsidRDefault="00EE3AE0" w:rsidP="00D55206">
      <w:pPr>
        <w:jc w:val="both"/>
        <w:rPr>
          <w:rFonts w:ascii="Times New Roman" w:hAnsi="Times New Roman" w:cs="Times New Roman"/>
        </w:rPr>
      </w:pPr>
      <w:r w:rsidRPr="00A13697">
        <w:rPr>
          <w:rFonts w:ascii="Times New Roman" w:hAnsi="Times New Roman" w:cs="Times New Roman"/>
        </w:rPr>
        <w:t>Studiul mai notează că urbanizarea este asociată cu un consum crescut de energie și cu poluarea, însă relația specifică variază în funcție de grupul de venituri al țărilor.</w:t>
      </w:r>
    </w:p>
    <w:p w14:paraId="6553D93D" w14:textId="18961179" w:rsidR="00EE3AE0" w:rsidRPr="00A13697" w:rsidRDefault="00EE3AE0" w:rsidP="00D55206">
      <w:pPr>
        <w:jc w:val="both"/>
        <w:rPr>
          <w:rFonts w:ascii="Times New Roman" w:hAnsi="Times New Roman" w:cs="Times New Roman"/>
        </w:rPr>
      </w:pPr>
      <w:r w:rsidRPr="00A13697">
        <w:rPr>
          <w:rFonts w:ascii="Times New Roman" w:hAnsi="Times New Roman" w:cs="Times New Roman"/>
        </w:rPr>
        <w:t xml:space="preserve">Surse: </w:t>
      </w:r>
      <w:hyperlink r:id="rId12" w:history="1">
        <w:r w:rsidRPr="00A13697">
          <w:rPr>
            <w:rStyle w:val="Hyperlink"/>
            <w:rFonts w:ascii="Times New Roman" w:hAnsi="Times New Roman" w:cs="Times New Roman"/>
          </w:rPr>
          <w:t>https://www.sciencedirect.com/science/article/pii/S1364032121001131</w:t>
        </w:r>
      </w:hyperlink>
    </w:p>
    <w:p w14:paraId="2F015A79" w14:textId="77777777" w:rsidR="00EE3AE0" w:rsidRPr="00A13697" w:rsidRDefault="00EE3AE0" w:rsidP="00D55206">
      <w:pPr>
        <w:jc w:val="both"/>
        <w:rPr>
          <w:rFonts w:ascii="Times New Roman" w:hAnsi="Times New Roman" w:cs="Times New Roman"/>
        </w:rPr>
      </w:pPr>
    </w:p>
    <w:p w14:paraId="216B5497" w14:textId="77777777" w:rsidR="00DF2FF7" w:rsidRDefault="00DF2FF7" w:rsidP="00D55206">
      <w:pPr>
        <w:jc w:val="both"/>
        <w:rPr>
          <w:rFonts w:ascii="Times New Roman" w:hAnsi="Times New Roman" w:cs="Times New Roman"/>
        </w:rPr>
      </w:pPr>
    </w:p>
    <w:p w14:paraId="3B8B6AED" w14:textId="77777777" w:rsidR="00AF758A" w:rsidRDefault="00AF758A" w:rsidP="00D55206">
      <w:pPr>
        <w:jc w:val="both"/>
        <w:rPr>
          <w:rFonts w:ascii="Times New Roman" w:hAnsi="Times New Roman" w:cs="Times New Roman"/>
        </w:rPr>
      </w:pPr>
    </w:p>
    <w:p w14:paraId="6D2C0D26" w14:textId="77777777" w:rsidR="00AF758A" w:rsidRPr="00A13697" w:rsidRDefault="00AF758A" w:rsidP="00D55206">
      <w:pPr>
        <w:jc w:val="both"/>
        <w:rPr>
          <w:rFonts w:ascii="Times New Roman" w:hAnsi="Times New Roman" w:cs="Times New Roman"/>
        </w:rPr>
      </w:pPr>
    </w:p>
    <w:p w14:paraId="0AE65FD0" w14:textId="2E30CEF0" w:rsidR="000C119F" w:rsidRPr="00A13697" w:rsidRDefault="00D55206" w:rsidP="00D55206">
      <w:pPr>
        <w:jc w:val="both"/>
        <w:rPr>
          <w:rFonts w:ascii="Times New Roman" w:hAnsi="Times New Roman" w:cs="Times New Roman"/>
        </w:rPr>
      </w:pPr>
      <w:r w:rsidRPr="00A13697">
        <w:rPr>
          <w:rFonts w:ascii="Times New Roman" w:hAnsi="Times New Roman" w:cs="Times New Roman"/>
          <w:lang w:val="ro-RO"/>
        </w:rPr>
        <w:lastRenderedPageBreak/>
        <w:t xml:space="preserve">Având ca obiectiv principal </w:t>
      </w:r>
      <w:r w:rsidRPr="00A13697">
        <w:rPr>
          <w:rFonts w:ascii="Times New Roman" w:hAnsi="Times New Roman" w:cs="Times New Roman"/>
        </w:rPr>
        <w:t>testarea empirică a relației dintre dezvoltarea economică, corupție, libertatea economică și urbanizare pentru țările din Balcanii de Vest și țările UE, a</w:t>
      </w:r>
      <w:r w:rsidR="00574A15" w:rsidRPr="00A13697">
        <w:rPr>
          <w:rFonts w:ascii="Times New Roman" w:hAnsi="Times New Roman" w:cs="Times New Roman"/>
        </w:rPr>
        <w:t>rticolul “The Impact of Corruption, Economic Freedom and Urbanization on Economic Development: Western Balkans versus EU-27”</w:t>
      </w:r>
      <w:r w:rsidRPr="00A13697">
        <w:rPr>
          <w:rFonts w:ascii="Times New Roman" w:hAnsi="Times New Roman" w:cs="Times New Roman"/>
        </w:rPr>
        <w:t>,</w:t>
      </w:r>
      <w:r w:rsidR="00574A15" w:rsidRPr="00A13697">
        <w:rPr>
          <w:rFonts w:ascii="Times New Roman" w:hAnsi="Times New Roman" w:cs="Times New Roman"/>
        </w:rPr>
        <w:t xml:space="preserve"> publicat </w:t>
      </w:r>
      <w:r w:rsidR="00574A15" w:rsidRPr="00A13697">
        <w:rPr>
          <w:rFonts w:ascii="Times New Roman" w:hAnsi="Times New Roman" w:cs="Times New Roman"/>
          <w:lang w:val="ro-RO"/>
        </w:rPr>
        <w:t>în Noiembrie 2020</w:t>
      </w:r>
      <w:r w:rsidRPr="00A13697">
        <w:rPr>
          <w:rFonts w:ascii="Times New Roman" w:hAnsi="Times New Roman" w:cs="Times New Roman"/>
          <w:lang w:val="ro-RO"/>
        </w:rPr>
        <w:t xml:space="preserve">, </w:t>
      </w:r>
      <w:r w:rsidR="00574A15" w:rsidRPr="00A13697">
        <w:rPr>
          <w:rFonts w:ascii="Times New Roman" w:hAnsi="Times New Roman" w:cs="Times New Roman"/>
        </w:rPr>
        <w:t>examinează relația dintre urbanizare și dezvoltarea economică, concentrându-se în special pe impactul creșterii populației urbane asupra Indicelui Dezvoltării Umane (HDI).</w:t>
      </w:r>
    </w:p>
    <w:p w14:paraId="4825DB88" w14:textId="21C9113E" w:rsidR="00574A15" w:rsidRPr="00A13697" w:rsidRDefault="00574A15" w:rsidP="00D55206">
      <w:pPr>
        <w:jc w:val="both"/>
        <w:rPr>
          <w:rFonts w:ascii="Times New Roman" w:hAnsi="Times New Roman" w:cs="Times New Roman"/>
          <w:lang w:val="ro-RO"/>
        </w:rPr>
      </w:pPr>
      <w:r w:rsidRPr="00A13697">
        <w:rPr>
          <w:rFonts w:ascii="Times New Roman" w:hAnsi="Times New Roman" w:cs="Times New Roman"/>
          <w:lang w:val="ro-RO"/>
        </w:rPr>
        <w:t>Utilizând modelul Random Effects, care face parte din metoda Panel Generalized Least Square, analiza empirică sugerează că corupția are un impact negativ asupra dezvoltării economice, în timp ce libertatea economică și urbanizarea au un impact pozitiv asupra dezvoltării economice pentru ambele grupuri de țări. Cu toate acestea, impactul corupției este mai distructiv în Balcanii de Vest, iar aceste țări par să beneficieze mai mult de pe urma libertății economice și urbanizării, comparativ cu țările UE.</w:t>
      </w:r>
    </w:p>
    <w:p w14:paraId="12209882" w14:textId="77777777" w:rsidR="00574A15" w:rsidRPr="00A13697" w:rsidRDefault="00574A15" w:rsidP="00D55206">
      <w:pPr>
        <w:jc w:val="both"/>
        <w:rPr>
          <w:rFonts w:ascii="Times New Roman" w:hAnsi="Times New Roman" w:cs="Times New Roman"/>
        </w:rPr>
      </w:pPr>
      <w:r w:rsidRPr="00A13697">
        <w:rPr>
          <w:rFonts w:ascii="Times New Roman" w:hAnsi="Times New Roman" w:cs="Times New Roman"/>
        </w:rPr>
        <w:t>De asemenea, parametrul URgrw are un semn pozitiv în ambele cazuri, sugerând că o creștere a populației urbane, ceteris paribus, stimulează HDI. Deși mic, URgrw este semnificativ la toate nivelurile, iar o creștere de 1% tinde să majoreze HDI cu 0,024 puncte în Balcanii de Vest și cu 0,007 în UE. Astfel, urbanizarea are un impact pozitiv semnificativ asupra dezvoltării economice, cu beneficii mai mari pentru Balcanii de Vest.</w:t>
      </w:r>
    </w:p>
    <w:p w14:paraId="718C5A9C" w14:textId="1012A948" w:rsidR="001410A3" w:rsidRPr="00A13697" w:rsidRDefault="00574A15" w:rsidP="00D55206">
      <w:pPr>
        <w:jc w:val="both"/>
        <w:rPr>
          <w:rFonts w:ascii="Times New Roman" w:hAnsi="Times New Roman" w:cs="Times New Roman"/>
          <w:color w:val="0563C1" w:themeColor="hyperlink"/>
          <w:u w:val="single"/>
          <w:lang w:val="ro-RO"/>
        </w:rPr>
      </w:pPr>
      <w:r w:rsidRPr="00A13697">
        <w:rPr>
          <w:rFonts w:ascii="Times New Roman" w:hAnsi="Times New Roman" w:cs="Times New Roman"/>
          <w:lang w:val="ro-RO"/>
        </w:rPr>
        <w:t xml:space="preserve">Surse: </w:t>
      </w:r>
      <w:hyperlink r:id="rId13" w:history="1">
        <w:r w:rsidR="001410A3" w:rsidRPr="00A13697">
          <w:rPr>
            <w:rStyle w:val="Hyperlink"/>
            <w:rFonts w:ascii="Times New Roman" w:hAnsi="Times New Roman" w:cs="Times New Roman"/>
            <w:lang w:val="ro-RO"/>
          </w:rPr>
          <w:t>https://www.mdpi.com/2071-1050/12/22/9743</w:t>
        </w:r>
      </w:hyperlink>
    </w:p>
    <w:p w14:paraId="100D22C7" w14:textId="77777777" w:rsidR="001410A3" w:rsidRPr="00A13697" w:rsidRDefault="001410A3" w:rsidP="00D55206">
      <w:pPr>
        <w:jc w:val="both"/>
        <w:rPr>
          <w:rFonts w:ascii="Times New Roman" w:hAnsi="Times New Roman" w:cs="Times New Roman"/>
          <w:color w:val="0563C1" w:themeColor="hyperlink"/>
          <w:u w:val="single"/>
          <w:lang w:val="ro-RO"/>
        </w:rPr>
      </w:pPr>
    </w:p>
    <w:p w14:paraId="45A26F89" w14:textId="520A2EA8" w:rsidR="001410A3" w:rsidRPr="00A13697" w:rsidRDefault="001410A3" w:rsidP="00D55206">
      <w:pPr>
        <w:jc w:val="both"/>
        <w:rPr>
          <w:rFonts w:ascii="Times New Roman" w:hAnsi="Times New Roman" w:cs="Times New Roman"/>
          <w:color w:val="0563C1" w:themeColor="hyperlink"/>
          <w:u w:val="single"/>
          <w:lang w:val="ro-RO"/>
        </w:rPr>
      </w:pPr>
    </w:p>
    <w:p w14:paraId="055E9748" w14:textId="05A78AF1" w:rsidR="00574A15" w:rsidRPr="00A13697" w:rsidRDefault="001410A3" w:rsidP="00D55206">
      <w:pPr>
        <w:jc w:val="both"/>
        <w:rPr>
          <w:rFonts w:ascii="Times New Roman" w:hAnsi="Times New Roman" w:cs="Times New Roman"/>
          <w:lang w:val="ro-RO"/>
        </w:rPr>
      </w:pPr>
      <w:r w:rsidRPr="00A13697">
        <w:rPr>
          <w:rFonts w:ascii="Times New Roman" w:hAnsi="Times New Roman" w:cs="Times New Roman"/>
          <w:lang w:val="ro-RO"/>
        </w:rPr>
        <w:t>Articolul „The Relationship Between Economic Growth and CO2 Emissions in EU Countries: A Cointegration Analysis” publicat în Iulie 2022 a explorat relația dintre creșterea economică și emisiile de CO2 în 27 de state membre ale UE între 2000 și 2017. Rezultatele au arătat o corelație pozitivă semnificativă din punct de vedere statistic, indicând că o creștere de 1% a PIB-ului duce la o creștere de 0,072% a emisiilor de CO2. Nivelurile mai mari de venituri au fost corelate cu o cerere crescută pentru protecția mediului, subliniind necesitatea unor politici care să reducă emisiile în timpul creșterii economice. Studiul a mai descoperit că doar „tipul corect” de creștere economică reduce vulnerabilitatea climatică, subliniind importanța luării în considerare a costurilor energetice și a managementului riscurilor climatice în procesul de elaborare a politicilor.</w:t>
      </w:r>
    </w:p>
    <w:p w14:paraId="52628388" w14:textId="26540A5C" w:rsidR="001410A3" w:rsidRPr="00A13697" w:rsidRDefault="001410A3" w:rsidP="00D55206">
      <w:pPr>
        <w:jc w:val="both"/>
        <w:rPr>
          <w:rFonts w:ascii="Times New Roman" w:hAnsi="Times New Roman" w:cs="Times New Roman"/>
          <w:lang w:val="ro-RO"/>
        </w:rPr>
      </w:pPr>
      <w:r w:rsidRPr="00A13697">
        <w:rPr>
          <w:rFonts w:ascii="Times New Roman" w:hAnsi="Times New Roman" w:cs="Times New Roman"/>
          <w:lang w:val="ro-RO"/>
        </w:rPr>
        <w:t xml:space="preserve">Surse: </w:t>
      </w:r>
      <w:hyperlink r:id="rId14" w:history="1">
        <w:r w:rsidRPr="00A13697">
          <w:rPr>
            <w:rStyle w:val="Hyperlink"/>
            <w:rFonts w:ascii="Times New Roman" w:hAnsi="Times New Roman" w:cs="Times New Roman"/>
            <w:lang w:val="ro-RO"/>
          </w:rPr>
          <w:t>https://www.frontiersin.org/journals/environmental-science/articles/10.3389/fenvs.2022.934885/full</w:t>
        </w:r>
      </w:hyperlink>
    </w:p>
    <w:p w14:paraId="6B2E89BE" w14:textId="77777777" w:rsidR="001410A3" w:rsidRPr="00A13697" w:rsidRDefault="001410A3" w:rsidP="00D55206">
      <w:pPr>
        <w:jc w:val="both"/>
        <w:rPr>
          <w:rFonts w:ascii="Times New Roman" w:hAnsi="Times New Roman" w:cs="Times New Roman"/>
          <w:lang w:val="ro-RO"/>
        </w:rPr>
      </w:pPr>
    </w:p>
    <w:p w14:paraId="5D455450" w14:textId="4CC2D32B" w:rsidR="00DF2FF7" w:rsidRDefault="00DF2FF7" w:rsidP="00D55206">
      <w:pPr>
        <w:jc w:val="both"/>
        <w:rPr>
          <w:rFonts w:ascii="Times New Roman" w:hAnsi="Times New Roman" w:cs="Times New Roman"/>
        </w:rPr>
      </w:pPr>
    </w:p>
    <w:p w14:paraId="27CEF956" w14:textId="77777777" w:rsidR="00AF758A" w:rsidRDefault="00AF758A" w:rsidP="00D55206">
      <w:pPr>
        <w:jc w:val="both"/>
        <w:rPr>
          <w:rFonts w:ascii="Times New Roman" w:hAnsi="Times New Roman" w:cs="Times New Roman"/>
        </w:rPr>
      </w:pPr>
    </w:p>
    <w:p w14:paraId="1A445305" w14:textId="77777777" w:rsidR="00AF758A" w:rsidRDefault="00AF758A" w:rsidP="00D55206">
      <w:pPr>
        <w:jc w:val="both"/>
        <w:rPr>
          <w:rFonts w:ascii="Times New Roman" w:hAnsi="Times New Roman" w:cs="Times New Roman"/>
        </w:rPr>
      </w:pPr>
    </w:p>
    <w:p w14:paraId="7006B23B" w14:textId="77777777" w:rsidR="00AF758A" w:rsidRDefault="00AF758A" w:rsidP="00D55206">
      <w:pPr>
        <w:jc w:val="both"/>
        <w:rPr>
          <w:rFonts w:ascii="Times New Roman" w:hAnsi="Times New Roman" w:cs="Times New Roman"/>
        </w:rPr>
      </w:pPr>
    </w:p>
    <w:p w14:paraId="601DF069" w14:textId="77777777" w:rsidR="00AF758A" w:rsidRDefault="00AF758A" w:rsidP="00D55206">
      <w:pPr>
        <w:jc w:val="both"/>
        <w:rPr>
          <w:rFonts w:ascii="Times New Roman" w:hAnsi="Times New Roman" w:cs="Times New Roman"/>
        </w:rPr>
      </w:pPr>
    </w:p>
    <w:p w14:paraId="59520D72" w14:textId="77777777" w:rsidR="00AF758A" w:rsidRDefault="00AF758A" w:rsidP="00D55206">
      <w:pPr>
        <w:jc w:val="both"/>
        <w:rPr>
          <w:rFonts w:ascii="Times New Roman" w:hAnsi="Times New Roman" w:cs="Times New Roman"/>
        </w:rPr>
      </w:pPr>
    </w:p>
    <w:p w14:paraId="4D7E6268" w14:textId="77777777" w:rsidR="00AF758A" w:rsidRDefault="00AF758A" w:rsidP="00D55206">
      <w:pPr>
        <w:jc w:val="both"/>
        <w:rPr>
          <w:rFonts w:ascii="Times New Roman" w:hAnsi="Times New Roman" w:cs="Times New Roman"/>
        </w:rPr>
      </w:pPr>
    </w:p>
    <w:p w14:paraId="72D55B6E" w14:textId="77777777" w:rsidR="00AF758A" w:rsidRPr="00A13697" w:rsidRDefault="00AF758A" w:rsidP="00D55206">
      <w:pPr>
        <w:jc w:val="both"/>
        <w:rPr>
          <w:rFonts w:ascii="Times New Roman" w:hAnsi="Times New Roman" w:cs="Times New Roman"/>
        </w:rPr>
      </w:pPr>
    </w:p>
    <w:p w14:paraId="0C951424" w14:textId="77777777" w:rsidR="00A13697" w:rsidRPr="00A13697" w:rsidRDefault="00A13697" w:rsidP="00A13697">
      <w:pPr>
        <w:jc w:val="both"/>
        <w:rPr>
          <w:rFonts w:ascii="Times New Roman" w:hAnsi="Times New Roman" w:cs="Times New Roman"/>
          <w:b/>
          <w:bCs/>
        </w:rPr>
      </w:pPr>
      <w:r w:rsidRPr="00A13697">
        <w:rPr>
          <w:rFonts w:ascii="Times New Roman" w:hAnsi="Times New Roman" w:cs="Times New Roman"/>
          <w:b/>
          <w:bCs/>
        </w:rPr>
        <w:lastRenderedPageBreak/>
        <w:t>Concluzii</w:t>
      </w:r>
    </w:p>
    <w:p w14:paraId="4E325882" w14:textId="229D506B" w:rsidR="00A13697" w:rsidRPr="00A13697" w:rsidRDefault="00A13697" w:rsidP="00A13697">
      <w:pPr>
        <w:jc w:val="both"/>
        <w:rPr>
          <w:rFonts w:ascii="Times New Roman" w:hAnsi="Times New Roman" w:cs="Times New Roman"/>
        </w:rPr>
      </w:pPr>
      <w:r w:rsidRPr="00A13697">
        <w:rPr>
          <w:rFonts w:ascii="Times New Roman" w:hAnsi="Times New Roman" w:cs="Times New Roman"/>
        </w:rPr>
        <w:t>În urma analizei se remarcă interacțiuni complexe între dezvoltarea economică, criminalitate, urbanizare și sustenabilitatea mediului. Dezvoltarea economică reduce criminalitatea, dar corupția rămâne un factor inhibitor semnificativ. Urbanizarea sprijină creșterea economică, însă intensifică consumul de energie și poluarea. Creșterea PIB-ului este asociată cu emisii mai mari de CO2, subliniind necesitatea unor politici care să sprijine o dezvoltare sustenabilă. Pentru rezultate durabile, politicile economice trebuie să integreze măsuri anti-corupție, investiții urbane sustenabile și inițiative ecologice.</w:t>
      </w:r>
    </w:p>
    <w:p w14:paraId="32382FE5" w14:textId="77777777" w:rsidR="00AD5D15" w:rsidRPr="00A13697" w:rsidRDefault="00AD5D15" w:rsidP="00D55206">
      <w:pPr>
        <w:jc w:val="both"/>
        <w:rPr>
          <w:rFonts w:ascii="Times New Roman" w:hAnsi="Times New Roman" w:cs="Times New Roman"/>
          <w:lang w:val="ro-RO"/>
        </w:rPr>
      </w:pPr>
    </w:p>
    <w:sectPr w:rsidR="00AD5D15" w:rsidRPr="00A13697" w:rsidSect="00A13697">
      <w:footerReference w:type="default" r:id="rId15"/>
      <w:head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12E46F" w14:textId="77777777" w:rsidR="00C40B6F" w:rsidRDefault="00C40B6F" w:rsidP="00A13697">
      <w:pPr>
        <w:spacing w:after="0" w:line="240" w:lineRule="auto"/>
      </w:pPr>
      <w:r>
        <w:separator/>
      </w:r>
    </w:p>
  </w:endnote>
  <w:endnote w:type="continuationSeparator" w:id="0">
    <w:p w14:paraId="1B79747D" w14:textId="77777777" w:rsidR="00C40B6F" w:rsidRDefault="00C40B6F" w:rsidP="00A13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023DF" w14:textId="3E947091" w:rsidR="00AF758A" w:rsidRDefault="00AF758A">
    <w:pPr>
      <w:pStyle w:val="Footer"/>
    </w:pPr>
  </w:p>
  <w:p w14:paraId="603858AB" w14:textId="77777777" w:rsidR="00A13697" w:rsidRDefault="00A136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CC914A" w14:textId="77777777" w:rsidR="00C40B6F" w:rsidRDefault="00C40B6F" w:rsidP="00A13697">
      <w:pPr>
        <w:spacing w:after="0" w:line="240" w:lineRule="auto"/>
      </w:pPr>
      <w:r>
        <w:separator/>
      </w:r>
    </w:p>
  </w:footnote>
  <w:footnote w:type="continuationSeparator" w:id="0">
    <w:p w14:paraId="3A7B4D78" w14:textId="77777777" w:rsidR="00C40B6F" w:rsidRDefault="00C40B6F" w:rsidP="00A13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1BA6A" w14:textId="77777777" w:rsidR="00A13697" w:rsidRDefault="00A13697" w:rsidP="00A13697">
    <w:pPr>
      <w:pStyle w:val="Header"/>
    </w:pPr>
    <w:r>
      <w:ptab w:relativeTo="margin" w:alignment="center" w:leader="none"/>
    </w:r>
    <w:r w:rsidRPr="00A13697">
      <w:t xml:space="preserve"> </w:t>
    </w:r>
    <w:r>
      <w:t>Academia De Studii Economice, Facultatea De Cibernetică, Statistică și Informatică Economică</w:t>
    </w:r>
    <w:r>
      <w:ptab w:relativeTo="margin" w:alignment="center" w:leader="none"/>
    </w:r>
  </w:p>
  <w:p w14:paraId="7D4AE588" w14:textId="77777777" w:rsidR="00A13697" w:rsidRDefault="00A136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FC8"/>
    <w:rsid w:val="000822DF"/>
    <w:rsid w:val="000C119F"/>
    <w:rsid w:val="001410A3"/>
    <w:rsid w:val="001B4A63"/>
    <w:rsid w:val="00244FFB"/>
    <w:rsid w:val="004C51E6"/>
    <w:rsid w:val="00574A15"/>
    <w:rsid w:val="00590A11"/>
    <w:rsid w:val="005D579C"/>
    <w:rsid w:val="007B1E6A"/>
    <w:rsid w:val="00856A29"/>
    <w:rsid w:val="009A4FB6"/>
    <w:rsid w:val="00A13697"/>
    <w:rsid w:val="00A96DEE"/>
    <w:rsid w:val="00AD5D15"/>
    <w:rsid w:val="00AF758A"/>
    <w:rsid w:val="00B15417"/>
    <w:rsid w:val="00B30141"/>
    <w:rsid w:val="00C40B6F"/>
    <w:rsid w:val="00C45621"/>
    <w:rsid w:val="00CA3447"/>
    <w:rsid w:val="00D55206"/>
    <w:rsid w:val="00D81FC8"/>
    <w:rsid w:val="00D8715D"/>
    <w:rsid w:val="00DA4873"/>
    <w:rsid w:val="00DF2FF7"/>
    <w:rsid w:val="00EE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40BC5"/>
  <w15:chartTrackingRefBased/>
  <w15:docId w15:val="{8F791E1A-96C6-4FE8-AE36-9BFEE4FD9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22DF"/>
    <w:rPr>
      <w:color w:val="0563C1" w:themeColor="hyperlink"/>
      <w:u w:val="single"/>
    </w:rPr>
  </w:style>
  <w:style w:type="character" w:styleId="UnresolvedMention">
    <w:name w:val="Unresolved Mention"/>
    <w:basedOn w:val="DefaultParagraphFont"/>
    <w:uiPriority w:val="99"/>
    <w:semiHidden/>
    <w:unhideWhenUsed/>
    <w:rsid w:val="000822DF"/>
    <w:rPr>
      <w:color w:val="605E5C"/>
      <w:shd w:val="clear" w:color="auto" w:fill="E1DFDD"/>
    </w:rPr>
  </w:style>
  <w:style w:type="paragraph" w:styleId="NormalWeb">
    <w:name w:val="Normal (Web)"/>
    <w:basedOn w:val="Normal"/>
    <w:uiPriority w:val="99"/>
    <w:semiHidden/>
    <w:unhideWhenUsed/>
    <w:rsid w:val="00DF2FF7"/>
    <w:rPr>
      <w:rFonts w:ascii="Times New Roman" w:hAnsi="Times New Roman" w:cs="Times New Roman"/>
      <w:sz w:val="24"/>
      <w:szCs w:val="24"/>
    </w:rPr>
  </w:style>
  <w:style w:type="paragraph" w:styleId="Header">
    <w:name w:val="header"/>
    <w:basedOn w:val="Normal"/>
    <w:link w:val="HeaderChar"/>
    <w:uiPriority w:val="99"/>
    <w:unhideWhenUsed/>
    <w:rsid w:val="00A136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697"/>
  </w:style>
  <w:style w:type="paragraph" w:styleId="Footer">
    <w:name w:val="footer"/>
    <w:basedOn w:val="Normal"/>
    <w:link w:val="FooterChar"/>
    <w:uiPriority w:val="99"/>
    <w:unhideWhenUsed/>
    <w:rsid w:val="00A13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625721">
      <w:bodyDiv w:val="1"/>
      <w:marLeft w:val="0"/>
      <w:marRight w:val="0"/>
      <w:marTop w:val="0"/>
      <w:marBottom w:val="0"/>
      <w:divBdr>
        <w:top w:val="none" w:sz="0" w:space="0" w:color="auto"/>
        <w:left w:val="none" w:sz="0" w:space="0" w:color="auto"/>
        <w:bottom w:val="none" w:sz="0" w:space="0" w:color="auto"/>
        <w:right w:val="none" w:sz="0" w:space="0" w:color="auto"/>
      </w:divBdr>
    </w:div>
    <w:div w:id="395015266">
      <w:bodyDiv w:val="1"/>
      <w:marLeft w:val="0"/>
      <w:marRight w:val="0"/>
      <w:marTop w:val="0"/>
      <w:marBottom w:val="0"/>
      <w:divBdr>
        <w:top w:val="none" w:sz="0" w:space="0" w:color="auto"/>
        <w:left w:val="none" w:sz="0" w:space="0" w:color="auto"/>
        <w:bottom w:val="none" w:sz="0" w:space="0" w:color="auto"/>
        <w:right w:val="none" w:sz="0" w:space="0" w:color="auto"/>
      </w:divBdr>
      <w:divsChild>
        <w:div w:id="1330522022">
          <w:marLeft w:val="0"/>
          <w:marRight w:val="0"/>
          <w:marTop w:val="0"/>
          <w:marBottom w:val="0"/>
          <w:divBdr>
            <w:top w:val="none" w:sz="0" w:space="0" w:color="auto"/>
            <w:left w:val="none" w:sz="0" w:space="0" w:color="auto"/>
            <w:bottom w:val="none" w:sz="0" w:space="0" w:color="auto"/>
            <w:right w:val="none" w:sz="0" w:space="0" w:color="auto"/>
          </w:divBdr>
        </w:div>
      </w:divsChild>
    </w:div>
    <w:div w:id="486745572">
      <w:bodyDiv w:val="1"/>
      <w:marLeft w:val="0"/>
      <w:marRight w:val="0"/>
      <w:marTop w:val="0"/>
      <w:marBottom w:val="0"/>
      <w:divBdr>
        <w:top w:val="none" w:sz="0" w:space="0" w:color="auto"/>
        <w:left w:val="none" w:sz="0" w:space="0" w:color="auto"/>
        <w:bottom w:val="none" w:sz="0" w:space="0" w:color="auto"/>
        <w:right w:val="none" w:sz="0" w:space="0" w:color="auto"/>
      </w:divBdr>
    </w:div>
    <w:div w:id="566453848">
      <w:bodyDiv w:val="1"/>
      <w:marLeft w:val="0"/>
      <w:marRight w:val="0"/>
      <w:marTop w:val="0"/>
      <w:marBottom w:val="0"/>
      <w:divBdr>
        <w:top w:val="none" w:sz="0" w:space="0" w:color="auto"/>
        <w:left w:val="none" w:sz="0" w:space="0" w:color="auto"/>
        <w:bottom w:val="none" w:sz="0" w:space="0" w:color="auto"/>
        <w:right w:val="none" w:sz="0" w:space="0" w:color="auto"/>
      </w:divBdr>
    </w:div>
    <w:div w:id="585847608">
      <w:bodyDiv w:val="1"/>
      <w:marLeft w:val="0"/>
      <w:marRight w:val="0"/>
      <w:marTop w:val="0"/>
      <w:marBottom w:val="0"/>
      <w:divBdr>
        <w:top w:val="none" w:sz="0" w:space="0" w:color="auto"/>
        <w:left w:val="none" w:sz="0" w:space="0" w:color="auto"/>
        <w:bottom w:val="none" w:sz="0" w:space="0" w:color="auto"/>
        <w:right w:val="none" w:sz="0" w:space="0" w:color="auto"/>
      </w:divBdr>
    </w:div>
    <w:div w:id="896745015">
      <w:bodyDiv w:val="1"/>
      <w:marLeft w:val="0"/>
      <w:marRight w:val="0"/>
      <w:marTop w:val="0"/>
      <w:marBottom w:val="0"/>
      <w:divBdr>
        <w:top w:val="none" w:sz="0" w:space="0" w:color="auto"/>
        <w:left w:val="none" w:sz="0" w:space="0" w:color="auto"/>
        <w:bottom w:val="none" w:sz="0" w:space="0" w:color="auto"/>
        <w:right w:val="none" w:sz="0" w:space="0" w:color="auto"/>
      </w:divBdr>
      <w:divsChild>
        <w:div w:id="1214535110">
          <w:marLeft w:val="0"/>
          <w:marRight w:val="0"/>
          <w:marTop w:val="0"/>
          <w:marBottom w:val="0"/>
          <w:divBdr>
            <w:top w:val="none" w:sz="0" w:space="0" w:color="auto"/>
            <w:left w:val="none" w:sz="0" w:space="0" w:color="auto"/>
            <w:bottom w:val="none" w:sz="0" w:space="0" w:color="auto"/>
            <w:right w:val="none" w:sz="0" w:space="0" w:color="auto"/>
          </w:divBdr>
        </w:div>
      </w:divsChild>
    </w:div>
    <w:div w:id="1113011542">
      <w:bodyDiv w:val="1"/>
      <w:marLeft w:val="0"/>
      <w:marRight w:val="0"/>
      <w:marTop w:val="0"/>
      <w:marBottom w:val="0"/>
      <w:divBdr>
        <w:top w:val="none" w:sz="0" w:space="0" w:color="auto"/>
        <w:left w:val="none" w:sz="0" w:space="0" w:color="auto"/>
        <w:bottom w:val="none" w:sz="0" w:space="0" w:color="auto"/>
        <w:right w:val="none" w:sz="0" w:space="0" w:color="auto"/>
      </w:divBdr>
    </w:div>
    <w:div w:id="1277718027">
      <w:bodyDiv w:val="1"/>
      <w:marLeft w:val="0"/>
      <w:marRight w:val="0"/>
      <w:marTop w:val="0"/>
      <w:marBottom w:val="0"/>
      <w:divBdr>
        <w:top w:val="none" w:sz="0" w:space="0" w:color="auto"/>
        <w:left w:val="none" w:sz="0" w:space="0" w:color="auto"/>
        <w:bottom w:val="none" w:sz="0" w:space="0" w:color="auto"/>
        <w:right w:val="none" w:sz="0" w:space="0" w:color="auto"/>
      </w:divBdr>
    </w:div>
    <w:div w:id="1422219747">
      <w:bodyDiv w:val="1"/>
      <w:marLeft w:val="0"/>
      <w:marRight w:val="0"/>
      <w:marTop w:val="0"/>
      <w:marBottom w:val="0"/>
      <w:divBdr>
        <w:top w:val="none" w:sz="0" w:space="0" w:color="auto"/>
        <w:left w:val="none" w:sz="0" w:space="0" w:color="auto"/>
        <w:bottom w:val="none" w:sz="0" w:space="0" w:color="auto"/>
        <w:right w:val="none" w:sz="0" w:space="0" w:color="auto"/>
      </w:divBdr>
    </w:div>
    <w:div w:id="1514537528">
      <w:bodyDiv w:val="1"/>
      <w:marLeft w:val="0"/>
      <w:marRight w:val="0"/>
      <w:marTop w:val="0"/>
      <w:marBottom w:val="0"/>
      <w:divBdr>
        <w:top w:val="none" w:sz="0" w:space="0" w:color="auto"/>
        <w:left w:val="none" w:sz="0" w:space="0" w:color="auto"/>
        <w:bottom w:val="none" w:sz="0" w:space="0" w:color="auto"/>
        <w:right w:val="none" w:sz="0" w:space="0" w:color="auto"/>
      </w:divBdr>
    </w:div>
    <w:div w:id="1565486550">
      <w:bodyDiv w:val="1"/>
      <w:marLeft w:val="0"/>
      <w:marRight w:val="0"/>
      <w:marTop w:val="0"/>
      <w:marBottom w:val="0"/>
      <w:divBdr>
        <w:top w:val="none" w:sz="0" w:space="0" w:color="auto"/>
        <w:left w:val="none" w:sz="0" w:space="0" w:color="auto"/>
        <w:bottom w:val="none" w:sz="0" w:space="0" w:color="auto"/>
        <w:right w:val="none" w:sz="0" w:space="0" w:color="auto"/>
      </w:divBdr>
    </w:div>
    <w:div w:id="1858228603">
      <w:bodyDiv w:val="1"/>
      <w:marLeft w:val="0"/>
      <w:marRight w:val="0"/>
      <w:marTop w:val="0"/>
      <w:marBottom w:val="0"/>
      <w:divBdr>
        <w:top w:val="none" w:sz="0" w:space="0" w:color="auto"/>
        <w:left w:val="none" w:sz="0" w:space="0" w:color="auto"/>
        <w:bottom w:val="none" w:sz="0" w:space="0" w:color="auto"/>
        <w:right w:val="none" w:sz="0" w:space="0" w:color="auto"/>
      </w:divBdr>
    </w:div>
    <w:div w:id="1884950402">
      <w:bodyDiv w:val="1"/>
      <w:marLeft w:val="0"/>
      <w:marRight w:val="0"/>
      <w:marTop w:val="0"/>
      <w:marBottom w:val="0"/>
      <w:divBdr>
        <w:top w:val="none" w:sz="0" w:space="0" w:color="auto"/>
        <w:left w:val="none" w:sz="0" w:space="0" w:color="auto"/>
        <w:bottom w:val="none" w:sz="0" w:space="0" w:color="auto"/>
        <w:right w:val="none" w:sz="0" w:space="0" w:color="auto"/>
      </w:divBdr>
    </w:div>
    <w:div w:id="1894383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rald.com/insight/search?q=Temidayo%20James%20Aransiola" TargetMode="External"/><Relationship Id="rId13" Type="http://schemas.openxmlformats.org/officeDocument/2006/relationships/hyperlink" Target="https://www.mdpi.com/2071-1050/12/22/974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eeol.com/search/article-detail?id=1093866" TargetMode="External"/><Relationship Id="rId12" Type="http://schemas.openxmlformats.org/officeDocument/2006/relationships/hyperlink" Target="https://www.sciencedirect.com/science/article/pii/S136403212100113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emerald.com/insight/content/doi/10.1108/econ-10-2023-0163/full/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emerald.com/insight/search?q=Vania%20Ceccato" TargetMode="External"/><Relationship Id="rId4" Type="http://schemas.openxmlformats.org/officeDocument/2006/relationships/webSettings" Target="webSettings.xml"/><Relationship Id="rId9" Type="http://schemas.openxmlformats.org/officeDocument/2006/relationships/hyperlink" Target="https://www.emerald.com/insight/search?q=Marcelo%20Justus" TargetMode="External"/><Relationship Id="rId14" Type="http://schemas.openxmlformats.org/officeDocument/2006/relationships/hyperlink" Target="https://www.frontiersin.org/journals/environmental-science/articles/10.3389/fenvs.2022.934885/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A3BFC-2323-48E7-B7AD-BEE7015D6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5</Pages>
  <Words>1146</Words>
  <Characters>6536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Daniel-Stefan Ghiur</dc:creator>
  <cp:keywords/>
  <dc:description/>
  <cp:lastModifiedBy>Andreea Dusa</cp:lastModifiedBy>
  <cp:revision>12</cp:revision>
  <dcterms:created xsi:type="dcterms:W3CDTF">2024-12-10T20:07:00Z</dcterms:created>
  <dcterms:modified xsi:type="dcterms:W3CDTF">2024-12-23T15:54:00Z</dcterms:modified>
</cp:coreProperties>
</file>