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2701F" w14:textId="7E894C42" w:rsidR="00E64909" w:rsidRPr="00385735" w:rsidRDefault="00E64909" w:rsidP="00E64909">
      <w:pPr>
        <w:pStyle w:val="Heading1"/>
        <w:jc w:val="center"/>
      </w:pPr>
      <w:r>
        <w:rPr>
          <w:b/>
          <w:bCs/>
          <w:lang w:val="en-US"/>
        </w:rPr>
        <w:t>ONT | Task-</w:t>
      </w:r>
      <w:r w:rsidR="000A5EF9">
        <w:rPr>
          <w:b/>
          <w:bCs/>
          <w:lang w:val="en-US"/>
        </w:rPr>
        <w:t>7</w:t>
      </w:r>
    </w:p>
    <w:p w14:paraId="1034206B" w14:textId="56FA3066" w:rsidR="00E64909" w:rsidRDefault="000A5EF9" w:rsidP="00E64909">
      <w:pPr>
        <w:pStyle w:val="Heading2"/>
        <w:jc w:val="center"/>
        <w:rPr>
          <w:b/>
          <w:bCs/>
          <w:lang w:val="en-US"/>
        </w:rPr>
      </w:pPr>
      <w:r>
        <w:rPr>
          <w:b/>
          <w:bCs/>
          <w:lang w:val="en-US"/>
        </w:rPr>
        <w:t>Explainable AI</w:t>
      </w:r>
    </w:p>
    <w:p w14:paraId="3ACC6377" w14:textId="77777777" w:rsidR="00E64909" w:rsidRPr="00D366F5" w:rsidRDefault="00E64909" w:rsidP="00E64909">
      <w:pPr>
        <w:pStyle w:val="Heading2"/>
        <w:rPr>
          <w:b/>
          <w:bCs/>
          <w:u w:val="single"/>
        </w:rPr>
      </w:pPr>
      <w:r w:rsidRPr="00D366F5">
        <w:rPr>
          <w:b/>
          <w:bCs/>
          <w:u w:val="single"/>
        </w:rPr>
        <w:t>Introduction</w:t>
      </w:r>
    </w:p>
    <w:p w14:paraId="32359FE0" w14:textId="77777777" w:rsidR="003C282E" w:rsidRPr="003C282E" w:rsidRDefault="003C282E" w:rsidP="003C282E">
      <w:r w:rsidRPr="003C282E">
        <w:t>This report provides an in-depth analysis of Explainable AI (XAI) techniques applied to optical communication networks and compares the performance of regression models on the EU dataset. We focused on the Global Signal-to-Noise Ratio (GSNR) in optical networks and assessed how various factors impact GSNR using XAI methods. Additionally, we evaluated regression models trained on the EU dataset to understand their performance and interpretability.</w:t>
      </w:r>
    </w:p>
    <w:p w14:paraId="4E433063" w14:textId="47AC4A43" w:rsidR="003C282E" w:rsidRPr="003C282E" w:rsidRDefault="003C282E" w:rsidP="003C282E">
      <w:pPr>
        <w:pStyle w:val="Heading2"/>
        <w:rPr>
          <w:b/>
          <w:bCs/>
          <w:u w:val="single"/>
        </w:rPr>
      </w:pPr>
      <w:r w:rsidRPr="003C282E">
        <w:rPr>
          <w:b/>
          <w:bCs/>
          <w:u w:val="single"/>
        </w:rPr>
        <w:t>EU Dataset Analysis</w:t>
      </w:r>
    </w:p>
    <w:p w14:paraId="02A421E8" w14:textId="77777777" w:rsidR="003C282E" w:rsidRPr="003C282E" w:rsidRDefault="003C282E" w:rsidP="003C282E">
      <w:r w:rsidRPr="003C282E">
        <w:rPr>
          <w:b/>
          <w:bCs/>
        </w:rPr>
        <w:t>Data Preparation</w:t>
      </w:r>
    </w:p>
    <w:p w14:paraId="6DB56FE2" w14:textId="77777777" w:rsidR="003C282E" w:rsidRPr="003C282E" w:rsidRDefault="003C282E" w:rsidP="003C282E">
      <w:r w:rsidRPr="003C282E">
        <w:t xml:space="preserve">The EU dataset consisted of numeric data tailored for regression tasks, featuring 230 features and 15,000 data points for training, with an additional 3,000 points reserved for testing. The data was </w:t>
      </w:r>
      <w:proofErr w:type="spellStart"/>
      <w:r w:rsidRPr="003C282E">
        <w:t>preprocessed</w:t>
      </w:r>
      <w:proofErr w:type="spellEnd"/>
      <w:r w:rsidRPr="003C282E">
        <w:t xml:space="preserve"> to handle missing values and normalized using the </w:t>
      </w:r>
      <w:proofErr w:type="spellStart"/>
      <w:r w:rsidRPr="003C282E">
        <w:t>MinMaxScaler</w:t>
      </w:r>
      <w:proofErr w:type="spellEnd"/>
      <w:r w:rsidRPr="003C282E">
        <w:t xml:space="preserve"> technique. This normalization ensured that all features were scaled between 0 and 1, improving model convergence during training.</w:t>
      </w:r>
    </w:p>
    <w:p w14:paraId="6492308E" w14:textId="77777777" w:rsidR="003C282E" w:rsidRPr="003C282E" w:rsidRDefault="003C282E" w:rsidP="003C282E">
      <w:r w:rsidRPr="003C282E">
        <w:t>The correlation matrix below provides an overview of the relationships between different features in the dataset. The diagonal elements represent perfect correlation (1.0), while the off-diagonal elements offer insight into the pairwise correlations between features.</w:t>
      </w:r>
    </w:p>
    <w:p w14:paraId="575DA74E" w14:textId="77777777" w:rsidR="003C282E" w:rsidRDefault="003C282E" w:rsidP="003C282E">
      <w:pPr>
        <w:rPr>
          <w:b/>
          <w:bCs/>
        </w:rPr>
      </w:pPr>
      <w:r w:rsidRPr="003C282E">
        <w:rPr>
          <w:b/>
          <w:bCs/>
        </w:rPr>
        <w:t>Correlation Matrix:</w:t>
      </w:r>
    </w:p>
    <w:p w14:paraId="1E976093" w14:textId="1FBB4707" w:rsidR="003C282E" w:rsidRPr="003C282E" w:rsidRDefault="003C282E" w:rsidP="003C282E">
      <w:pPr>
        <w:jc w:val="center"/>
      </w:pPr>
      <w:r>
        <w:rPr>
          <w:noProof/>
        </w:rPr>
        <w:drawing>
          <wp:inline distT="0" distB="0" distL="0" distR="0" wp14:anchorId="6EA09FFF" wp14:editId="6B418E0B">
            <wp:extent cx="4490357" cy="3631189"/>
            <wp:effectExtent l="152400" t="152400" r="367665" b="369570"/>
            <wp:docPr id="2026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646" name=""/>
                    <pic:cNvPicPr/>
                  </pic:nvPicPr>
                  <pic:blipFill>
                    <a:blip r:embed="rId5"/>
                    <a:stretch>
                      <a:fillRect/>
                    </a:stretch>
                  </pic:blipFill>
                  <pic:spPr>
                    <a:xfrm>
                      <a:off x="0" y="0"/>
                      <a:ext cx="4496809" cy="36364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C4CFC87" w14:textId="77777777" w:rsidR="003C282E" w:rsidRPr="003C282E" w:rsidRDefault="003C282E" w:rsidP="003C282E">
      <w:pPr>
        <w:pStyle w:val="Heading2"/>
        <w:rPr>
          <w:b/>
          <w:bCs/>
          <w:u w:val="single"/>
        </w:rPr>
      </w:pPr>
      <w:r w:rsidRPr="003C282E">
        <w:rPr>
          <w:b/>
          <w:bCs/>
          <w:u w:val="single"/>
        </w:rPr>
        <w:lastRenderedPageBreak/>
        <w:t>Model Training &amp; Evaluation</w:t>
      </w:r>
    </w:p>
    <w:p w14:paraId="6080B5EF" w14:textId="77777777" w:rsidR="003C282E" w:rsidRPr="003C282E" w:rsidRDefault="003C282E" w:rsidP="003C282E">
      <w:r w:rsidRPr="003C282E">
        <w:t>Several regression models were trained on the EU dataset to compare performance. The models used include:</w:t>
      </w:r>
    </w:p>
    <w:p w14:paraId="44D08B6F" w14:textId="77777777" w:rsidR="003C282E" w:rsidRPr="003C282E" w:rsidRDefault="003C282E" w:rsidP="003C282E">
      <w:pPr>
        <w:numPr>
          <w:ilvl w:val="0"/>
          <w:numId w:val="20"/>
        </w:numPr>
      </w:pPr>
      <w:r w:rsidRPr="003C282E">
        <w:t>Linear Regression</w:t>
      </w:r>
    </w:p>
    <w:p w14:paraId="0F81F399" w14:textId="77777777" w:rsidR="003C282E" w:rsidRPr="003C282E" w:rsidRDefault="003C282E" w:rsidP="003C282E">
      <w:pPr>
        <w:numPr>
          <w:ilvl w:val="0"/>
          <w:numId w:val="20"/>
        </w:numPr>
      </w:pPr>
      <w:r w:rsidRPr="003C282E">
        <w:t>Random Forest Regressor</w:t>
      </w:r>
    </w:p>
    <w:p w14:paraId="076AF8FF" w14:textId="77777777" w:rsidR="003C282E" w:rsidRPr="003C282E" w:rsidRDefault="003C282E" w:rsidP="003C282E">
      <w:pPr>
        <w:numPr>
          <w:ilvl w:val="0"/>
          <w:numId w:val="20"/>
        </w:numPr>
      </w:pPr>
      <w:r w:rsidRPr="003C282E">
        <w:t>Gradient Boosting Regressor</w:t>
      </w:r>
    </w:p>
    <w:p w14:paraId="2DDEFBE5" w14:textId="77777777" w:rsidR="003C282E" w:rsidRPr="003C282E" w:rsidRDefault="003C282E" w:rsidP="003C282E">
      <w:pPr>
        <w:numPr>
          <w:ilvl w:val="0"/>
          <w:numId w:val="20"/>
        </w:numPr>
      </w:pPr>
      <w:r w:rsidRPr="003C282E">
        <w:t>Decision Tree Regressor</w:t>
      </w:r>
    </w:p>
    <w:p w14:paraId="5E724EF1" w14:textId="77777777" w:rsidR="003C282E" w:rsidRPr="003C282E" w:rsidRDefault="003C282E" w:rsidP="003C282E">
      <w:r w:rsidRPr="003C282E">
        <w:t xml:space="preserve">Each model was trained on the </w:t>
      </w:r>
      <w:proofErr w:type="spellStart"/>
      <w:r w:rsidRPr="003C282E">
        <w:t>MinMax</w:t>
      </w:r>
      <w:proofErr w:type="spellEnd"/>
      <w:r w:rsidRPr="003C282E">
        <w:t xml:space="preserve"> normalized data, and the performance was evaluated using the Mean Squared Error (MSE) metric. Below is the summary of the model training results:</w:t>
      </w:r>
    </w:p>
    <w:p w14:paraId="624B49B7" w14:textId="77777777" w:rsidR="003C282E" w:rsidRPr="003C282E" w:rsidRDefault="003C282E" w:rsidP="003C282E">
      <w:pPr>
        <w:pStyle w:val="Heading2"/>
        <w:rPr>
          <w:b/>
          <w:bCs/>
          <w:u w:val="single"/>
        </w:rPr>
      </w:pPr>
      <w:r w:rsidRPr="003C282E">
        <w:rPr>
          <w:b/>
          <w:bCs/>
          <w:u w:val="single"/>
        </w:rPr>
        <w:t>Model Performance on EU Dataset:</w:t>
      </w:r>
    </w:p>
    <w:p w14:paraId="7D57ED55" w14:textId="77777777" w:rsidR="003C282E" w:rsidRPr="003C282E" w:rsidRDefault="003C282E" w:rsidP="003C282E">
      <w:pPr>
        <w:numPr>
          <w:ilvl w:val="0"/>
          <w:numId w:val="21"/>
        </w:numPr>
      </w:pPr>
      <w:r w:rsidRPr="003C282E">
        <w:rPr>
          <w:b/>
          <w:bCs/>
        </w:rPr>
        <w:t>Linear Regression:</w:t>
      </w:r>
      <w:r w:rsidRPr="003C282E">
        <w:t xml:space="preserve"> MSE = 0.046565</w:t>
      </w:r>
    </w:p>
    <w:p w14:paraId="3138DFC0" w14:textId="77777777" w:rsidR="003C282E" w:rsidRPr="003C282E" w:rsidRDefault="003C282E" w:rsidP="003C282E">
      <w:pPr>
        <w:numPr>
          <w:ilvl w:val="0"/>
          <w:numId w:val="21"/>
        </w:numPr>
      </w:pPr>
      <w:r w:rsidRPr="003C282E">
        <w:rPr>
          <w:b/>
          <w:bCs/>
        </w:rPr>
        <w:t>Random Forest Regressor:</w:t>
      </w:r>
      <w:r w:rsidRPr="003C282E">
        <w:t xml:space="preserve"> MSE = 0.000035</w:t>
      </w:r>
    </w:p>
    <w:p w14:paraId="6DEC849D" w14:textId="77777777" w:rsidR="003C282E" w:rsidRPr="003C282E" w:rsidRDefault="003C282E" w:rsidP="003C282E">
      <w:pPr>
        <w:numPr>
          <w:ilvl w:val="0"/>
          <w:numId w:val="21"/>
        </w:numPr>
      </w:pPr>
      <w:r w:rsidRPr="003C282E">
        <w:rPr>
          <w:b/>
          <w:bCs/>
        </w:rPr>
        <w:t>Gradient Boosting Regressor:</w:t>
      </w:r>
      <w:r w:rsidRPr="003C282E">
        <w:t xml:space="preserve"> MSE = 0.000028</w:t>
      </w:r>
    </w:p>
    <w:p w14:paraId="25A88042" w14:textId="77777777" w:rsidR="003C282E" w:rsidRPr="003C282E" w:rsidRDefault="003C282E" w:rsidP="003C282E">
      <w:pPr>
        <w:numPr>
          <w:ilvl w:val="0"/>
          <w:numId w:val="21"/>
        </w:numPr>
      </w:pPr>
      <w:r w:rsidRPr="003C282E">
        <w:rPr>
          <w:b/>
          <w:bCs/>
        </w:rPr>
        <w:t>Decision Tree Regressor:</w:t>
      </w:r>
      <w:r w:rsidRPr="003C282E">
        <w:t xml:space="preserve"> MSE = 0.000071</w:t>
      </w:r>
    </w:p>
    <w:p w14:paraId="4C4D3C51" w14:textId="77777777" w:rsidR="003C282E" w:rsidRPr="003C282E" w:rsidRDefault="003C282E" w:rsidP="003C282E">
      <w:r w:rsidRPr="003C282E">
        <w:t>As seen in the results, the Gradient Boosting Regressor and Random Forest Regressor performed exceptionally well, with minimal errors. However, understanding the decision-making processes behind these models is crucial for ensuring transparency and trustworthiness, which is where Explainable AI (XAI) techniques come into play.</w:t>
      </w:r>
    </w:p>
    <w:p w14:paraId="4A0FCF2F" w14:textId="196A7CD7" w:rsidR="003C282E" w:rsidRPr="003C282E" w:rsidRDefault="003C282E" w:rsidP="003C282E">
      <w:pPr>
        <w:pStyle w:val="Heading2"/>
        <w:rPr>
          <w:b/>
          <w:bCs/>
          <w:u w:val="single"/>
        </w:rPr>
      </w:pPr>
      <w:r w:rsidRPr="003C282E">
        <w:rPr>
          <w:b/>
          <w:bCs/>
          <w:u w:val="single"/>
        </w:rPr>
        <w:t>Explainable AI (XAI) Implementation</w:t>
      </w:r>
    </w:p>
    <w:p w14:paraId="5B8C1D28" w14:textId="77777777" w:rsidR="003C282E" w:rsidRPr="003C282E" w:rsidRDefault="003C282E" w:rsidP="003C282E">
      <w:r w:rsidRPr="003C282E">
        <w:t>To interpret the models trained on the EU dataset, various XAI techniques were applied. These methods provided insights into how features influence model predictions and allowed for a comparison of these insights with the original regression model predictions.</w:t>
      </w:r>
    </w:p>
    <w:p w14:paraId="294774A1" w14:textId="77777777" w:rsidR="003C282E" w:rsidRPr="003C282E" w:rsidRDefault="003C282E" w:rsidP="003C282E">
      <w:r w:rsidRPr="003C282E">
        <w:t>The following XAI methods were utilized:</w:t>
      </w:r>
    </w:p>
    <w:p w14:paraId="355209F3" w14:textId="77777777" w:rsidR="003C282E" w:rsidRPr="003C282E" w:rsidRDefault="003C282E" w:rsidP="003C282E">
      <w:pPr>
        <w:numPr>
          <w:ilvl w:val="0"/>
          <w:numId w:val="22"/>
        </w:numPr>
      </w:pPr>
      <w:r w:rsidRPr="003C282E">
        <w:rPr>
          <w:b/>
          <w:bCs/>
        </w:rPr>
        <w:t>SHAP (</w:t>
      </w:r>
      <w:proofErr w:type="spellStart"/>
      <w:r w:rsidRPr="003C282E">
        <w:rPr>
          <w:b/>
          <w:bCs/>
        </w:rPr>
        <w:t>SHapley</w:t>
      </w:r>
      <w:proofErr w:type="spellEnd"/>
      <w:r w:rsidRPr="003C282E">
        <w:rPr>
          <w:b/>
          <w:bCs/>
        </w:rPr>
        <w:t xml:space="preserve"> Additive </w:t>
      </w:r>
      <w:proofErr w:type="spellStart"/>
      <w:r w:rsidRPr="003C282E">
        <w:rPr>
          <w:b/>
          <w:bCs/>
        </w:rPr>
        <w:t>exPlanations</w:t>
      </w:r>
      <w:proofErr w:type="spellEnd"/>
      <w:r w:rsidRPr="003C282E">
        <w:rPr>
          <w:b/>
          <w:bCs/>
        </w:rPr>
        <w:t>):</w:t>
      </w:r>
      <w:r w:rsidRPr="003C282E">
        <w:t xml:space="preserve"> This technique explains individual predictions by assigning each feature an importance value.</w:t>
      </w:r>
    </w:p>
    <w:p w14:paraId="2754715E" w14:textId="77777777" w:rsidR="003C282E" w:rsidRPr="003C282E" w:rsidRDefault="003C282E" w:rsidP="003C282E">
      <w:pPr>
        <w:numPr>
          <w:ilvl w:val="0"/>
          <w:numId w:val="22"/>
        </w:numPr>
      </w:pPr>
      <w:r w:rsidRPr="003C282E">
        <w:rPr>
          <w:b/>
          <w:bCs/>
        </w:rPr>
        <w:t>LIME (Local Interpretable Model-agnostic Explanations):</w:t>
      </w:r>
      <w:r w:rsidRPr="003C282E">
        <w:t xml:space="preserve"> LIME builds local surrogate models to approximate and explain complex models.</w:t>
      </w:r>
    </w:p>
    <w:p w14:paraId="6D8DDE90" w14:textId="77777777" w:rsidR="003C282E" w:rsidRPr="003C282E" w:rsidRDefault="003C282E" w:rsidP="003C282E">
      <w:pPr>
        <w:numPr>
          <w:ilvl w:val="0"/>
          <w:numId w:val="22"/>
        </w:numPr>
      </w:pPr>
      <w:r w:rsidRPr="003C282E">
        <w:rPr>
          <w:b/>
          <w:bCs/>
        </w:rPr>
        <w:t>Partial Dependence Plots (PDPs):</w:t>
      </w:r>
      <w:r w:rsidRPr="003C282E">
        <w:t xml:space="preserve"> PDPs show the marginal effect of a feature on the predicted outcome.</w:t>
      </w:r>
    </w:p>
    <w:p w14:paraId="76A03C16" w14:textId="77777777" w:rsidR="003C282E" w:rsidRPr="003C282E" w:rsidRDefault="003C282E" w:rsidP="003C282E">
      <w:pPr>
        <w:numPr>
          <w:ilvl w:val="0"/>
          <w:numId w:val="22"/>
        </w:numPr>
      </w:pPr>
      <w:r w:rsidRPr="003C282E">
        <w:rPr>
          <w:b/>
          <w:bCs/>
        </w:rPr>
        <w:t>Individual Conditional Expectation (ICE) Plots:</w:t>
      </w:r>
      <w:r w:rsidRPr="003C282E">
        <w:t xml:space="preserve"> ICE plots display the relationship between a feature and the predicted outcome for individual instances.</w:t>
      </w:r>
    </w:p>
    <w:p w14:paraId="7C2E08E8" w14:textId="77777777" w:rsidR="003C282E" w:rsidRDefault="003C282E" w:rsidP="003C282E">
      <w:pPr>
        <w:rPr>
          <w:b/>
          <w:bCs/>
        </w:rPr>
      </w:pPr>
      <w:r w:rsidRPr="003C282E">
        <w:rPr>
          <w:b/>
          <w:bCs/>
        </w:rPr>
        <w:t>SHAP Values:</w:t>
      </w:r>
    </w:p>
    <w:p w14:paraId="393EC42D" w14:textId="62F21718" w:rsidR="003C282E" w:rsidRPr="003C282E" w:rsidRDefault="003C282E" w:rsidP="003C282E">
      <w:r>
        <w:rPr>
          <w:noProof/>
        </w:rPr>
        <w:lastRenderedPageBreak/>
        <w:drawing>
          <wp:inline distT="0" distB="0" distL="0" distR="0" wp14:anchorId="7C6CE5D5" wp14:editId="0BB22CEA">
            <wp:extent cx="4757057" cy="5419545"/>
            <wp:effectExtent l="152400" t="152400" r="367665" b="353060"/>
            <wp:docPr id="3413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10555" name=""/>
                    <pic:cNvPicPr/>
                  </pic:nvPicPr>
                  <pic:blipFill>
                    <a:blip r:embed="rId6"/>
                    <a:stretch>
                      <a:fillRect/>
                    </a:stretch>
                  </pic:blipFill>
                  <pic:spPr>
                    <a:xfrm>
                      <a:off x="0" y="0"/>
                      <a:ext cx="4764650" cy="5428196"/>
                    </a:xfrm>
                    <a:prstGeom prst="rect">
                      <a:avLst/>
                    </a:prstGeom>
                    <a:ln>
                      <a:noFill/>
                    </a:ln>
                    <a:effectLst>
                      <a:outerShdw blurRad="292100" dist="139700" dir="2700000" algn="tl" rotWithShape="0">
                        <a:srgbClr val="333333">
                          <a:alpha val="65000"/>
                        </a:srgbClr>
                      </a:outerShdw>
                    </a:effectLst>
                  </pic:spPr>
                </pic:pic>
              </a:graphicData>
            </a:graphic>
          </wp:inline>
        </w:drawing>
      </w:r>
    </w:p>
    <w:p w14:paraId="0516F463" w14:textId="2A56627B" w:rsidR="003C282E" w:rsidRPr="003C282E" w:rsidRDefault="003C282E" w:rsidP="003C282E">
      <w:r w:rsidRPr="003C282E">
        <w:rPr>
          <w:b/>
          <w:bCs/>
        </w:rPr>
        <w:t>Analysis:</w:t>
      </w:r>
      <w:r w:rsidRPr="003C282E">
        <w:t xml:space="preserve"> The SHAP values highlighted </w:t>
      </w:r>
      <w:proofErr w:type="gramStart"/>
      <w:r w:rsidRPr="003C282E">
        <w:t>that certain features</w:t>
      </w:r>
      <w:proofErr w:type="gramEnd"/>
      <w:r>
        <w:t xml:space="preserve"> </w:t>
      </w:r>
      <w:r w:rsidRPr="003C282E">
        <w:t>had a significant impact on the model’s predictions. These insights align with the domain knowledge of the EU network.</w:t>
      </w:r>
    </w:p>
    <w:p w14:paraId="5CAA24F9" w14:textId="77777777" w:rsidR="003C282E" w:rsidRPr="003C282E" w:rsidRDefault="003C282E" w:rsidP="003C282E">
      <w:r w:rsidRPr="003C282E">
        <w:rPr>
          <w:b/>
          <w:bCs/>
        </w:rPr>
        <w:t>LIME Explanations:</w:t>
      </w:r>
    </w:p>
    <w:p w14:paraId="06594857" w14:textId="04686D7B" w:rsidR="003C282E" w:rsidRPr="003C282E" w:rsidRDefault="003C282E" w:rsidP="003C282E">
      <w:pPr>
        <w:jc w:val="center"/>
      </w:pPr>
      <w:r>
        <w:rPr>
          <w:noProof/>
        </w:rPr>
        <w:lastRenderedPageBreak/>
        <w:drawing>
          <wp:inline distT="0" distB="0" distL="0" distR="0" wp14:anchorId="353CA9DA" wp14:editId="6DC41762">
            <wp:extent cx="5731510" cy="2917825"/>
            <wp:effectExtent l="152400" t="152400" r="364490" b="358775"/>
            <wp:docPr id="71208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84864" name=""/>
                    <pic:cNvPicPr/>
                  </pic:nvPicPr>
                  <pic:blipFill>
                    <a:blip r:embed="rId7"/>
                    <a:stretch>
                      <a:fillRect/>
                    </a:stretch>
                  </pic:blipFill>
                  <pic:spPr>
                    <a:xfrm>
                      <a:off x="0" y="0"/>
                      <a:ext cx="5731510" cy="2917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38E9F4" w14:textId="77777777" w:rsidR="003C282E" w:rsidRPr="003C282E" w:rsidRDefault="003C282E" w:rsidP="003C282E">
      <w:r w:rsidRPr="003C282E">
        <w:rPr>
          <w:b/>
          <w:bCs/>
        </w:rPr>
        <w:t>Analysis:</w:t>
      </w:r>
      <w:r w:rsidRPr="003C282E">
        <w:t xml:space="preserve"> LIME explanations reinforced the importance of the top features identified by SHAP. The local surrogates provided additional clarity on model </w:t>
      </w:r>
      <w:proofErr w:type="spellStart"/>
      <w:r w:rsidRPr="003C282E">
        <w:t>behavior</w:t>
      </w:r>
      <w:proofErr w:type="spellEnd"/>
      <w:r w:rsidRPr="003C282E">
        <w:t xml:space="preserve"> for specific instances.</w:t>
      </w:r>
    </w:p>
    <w:p w14:paraId="6473FFE5" w14:textId="77777777" w:rsidR="003C282E" w:rsidRDefault="003C282E" w:rsidP="003C282E">
      <w:pPr>
        <w:rPr>
          <w:b/>
          <w:bCs/>
        </w:rPr>
      </w:pPr>
      <w:r w:rsidRPr="003C282E">
        <w:rPr>
          <w:b/>
          <w:bCs/>
        </w:rPr>
        <w:t>Partial Dependence Plots (PDPs):</w:t>
      </w:r>
    </w:p>
    <w:p w14:paraId="5D10620C" w14:textId="29F461F9" w:rsidR="003C282E" w:rsidRPr="003C282E" w:rsidRDefault="003C282E" w:rsidP="003C282E">
      <w:pPr>
        <w:jc w:val="center"/>
      </w:pPr>
      <w:r>
        <w:rPr>
          <w:noProof/>
        </w:rPr>
        <w:drawing>
          <wp:inline distT="0" distB="0" distL="0" distR="0" wp14:anchorId="1F5F4E6C" wp14:editId="528A002C">
            <wp:extent cx="5731510" cy="3935095"/>
            <wp:effectExtent l="152400" t="152400" r="364490" b="370205"/>
            <wp:docPr id="73477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75266" name=""/>
                    <pic:cNvPicPr/>
                  </pic:nvPicPr>
                  <pic:blipFill>
                    <a:blip r:embed="rId8"/>
                    <a:stretch>
                      <a:fillRect/>
                    </a:stretch>
                  </pic:blipFill>
                  <pic:spPr>
                    <a:xfrm>
                      <a:off x="0" y="0"/>
                      <a:ext cx="5731510" cy="3935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F17A31" w14:textId="41A65259" w:rsidR="003C282E" w:rsidRPr="003C282E" w:rsidRDefault="003C282E" w:rsidP="003C282E">
      <w:r w:rsidRPr="003C282E">
        <w:rPr>
          <w:b/>
          <w:bCs/>
        </w:rPr>
        <w:lastRenderedPageBreak/>
        <w:t>Analysis:</w:t>
      </w:r>
      <w:r w:rsidRPr="003C282E">
        <w:t xml:space="preserve"> The PDPs illustrated that the model’s predictions were sensitive to change</w:t>
      </w:r>
      <w:r>
        <w:t>s</w:t>
      </w:r>
      <w:r w:rsidRPr="003C282E">
        <w:t>. This understanding can be vital for feature engineering and further model refinement.</w:t>
      </w:r>
    </w:p>
    <w:p w14:paraId="50E976D4" w14:textId="77777777" w:rsidR="003C282E" w:rsidRDefault="003C282E" w:rsidP="003C282E">
      <w:pPr>
        <w:rPr>
          <w:b/>
          <w:bCs/>
        </w:rPr>
      </w:pPr>
      <w:r w:rsidRPr="003C282E">
        <w:rPr>
          <w:b/>
          <w:bCs/>
        </w:rPr>
        <w:t>Individual Conditional Expectation (ICE) Plots:</w:t>
      </w:r>
    </w:p>
    <w:p w14:paraId="07A3D791" w14:textId="757342E4" w:rsidR="003C282E" w:rsidRPr="003C282E" w:rsidRDefault="003C282E" w:rsidP="003C282E">
      <w:pPr>
        <w:jc w:val="center"/>
      </w:pPr>
      <w:r>
        <w:rPr>
          <w:noProof/>
        </w:rPr>
        <w:drawing>
          <wp:inline distT="0" distB="0" distL="0" distR="0" wp14:anchorId="61DA0C14" wp14:editId="501183B3">
            <wp:extent cx="2922815" cy="5035970"/>
            <wp:effectExtent l="152400" t="152400" r="354330" b="355600"/>
            <wp:docPr id="73799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4620" name=""/>
                    <pic:cNvPicPr/>
                  </pic:nvPicPr>
                  <pic:blipFill>
                    <a:blip r:embed="rId9"/>
                    <a:stretch>
                      <a:fillRect/>
                    </a:stretch>
                  </pic:blipFill>
                  <pic:spPr>
                    <a:xfrm>
                      <a:off x="0" y="0"/>
                      <a:ext cx="2922815" cy="5035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B04157" w14:textId="77777777" w:rsidR="003C282E" w:rsidRPr="003C282E" w:rsidRDefault="003C282E" w:rsidP="003C282E">
      <w:r w:rsidRPr="003C282E">
        <w:rPr>
          <w:b/>
          <w:bCs/>
        </w:rPr>
        <w:t>Analysis:</w:t>
      </w:r>
      <w:r w:rsidRPr="003C282E">
        <w:t xml:space="preserve"> ICE plots revealed the variability in individual predictions, offering insights into how different data points respond to changes in a particular feature.</w:t>
      </w:r>
    </w:p>
    <w:p w14:paraId="55C75B21" w14:textId="2543FB2E" w:rsidR="003C282E" w:rsidRPr="003C282E" w:rsidRDefault="003C282E" w:rsidP="003C282E">
      <w:pPr>
        <w:pStyle w:val="Heading2"/>
        <w:rPr>
          <w:b/>
          <w:bCs/>
          <w:u w:val="single"/>
        </w:rPr>
      </w:pPr>
      <w:r w:rsidRPr="003C282E">
        <w:rPr>
          <w:b/>
          <w:bCs/>
          <w:u w:val="single"/>
        </w:rPr>
        <w:t>Impact of Key Factors on GSNR in Optical Communication Networks</w:t>
      </w:r>
    </w:p>
    <w:p w14:paraId="5BFFE77D" w14:textId="77777777" w:rsidR="003C282E" w:rsidRPr="003C282E" w:rsidRDefault="003C282E" w:rsidP="003C282E">
      <w:r w:rsidRPr="003C282E">
        <w:t>This analysis delved into the impact of key factors such as Power, Amplified Spontaneous Emission (ASE), Nonlinear Interference (NLI), Number of Hops, and Total Distance on the Global Signal-to-Noise Ratio (GSNR) in optical communication networks. By leveraging various interpretability techniques, including SHAP, Partial Dependence Plots (PDPs), LIME, and Individual Conditional Expectation (ICE) plots, we gained insights into how these factors influence GSNR across different models like Linear Regression, Random Forest, Gradient Boosting, and Decision Trees.</w:t>
      </w:r>
    </w:p>
    <w:p w14:paraId="036092D6" w14:textId="77777777" w:rsidR="003C282E" w:rsidRPr="003C282E" w:rsidRDefault="003C282E" w:rsidP="003C282E">
      <w:r w:rsidRPr="003C282E">
        <w:rPr>
          <w:b/>
          <w:bCs/>
        </w:rPr>
        <w:t>Key Takeaways:</w:t>
      </w:r>
    </w:p>
    <w:p w14:paraId="2AEDC8DA" w14:textId="77777777" w:rsidR="003C282E" w:rsidRPr="003C282E" w:rsidRDefault="003C282E" w:rsidP="003C282E">
      <w:pPr>
        <w:numPr>
          <w:ilvl w:val="0"/>
          <w:numId w:val="23"/>
        </w:numPr>
      </w:pPr>
      <w:r w:rsidRPr="003C282E">
        <w:rPr>
          <w:b/>
          <w:bCs/>
        </w:rPr>
        <w:lastRenderedPageBreak/>
        <w:t>Power:</w:t>
      </w:r>
      <w:r w:rsidRPr="003C282E">
        <w:t xml:space="preserve"> An increase in power generally led to an increase in GSNR, though the effect was sometimes nonlinear, with optimal power levels being more beneficial before nonlinear effects like NLI start to degrade the signal.</w:t>
      </w:r>
    </w:p>
    <w:p w14:paraId="7F3F1401" w14:textId="77777777" w:rsidR="003C282E" w:rsidRPr="003C282E" w:rsidRDefault="003C282E" w:rsidP="003C282E">
      <w:pPr>
        <w:numPr>
          <w:ilvl w:val="0"/>
          <w:numId w:val="23"/>
        </w:numPr>
      </w:pPr>
      <w:r w:rsidRPr="003C282E">
        <w:rPr>
          <w:b/>
          <w:bCs/>
        </w:rPr>
        <w:t>Amplified Spontaneous Emission (ASE):</w:t>
      </w:r>
      <w:r w:rsidRPr="003C282E">
        <w:t xml:space="preserve"> ASE consistently showed a significant impact across models. Higher ASE levels tended to degrade GSNR, particularly in Random Forest and Gradient Boosting models.</w:t>
      </w:r>
    </w:p>
    <w:p w14:paraId="31EF6F23" w14:textId="77777777" w:rsidR="003C282E" w:rsidRPr="003C282E" w:rsidRDefault="003C282E" w:rsidP="003C282E">
      <w:pPr>
        <w:numPr>
          <w:ilvl w:val="0"/>
          <w:numId w:val="23"/>
        </w:numPr>
      </w:pPr>
      <w:r w:rsidRPr="003C282E">
        <w:rPr>
          <w:b/>
          <w:bCs/>
        </w:rPr>
        <w:t>Nonlinear Interference (NLI):</w:t>
      </w:r>
      <w:r w:rsidRPr="003C282E">
        <w:t xml:space="preserve"> NLI was critical, especially in scenarios with higher power or longer distances. Higher NLI levels generally reduced GSNR, aligning with theoretical expectations.</w:t>
      </w:r>
    </w:p>
    <w:p w14:paraId="49876675" w14:textId="77777777" w:rsidR="003C282E" w:rsidRPr="003C282E" w:rsidRDefault="003C282E" w:rsidP="003C282E">
      <w:pPr>
        <w:numPr>
          <w:ilvl w:val="0"/>
          <w:numId w:val="23"/>
        </w:numPr>
      </w:pPr>
      <w:r w:rsidRPr="003C282E">
        <w:rPr>
          <w:b/>
          <w:bCs/>
        </w:rPr>
        <w:t>Number of Hops:</w:t>
      </w:r>
      <w:r w:rsidRPr="003C282E">
        <w:t xml:space="preserve"> More hops generally reduced GSNR due to cumulative noise and nonlinear effects. However, mid-range values for hops showed higher GSNR in some models, suggesting an optimal balance.</w:t>
      </w:r>
    </w:p>
    <w:p w14:paraId="6A72810D" w14:textId="77777777" w:rsidR="003C282E" w:rsidRPr="003C282E" w:rsidRDefault="003C282E" w:rsidP="003C282E">
      <w:pPr>
        <w:numPr>
          <w:ilvl w:val="0"/>
          <w:numId w:val="23"/>
        </w:numPr>
      </w:pPr>
      <w:r w:rsidRPr="003C282E">
        <w:rPr>
          <w:b/>
          <w:bCs/>
        </w:rPr>
        <w:t>Total Distance:</w:t>
      </w:r>
      <w:r w:rsidRPr="003C282E">
        <w:t xml:space="preserve"> Longer distances typically reduced GSNR due to attenuation, ASE, and NLI. Some models showed that mid-range distances sometimes offered better GSNR than very short or very long paths.</w:t>
      </w:r>
    </w:p>
    <w:p w14:paraId="45CDB4CD" w14:textId="77777777" w:rsidR="003C282E" w:rsidRPr="003C282E" w:rsidRDefault="003C282E" w:rsidP="003C282E">
      <w:r w:rsidRPr="003C282E">
        <w:rPr>
          <w:b/>
          <w:bCs/>
        </w:rPr>
        <w:t>Insights from Model Interpretations:</w:t>
      </w:r>
    </w:p>
    <w:p w14:paraId="7F9DF795" w14:textId="77777777" w:rsidR="003C282E" w:rsidRPr="003C282E" w:rsidRDefault="003C282E" w:rsidP="003C282E">
      <w:pPr>
        <w:numPr>
          <w:ilvl w:val="0"/>
          <w:numId w:val="24"/>
        </w:numPr>
      </w:pPr>
      <w:r w:rsidRPr="003C282E">
        <w:rPr>
          <w:b/>
          <w:bCs/>
        </w:rPr>
        <w:t>SHAP Values:</w:t>
      </w:r>
      <w:r w:rsidRPr="003C282E">
        <w:t xml:space="preserve"> Highlighted the importance and direction of each feature's impact on GSNR. Power, ASE, and NLI were the most significant factors, with ASE often showing the strongest negative impact.</w:t>
      </w:r>
    </w:p>
    <w:p w14:paraId="6A300A89" w14:textId="77777777" w:rsidR="003C282E" w:rsidRPr="003C282E" w:rsidRDefault="003C282E" w:rsidP="003C282E">
      <w:pPr>
        <w:numPr>
          <w:ilvl w:val="0"/>
          <w:numId w:val="24"/>
        </w:numPr>
      </w:pPr>
      <w:r w:rsidRPr="003C282E">
        <w:rPr>
          <w:b/>
          <w:bCs/>
        </w:rPr>
        <w:t>PDP and ICE Plots:</w:t>
      </w:r>
      <w:r w:rsidRPr="003C282E">
        <w:t xml:space="preserve"> Confirmed the non-linear relationships and the importance of finding optimal settings for Power and NLI.</w:t>
      </w:r>
    </w:p>
    <w:p w14:paraId="501109E7" w14:textId="77777777" w:rsidR="003C282E" w:rsidRPr="003C282E" w:rsidRDefault="003C282E" w:rsidP="003C282E">
      <w:pPr>
        <w:numPr>
          <w:ilvl w:val="0"/>
          <w:numId w:val="24"/>
        </w:numPr>
      </w:pPr>
      <w:r w:rsidRPr="003C282E">
        <w:rPr>
          <w:b/>
          <w:bCs/>
        </w:rPr>
        <w:t>LIME Explanations:</w:t>
      </w:r>
      <w:r w:rsidRPr="003C282E">
        <w:t xml:space="preserve"> Showed ASE as a critical factor across different models, with varying impacts depending on the specific model.</w:t>
      </w:r>
    </w:p>
    <w:p w14:paraId="38B5BE7B" w14:textId="2ECA81FB" w:rsidR="003C282E" w:rsidRPr="003C282E" w:rsidRDefault="003C282E" w:rsidP="003C282E">
      <w:pPr>
        <w:pStyle w:val="Heading2"/>
        <w:rPr>
          <w:b/>
          <w:bCs/>
          <w:u w:val="single"/>
        </w:rPr>
      </w:pPr>
      <w:r w:rsidRPr="003C282E">
        <w:rPr>
          <w:b/>
          <w:bCs/>
          <w:u w:val="single"/>
        </w:rPr>
        <w:t>Results &amp; Insights</w:t>
      </w:r>
    </w:p>
    <w:p w14:paraId="2F594D2D" w14:textId="7588D006" w:rsidR="003C282E" w:rsidRDefault="003C282E" w:rsidP="003C282E">
      <w:r w:rsidRPr="003C282E">
        <w:t xml:space="preserve">The XAI techniques provided a deeper understanding of the models' </w:t>
      </w:r>
      <w:proofErr w:type="spellStart"/>
      <w:r w:rsidRPr="003C282E">
        <w:t>behavior</w:t>
      </w:r>
      <w:proofErr w:type="spellEnd"/>
      <w:r w:rsidRPr="003C282E">
        <w:t xml:space="preserve"> on the EU dataset and GSNR in optical networks. SHAP and LIME offered granular explanations, while PDPs and ICE plots highlighted feature interactions and their effects on predictions. These findings emphasize the need for transparency in model predictions and optimization strategies, ensuring that models can be trusted and effectively deployed in real-world scenarios.</w:t>
      </w:r>
    </w:p>
    <w:p w14:paraId="58E01B10" w14:textId="77777777" w:rsidR="00080E90" w:rsidRPr="00080E90" w:rsidRDefault="003C282E" w:rsidP="00080E90">
      <w:pPr>
        <w:pStyle w:val="Heading3"/>
        <w:rPr>
          <w:b/>
          <w:bCs/>
        </w:rPr>
      </w:pPr>
      <w:r w:rsidRPr="00080E90">
        <w:rPr>
          <w:b/>
          <w:bCs/>
        </w:rPr>
        <w:lastRenderedPageBreak/>
        <w:t xml:space="preserve">Note: </w:t>
      </w:r>
      <w:r w:rsidR="00080E90" w:rsidRPr="00080E90">
        <w:rPr>
          <w:b/>
          <w:bCs/>
        </w:rPr>
        <w:t>A similar analysis was conducted on the USA dataset, which also involved evaluating the impact of key factors on the Global Signal-to-Noise Ratio (GSNR) in optical communication networks. The USA dataset, with its distinct values and distribution, revealed comparable insights into how factors like Power, Amplified Spontaneous Emission (ASE), Nonlinear Interference (NLI), Number of Hops, and Total Distance affect GSNR. For instance, the relationship between Power and GSNR, while consistent in its general trend, exhibited differences in optimal levels and nonlinear effects due to the unique characteristics of the USA dataset. Similarly, ASE and NLI demonstrated significant impacts, with variations in their influence reflecting regional differences in data. Overall, while the fundamental patterns were aligned with those observed in the EU dataset, the specific values and interactions provided nuanced insights relevant to the USA dataset's context.</w:t>
      </w:r>
    </w:p>
    <w:p w14:paraId="77D1B028" w14:textId="287B0B0F" w:rsidR="003C282E" w:rsidRPr="003C282E" w:rsidRDefault="003C282E" w:rsidP="003C282E">
      <w:pPr>
        <w:pStyle w:val="Heading3"/>
        <w:rPr>
          <w:b/>
          <w:bCs/>
          <w:u w:val="single"/>
        </w:rPr>
      </w:pPr>
    </w:p>
    <w:p w14:paraId="5F84C665" w14:textId="79C9B70B" w:rsidR="00F24518" w:rsidRPr="003B0056" w:rsidRDefault="00F24518" w:rsidP="003C282E">
      <w:pPr>
        <w:rPr>
          <w:rFonts w:eastAsia="Times New Roman" w:cstheme="minorHAnsi"/>
          <w:kern w:val="0"/>
          <w:lang w:eastAsia="en-GB"/>
          <w14:ligatures w14:val="none"/>
        </w:rPr>
      </w:pPr>
    </w:p>
    <w:sectPr w:rsidR="00F24518" w:rsidRPr="003B0056" w:rsidSect="00E6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845"/>
    <w:multiLevelType w:val="hybridMultilevel"/>
    <w:tmpl w:val="A92EC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D574B"/>
    <w:multiLevelType w:val="multilevel"/>
    <w:tmpl w:val="5636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7018"/>
    <w:multiLevelType w:val="multilevel"/>
    <w:tmpl w:val="31143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A0E5A"/>
    <w:multiLevelType w:val="multilevel"/>
    <w:tmpl w:val="79B2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E677C"/>
    <w:multiLevelType w:val="multilevel"/>
    <w:tmpl w:val="A6E6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55E90"/>
    <w:multiLevelType w:val="hybridMultilevel"/>
    <w:tmpl w:val="24A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531D0"/>
    <w:multiLevelType w:val="multilevel"/>
    <w:tmpl w:val="68F0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4AC5"/>
    <w:multiLevelType w:val="multilevel"/>
    <w:tmpl w:val="68F0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93A40"/>
    <w:multiLevelType w:val="multilevel"/>
    <w:tmpl w:val="D1D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E1C5D"/>
    <w:multiLevelType w:val="multilevel"/>
    <w:tmpl w:val="C81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B1F5E"/>
    <w:multiLevelType w:val="multilevel"/>
    <w:tmpl w:val="1294287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1CF7D49"/>
    <w:multiLevelType w:val="multilevel"/>
    <w:tmpl w:val="5A52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52019"/>
    <w:multiLevelType w:val="multilevel"/>
    <w:tmpl w:val="386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A2CB6"/>
    <w:multiLevelType w:val="multilevel"/>
    <w:tmpl w:val="0474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74F66"/>
    <w:multiLevelType w:val="multilevel"/>
    <w:tmpl w:val="99EA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F69B5"/>
    <w:multiLevelType w:val="multilevel"/>
    <w:tmpl w:val="1E8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85690"/>
    <w:multiLevelType w:val="multilevel"/>
    <w:tmpl w:val="131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F46BE"/>
    <w:multiLevelType w:val="multilevel"/>
    <w:tmpl w:val="33D6E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C6F7F"/>
    <w:multiLevelType w:val="multilevel"/>
    <w:tmpl w:val="582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30A73"/>
    <w:multiLevelType w:val="multilevel"/>
    <w:tmpl w:val="09BE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20709"/>
    <w:multiLevelType w:val="multilevel"/>
    <w:tmpl w:val="058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80800"/>
    <w:multiLevelType w:val="multilevel"/>
    <w:tmpl w:val="68F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F0451"/>
    <w:multiLevelType w:val="hybridMultilevel"/>
    <w:tmpl w:val="7054C7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F5404A0"/>
    <w:multiLevelType w:val="multilevel"/>
    <w:tmpl w:val="3CACDB0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73687131">
    <w:abstractNumId w:val="4"/>
  </w:num>
  <w:num w:numId="2" w16cid:durableId="430518289">
    <w:abstractNumId w:val="16"/>
  </w:num>
  <w:num w:numId="3" w16cid:durableId="579557689">
    <w:abstractNumId w:val="13"/>
  </w:num>
  <w:num w:numId="4" w16cid:durableId="201553974">
    <w:abstractNumId w:val="2"/>
  </w:num>
  <w:num w:numId="5" w16cid:durableId="510216320">
    <w:abstractNumId w:val="1"/>
  </w:num>
  <w:num w:numId="6" w16cid:durableId="567107539">
    <w:abstractNumId w:val="6"/>
  </w:num>
  <w:num w:numId="7" w16cid:durableId="457072580">
    <w:abstractNumId w:val="7"/>
  </w:num>
  <w:num w:numId="8" w16cid:durableId="835875040">
    <w:abstractNumId w:val="11"/>
  </w:num>
  <w:num w:numId="9" w16cid:durableId="599293163">
    <w:abstractNumId w:val="21"/>
  </w:num>
  <w:num w:numId="10" w16cid:durableId="969743626">
    <w:abstractNumId w:val="18"/>
  </w:num>
  <w:num w:numId="11" w16cid:durableId="1359282494">
    <w:abstractNumId w:val="14"/>
  </w:num>
  <w:num w:numId="12" w16cid:durableId="527331730">
    <w:abstractNumId w:val="19"/>
  </w:num>
  <w:num w:numId="13" w16cid:durableId="1180584518">
    <w:abstractNumId w:val="17"/>
  </w:num>
  <w:num w:numId="14" w16cid:durableId="813834471">
    <w:abstractNumId w:val="3"/>
  </w:num>
  <w:num w:numId="15" w16cid:durableId="25757126">
    <w:abstractNumId w:val="23"/>
  </w:num>
  <w:num w:numId="16" w16cid:durableId="107431542">
    <w:abstractNumId w:val="10"/>
  </w:num>
  <w:num w:numId="17" w16cid:durableId="831482152">
    <w:abstractNumId w:val="22"/>
  </w:num>
  <w:num w:numId="18" w16cid:durableId="1672295944">
    <w:abstractNumId w:val="0"/>
  </w:num>
  <w:num w:numId="19" w16cid:durableId="1094713390">
    <w:abstractNumId w:val="5"/>
  </w:num>
  <w:num w:numId="20" w16cid:durableId="1294751636">
    <w:abstractNumId w:val="8"/>
  </w:num>
  <w:num w:numId="21" w16cid:durableId="2063821986">
    <w:abstractNumId w:val="9"/>
  </w:num>
  <w:num w:numId="22" w16cid:durableId="489635478">
    <w:abstractNumId w:val="15"/>
  </w:num>
  <w:num w:numId="23" w16cid:durableId="1697193077">
    <w:abstractNumId w:val="12"/>
  </w:num>
  <w:num w:numId="24" w16cid:durableId="2534445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09"/>
    <w:rsid w:val="00080E90"/>
    <w:rsid w:val="000A5EF9"/>
    <w:rsid w:val="0033102C"/>
    <w:rsid w:val="00385735"/>
    <w:rsid w:val="003B0056"/>
    <w:rsid w:val="003C282E"/>
    <w:rsid w:val="00400BF2"/>
    <w:rsid w:val="004700FD"/>
    <w:rsid w:val="0070798C"/>
    <w:rsid w:val="00A113F3"/>
    <w:rsid w:val="00E64909"/>
    <w:rsid w:val="00F245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388"/>
  <w15:chartTrackingRefBased/>
  <w15:docId w15:val="{6E0D09C2-9BB3-4A72-A657-C1591CAE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09"/>
  </w:style>
  <w:style w:type="paragraph" w:styleId="Heading1">
    <w:name w:val="heading 1"/>
    <w:basedOn w:val="Normal"/>
    <w:next w:val="Normal"/>
    <w:link w:val="Heading1Char"/>
    <w:uiPriority w:val="9"/>
    <w:qFormat/>
    <w:rsid w:val="00E64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57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9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909"/>
    <w:pPr>
      <w:ind w:left="720"/>
      <w:contextualSpacing/>
    </w:pPr>
  </w:style>
  <w:style w:type="character" w:styleId="Strong">
    <w:name w:val="Strong"/>
    <w:basedOn w:val="DefaultParagraphFont"/>
    <w:uiPriority w:val="22"/>
    <w:qFormat/>
    <w:rsid w:val="00E64909"/>
    <w:rPr>
      <w:b/>
      <w:bCs/>
    </w:rPr>
  </w:style>
  <w:style w:type="character" w:customStyle="1" w:styleId="Heading4Char">
    <w:name w:val="Heading 4 Char"/>
    <w:basedOn w:val="DefaultParagraphFont"/>
    <w:link w:val="Heading4"/>
    <w:uiPriority w:val="9"/>
    <w:semiHidden/>
    <w:rsid w:val="0038573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857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857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3770">
      <w:bodyDiv w:val="1"/>
      <w:marLeft w:val="0"/>
      <w:marRight w:val="0"/>
      <w:marTop w:val="0"/>
      <w:marBottom w:val="0"/>
      <w:divBdr>
        <w:top w:val="none" w:sz="0" w:space="0" w:color="auto"/>
        <w:left w:val="none" w:sz="0" w:space="0" w:color="auto"/>
        <w:bottom w:val="none" w:sz="0" w:space="0" w:color="auto"/>
        <w:right w:val="none" w:sz="0" w:space="0" w:color="auto"/>
      </w:divBdr>
    </w:div>
    <w:div w:id="279382573">
      <w:bodyDiv w:val="1"/>
      <w:marLeft w:val="0"/>
      <w:marRight w:val="0"/>
      <w:marTop w:val="0"/>
      <w:marBottom w:val="0"/>
      <w:divBdr>
        <w:top w:val="none" w:sz="0" w:space="0" w:color="auto"/>
        <w:left w:val="none" w:sz="0" w:space="0" w:color="auto"/>
        <w:bottom w:val="none" w:sz="0" w:space="0" w:color="auto"/>
        <w:right w:val="none" w:sz="0" w:space="0" w:color="auto"/>
      </w:divBdr>
      <w:divsChild>
        <w:div w:id="791439315">
          <w:marLeft w:val="0"/>
          <w:marRight w:val="0"/>
          <w:marTop w:val="0"/>
          <w:marBottom w:val="0"/>
          <w:divBdr>
            <w:top w:val="none" w:sz="0" w:space="0" w:color="auto"/>
            <w:left w:val="none" w:sz="0" w:space="0" w:color="auto"/>
            <w:bottom w:val="none" w:sz="0" w:space="0" w:color="auto"/>
            <w:right w:val="none" w:sz="0" w:space="0" w:color="auto"/>
          </w:divBdr>
          <w:divsChild>
            <w:div w:id="930360100">
              <w:marLeft w:val="0"/>
              <w:marRight w:val="0"/>
              <w:marTop w:val="0"/>
              <w:marBottom w:val="0"/>
              <w:divBdr>
                <w:top w:val="none" w:sz="0" w:space="0" w:color="auto"/>
                <w:left w:val="none" w:sz="0" w:space="0" w:color="auto"/>
                <w:bottom w:val="none" w:sz="0" w:space="0" w:color="auto"/>
                <w:right w:val="none" w:sz="0" w:space="0" w:color="auto"/>
              </w:divBdr>
              <w:divsChild>
                <w:div w:id="1035083015">
                  <w:marLeft w:val="0"/>
                  <w:marRight w:val="0"/>
                  <w:marTop w:val="0"/>
                  <w:marBottom w:val="0"/>
                  <w:divBdr>
                    <w:top w:val="none" w:sz="0" w:space="0" w:color="auto"/>
                    <w:left w:val="none" w:sz="0" w:space="0" w:color="auto"/>
                    <w:bottom w:val="none" w:sz="0" w:space="0" w:color="auto"/>
                    <w:right w:val="none" w:sz="0" w:space="0" w:color="auto"/>
                  </w:divBdr>
                </w:div>
              </w:divsChild>
            </w:div>
            <w:div w:id="424375726">
              <w:marLeft w:val="0"/>
              <w:marRight w:val="0"/>
              <w:marTop w:val="0"/>
              <w:marBottom w:val="0"/>
              <w:divBdr>
                <w:top w:val="none" w:sz="0" w:space="0" w:color="auto"/>
                <w:left w:val="none" w:sz="0" w:space="0" w:color="auto"/>
                <w:bottom w:val="none" w:sz="0" w:space="0" w:color="auto"/>
                <w:right w:val="none" w:sz="0" w:space="0" w:color="auto"/>
              </w:divBdr>
            </w:div>
          </w:divsChild>
        </w:div>
        <w:div w:id="612325096">
          <w:marLeft w:val="0"/>
          <w:marRight w:val="0"/>
          <w:marTop w:val="0"/>
          <w:marBottom w:val="0"/>
          <w:divBdr>
            <w:top w:val="none" w:sz="0" w:space="0" w:color="auto"/>
            <w:left w:val="none" w:sz="0" w:space="0" w:color="auto"/>
            <w:bottom w:val="none" w:sz="0" w:space="0" w:color="auto"/>
            <w:right w:val="none" w:sz="0" w:space="0" w:color="auto"/>
          </w:divBdr>
          <w:divsChild>
            <w:div w:id="194392900">
              <w:marLeft w:val="0"/>
              <w:marRight w:val="0"/>
              <w:marTop w:val="0"/>
              <w:marBottom w:val="0"/>
              <w:divBdr>
                <w:top w:val="none" w:sz="0" w:space="0" w:color="auto"/>
                <w:left w:val="none" w:sz="0" w:space="0" w:color="auto"/>
                <w:bottom w:val="none" w:sz="0" w:space="0" w:color="auto"/>
                <w:right w:val="none" w:sz="0" w:space="0" w:color="auto"/>
              </w:divBdr>
              <w:divsChild>
                <w:div w:id="1151945303">
                  <w:marLeft w:val="0"/>
                  <w:marRight w:val="0"/>
                  <w:marTop w:val="0"/>
                  <w:marBottom w:val="0"/>
                  <w:divBdr>
                    <w:top w:val="none" w:sz="0" w:space="0" w:color="auto"/>
                    <w:left w:val="none" w:sz="0" w:space="0" w:color="auto"/>
                    <w:bottom w:val="none" w:sz="0" w:space="0" w:color="auto"/>
                    <w:right w:val="none" w:sz="0" w:space="0" w:color="auto"/>
                  </w:divBdr>
                </w:div>
              </w:divsChild>
            </w:div>
            <w:div w:id="1162815915">
              <w:marLeft w:val="0"/>
              <w:marRight w:val="0"/>
              <w:marTop w:val="0"/>
              <w:marBottom w:val="0"/>
              <w:divBdr>
                <w:top w:val="none" w:sz="0" w:space="0" w:color="auto"/>
                <w:left w:val="none" w:sz="0" w:space="0" w:color="auto"/>
                <w:bottom w:val="none" w:sz="0" w:space="0" w:color="auto"/>
                <w:right w:val="none" w:sz="0" w:space="0" w:color="auto"/>
              </w:divBdr>
            </w:div>
          </w:divsChild>
        </w:div>
        <w:div w:id="1535536751">
          <w:marLeft w:val="0"/>
          <w:marRight w:val="0"/>
          <w:marTop w:val="0"/>
          <w:marBottom w:val="0"/>
          <w:divBdr>
            <w:top w:val="none" w:sz="0" w:space="0" w:color="auto"/>
            <w:left w:val="none" w:sz="0" w:space="0" w:color="auto"/>
            <w:bottom w:val="none" w:sz="0" w:space="0" w:color="auto"/>
            <w:right w:val="none" w:sz="0" w:space="0" w:color="auto"/>
          </w:divBdr>
          <w:divsChild>
            <w:div w:id="268783333">
              <w:marLeft w:val="0"/>
              <w:marRight w:val="0"/>
              <w:marTop w:val="0"/>
              <w:marBottom w:val="0"/>
              <w:divBdr>
                <w:top w:val="none" w:sz="0" w:space="0" w:color="auto"/>
                <w:left w:val="none" w:sz="0" w:space="0" w:color="auto"/>
                <w:bottom w:val="none" w:sz="0" w:space="0" w:color="auto"/>
                <w:right w:val="none" w:sz="0" w:space="0" w:color="auto"/>
              </w:divBdr>
              <w:divsChild>
                <w:div w:id="2051759655">
                  <w:marLeft w:val="0"/>
                  <w:marRight w:val="0"/>
                  <w:marTop w:val="0"/>
                  <w:marBottom w:val="0"/>
                  <w:divBdr>
                    <w:top w:val="none" w:sz="0" w:space="0" w:color="auto"/>
                    <w:left w:val="none" w:sz="0" w:space="0" w:color="auto"/>
                    <w:bottom w:val="none" w:sz="0" w:space="0" w:color="auto"/>
                    <w:right w:val="none" w:sz="0" w:space="0" w:color="auto"/>
                  </w:divBdr>
                </w:div>
              </w:divsChild>
            </w:div>
            <w:div w:id="925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1479">
      <w:bodyDiv w:val="1"/>
      <w:marLeft w:val="0"/>
      <w:marRight w:val="0"/>
      <w:marTop w:val="0"/>
      <w:marBottom w:val="0"/>
      <w:divBdr>
        <w:top w:val="none" w:sz="0" w:space="0" w:color="auto"/>
        <w:left w:val="none" w:sz="0" w:space="0" w:color="auto"/>
        <w:bottom w:val="none" w:sz="0" w:space="0" w:color="auto"/>
        <w:right w:val="none" w:sz="0" w:space="0" w:color="auto"/>
      </w:divBdr>
    </w:div>
    <w:div w:id="603265094">
      <w:bodyDiv w:val="1"/>
      <w:marLeft w:val="0"/>
      <w:marRight w:val="0"/>
      <w:marTop w:val="0"/>
      <w:marBottom w:val="0"/>
      <w:divBdr>
        <w:top w:val="none" w:sz="0" w:space="0" w:color="auto"/>
        <w:left w:val="none" w:sz="0" w:space="0" w:color="auto"/>
        <w:bottom w:val="none" w:sz="0" w:space="0" w:color="auto"/>
        <w:right w:val="none" w:sz="0" w:space="0" w:color="auto"/>
      </w:divBdr>
    </w:div>
    <w:div w:id="626930423">
      <w:bodyDiv w:val="1"/>
      <w:marLeft w:val="0"/>
      <w:marRight w:val="0"/>
      <w:marTop w:val="0"/>
      <w:marBottom w:val="0"/>
      <w:divBdr>
        <w:top w:val="none" w:sz="0" w:space="0" w:color="auto"/>
        <w:left w:val="none" w:sz="0" w:space="0" w:color="auto"/>
        <w:bottom w:val="none" w:sz="0" w:space="0" w:color="auto"/>
        <w:right w:val="none" w:sz="0" w:space="0" w:color="auto"/>
      </w:divBdr>
    </w:div>
    <w:div w:id="665936704">
      <w:bodyDiv w:val="1"/>
      <w:marLeft w:val="0"/>
      <w:marRight w:val="0"/>
      <w:marTop w:val="0"/>
      <w:marBottom w:val="0"/>
      <w:divBdr>
        <w:top w:val="none" w:sz="0" w:space="0" w:color="auto"/>
        <w:left w:val="none" w:sz="0" w:space="0" w:color="auto"/>
        <w:bottom w:val="none" w:sz="0" w:space="0" w:color="auto"/>
        <w:right w:val="none" w:sz="0" w:space="0" w:color="auto"/>
      </w:divBdr>
    </w:div>
    <w:div w:id="1108889030">
      <w:bodyDiv w:val="1"/>
      <w:marLeft w:val="0"/>
      <w:marRight w:val="0"/>
      <w:marTop w:val="0"/>
      <w:marBottom w:val="0"/>
      <w:divBdr>
        <w:top w:val="none" w:sz="0" w:space="0" w:color="auto"/>
        <w:left w:val="none" w:sz="0" w:space="0" w:color="auto"/>
        <w:bottom w:val="none" w:sz="0" w:space="0" w:color="auto"/>
        <w:right w:val="none" w:sz="0" w:space="0" w:color="auto"/>
      </w:divBdr>
    </w:div>
    <w:div w:id="1498961522">
      <w:bodyDiv w:val="1"/>
      <w:marLeft w:val="0"/>
      <w:marRight w:val="0"/>
      <w:marTop w:val="0"/>
      <w:marBottom w:val="0"/>
      <w:divBdr>
        <w:top w:val="none" w:sz="0" w:space="0" w:color="auto"/>
        <w:left w:val="none" w:sz="0" w:space="0" w:color="auto"/>
        <w:bottom w:val="none" w:sz="0" w:space="0" w:color="auto"/>
        <w:right w:val="none" w:sz="0" w:space="0" w:color="auto"/>
      </w:divBdr>
    </w:div>
    <w:div w:id="1647278594">
      <w:bodyDiv w:val="1"/>
      <w:marLeft w:val="0"/>
      <w:marRight w:val="0"/>
      <w:marTop w:val="0"/>
      <w:marBottom w:val="0"/>
      <w:divBdr>
        <w:top w:val="none" w:sz="0" w:space="0" w:color="auto"/>
        <w:left w:val="none" w:sz="0" w:space="0" w:color="auto"/>
        <w:bottom w:val="none" w:sz="0" w:space="0" w:color="auto"/>
        <w:right w:val="none" w:sz="0" w:space="0" w:color="auto"/>
      </w:divBdr>
      <w:divsChild>
        <w:div w:id="945696864">
          <w:marLeft w:val="0"/>
          <w:marRight w:val="0"/>
          <w:marTop w:val="0"/>
          <w:marBottom w:val="0"/>
          <w:divBdr>
            <w:top w:val="none" w:sz="0" w:space="0" w:color="auto"/>
            <w:left w:val="none" w:sz="0" w:space="0" w:color="auto"/>
            <w:bottom w:val="none" w:sz="0" w:space="0" w:color="auto"/>
            <w:right w:val="none" w:sz="0" w:space="0" w:color="auto"/>
          </w:divBdr>
          <w:divsChild>
            <w:div w:id="930548678">
              <w:marLeft w:val="0"/>
              <w:marRight w:val="0"/>
              <w:marTop w:val="0"/>
              <w:marBottom w:val="0"/>
              <w:divBdr>
                <w:top w:val="none" w:sz="0" w:space="0" w:color="auto"/>
                <w:left w:val="none" w:sz="0" w:space="0" w:color="auto"/>
                <w:bottom w:val="none" w:sz="0" w:space="0" w:color="auto"/>
                <w:right w:val="none" w:sz="0" w:space="0" w:color="auto"/>
              </w:divBdr>
              <w:divsChild>
                <w:div w:id="1364479286">
                  <w:marLeft w:val="60"/>
                  <w:marRight w:val="0"/>
                  <w:marTop w:val="105"/>
                  <w:marBottom w:val="75"/>
                  <w:divBdr>
                    <w:top w:val="none" w:sz="0" w:space="0" w:color="auto"/>
                    <w:left w:val="none" w:sz="0" w:space="0" w:color="auto"/>
                    <w:bottom w:val="none" w:sz="0" w:space="0" w:color="auto"/>
                    <w:right w:val="none" w:sz="0" w:space="0" w:color="auto"/>
                  </w:divBdr>
                  <w:divsChild>
                    <w:div w:id="1598098338">
                      <w:marLeft w:val="0"/>
                      <w:marRight w:val="0"/>
                      <w:marTop w:val="0"/>
                      <w:marBottom w:val="0"/>
                      <w:divBdr>
                        <w:top w:val="none" w:sz="0" w:space="0" w:color="auto"/>
                        <w:left w:val="none" w:sz="0" w:space="0" w:color="auto"/>
                        <w:bottom w:val="none" w:sz="0" w:space="0" w:color="auto"/>
                        <w:right w:val="none" w:sz="0" w:space="0" w:color="auto"/>
                      </w:divBdr>
                      <w:divsChild>
                        <w:div w:id="1958825608">
                          <w:marLeft w:val="0"/>
                          <w:marRight w:val="0"/>
                          <w:marTop w:val="0"/>
                          <w:marBottom w:val="0"/>
                          <w:divBdr>
                            <w:top w:val="none" w:sz="0" w:space="0" w:color="auto"/>
                            <w:left w:val="none" w:sz="0" w:space="0" w:color="auto"/>
                            <w:bottom w:val="none" w:sz="0" w:space="0" w:color="auto"/>
                            <w:right w:val="none" w:sz="0" w:space="0" w:color="auto"/>
                          </w:divBdr>
                          <w:divsChild>
                            <w:div w:id="1640038629">
                              <w:marLeft w:val="0"/>
                              <w:marRight w:val="0"/>
                              <w:marTop w:val="0"/>
                              <w:marBottom w:val="0"/>
                              <w:divBdr>
                                <w:top w:val="none" w:sz="0" w:space="0" w:color="auto"/>
                                <w:left w:val="none" w:sz="0" w:space="0" w:color="auto"/>
                                <w:bottom w:val="none" w:sz="0" w:space="0" w:color="auto"/>
                                <w:right w:val="none" w:sz="0" w:space="0" w:color="auto"/>
                              </w:divBdr>
                              <w:divsChild>
                                <w:div w:id="1188985400">
                                  <w:marLeft w:val="0"/>
                                  <w:marRight w:val="0"/>
                                  <w:marTop w:val="0"/>
                                  <w:marBottom w:val="0"/>
                                  <w:divBdr>
                                    <w:top w:val="none" w:sz="0" w:space="0" w:color="auto"/>
                                    <w:left w:val="none" w:sz="0" w:space="0" w:color="auto"/>
                                    <w:bottom w:val="none" w:sz="0" w:space="0" w:color="auto"/>
                                    <w:right w:val="none" w:sz="0" w:space="0" w:color="auto"/>
                                  </w:divBdr>
                                  <w:divsChild>
                                    <w:div w:id="1751082246">
                                      <w:marLeft w:val="0"/>
                                      <w:marRight w:val="0"/>
                                      <w:marTop w:val="0"/>
                                      <w:marBottom w:val="0"/>
                                      <w:divBdr>
                                        <w:top w:val="none" w:sz="0" w:space="0" w:color="auto"/>
                                        <w:left w:val="none" w:sz="0" w:space="0" w:color="auto"/>
                                        <w:bottom w:val="none" w:sz="0" w:space="0" w:color="auto"/>
                                        <w:right w:val="none" w:sz="0" w:space="0" w:color="auto"/>
                                      </w:divBdr>
                                      <w:divsChild>
                                        <w:div w:id="701248001">
                                          <w:marLeft w:val="0"/>
                                          <w:marRight w:val="0"/>
                                          <w:marTop w:val="0"/>
                                          <w:marBottom w:val="0"/>
                                          <w:divBdr>
                                            <w:top w:val="none" w:sz="0" w:space="0" w:color="auto"/>
                                            <w:left w:val="none" w:sz="0" w:space="0" w:color="auto"/>
                                            <w:bottom w:val="none" w:sz="0" w:space="0" w:color="auto"/>
                                            <w:right w:val="none" w:sz="0" w:space="0" w:color="auto"/>
                                          </w:divBdr>
                                          <w:divsChild>
                                            <w:div w:id="1970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17395">
      <w:bodyDiv w:val="1"/>
      <w:marLeft w:val="0"/>
      <w:marRight w:val="0"/>
      <w:marTop w:val="0"/>
      <w:marBottom w:val="0"/>
      <w:divBdr>
        <w:top w:val="none" w:sz="0" w:space="0" w:color="auto"/>
        <w:left w:val="none" w:sz="0" w:space="0" w:color="auto"/>
        <w:bottom w:val="none" w:sz="0" w:space="0" w:color="auto"/>
        <w:right w:val="none" w:sz="0" w:space="0" w:color="auto"/>
      </w:divBdr>
    </w:div>
    <w:div w:id="1821656240">
      <w:bodyDiv w:val="1"/>
      <w:marLeft w:val="0"/>
      <w:marRight w:val="0"/>
      <w:marTop w:val="0"/>
      <w:marBottom w:val="0"/>
      <w:divBdr>
        <w:top w:val="none" w:sz="0" w:space="0" w:color="auto"/>
        <w:left w:val="none" w:sz="0" w:space="0" w:color="auto"/>
        <w:bottom w:val="none" w:sz="0" w:space="0" w:color="auto"/>
        <w:right w:val="none" w:sz="0" w:space="0" w:color="auto"/>
      </w:divBdr>
      <w:divsChild>
        <w:div w:id="1377243196">
          <w:marLeft w:val="0"/>
          <w:marRight w:val="0"/>
          <w:marTop w:val="0"/>
          <w:marBottom w:val="0"/>
          <w:divBdr>
            <w:top w:val="none" w:sz="0" w:space="0" w:color="auto"/>
            <w:left w:val="none" w:sz="0" w:space="0" w:color="auto"/>
            <w:bottom w:val="none" w:sz="0" w:space="0" w:color="auto"/>
            <w:right w:val="none" w:sz="0" w:space="0" w:color="auto"/>
          </w:divBdr>
          <w:divsChild>
            <w:div w:id="794717160">
              <w:marLeft w:val="0"/>
              <w:marRight w:val="0"/>
              <w:marTop w:val="0"/>
              <w:marBottom w:val="0"/>
              <w:divBdr>
                <w:top w:val="none" w:sz="0" w:space="0" w:color="auto"/>
                <w:left w:val="none" w:sz="0" w:space="0" w:color="auto"/>
                <w:bottom w:val="none" w:sz="0" w:space="0" w:color="auto"/>
                <w:right w:val="none" w:sz="0" w:space="0" w:color="auto"/>
              </w:divBdr>
              <w:divsChild>
                <w:div w:id="943000948">
                  <w:marLeft w:val="60"/>
                  <w:marRight w:val="0"/>
                  <w:marTop w:val="105"/>
                  <w:marBottom w:val="75"/>
                  <w:divBdr>
                    <w:top w:val="none" w:sz="0" w:space="0" w:color="auto"/>
                    <w:left w:val="none" w:sz="0" w:space="0" w:color="auto"/>
                    <w:bottom w:val="none" w:sz="0" w:space="0" w:color="auto"/>
                    <w:right w:val="none" w:sz="0" w:space="0" w:color="auto"/>
                  </w:divBdr>
                  <w:divsChild>
                    <w:div w:id="1897819422">
                      <w:marLeft w:val="0"/>
                      <w:marRight w:val="0"/>
                      <w:marTop w:val="0"/>
                      <w:marBottom w:val="0"/>
                      <w:divBdr>
                        <w:top w:val="none" w:sz="0" w:space="0" w:color="auto"/>
                        <w:left w:val="none" w:sz="0" w:space="0" w:color="auto"/>
                        <w:bottom w:val="none" w:sz="0" w:space="0" w:color="auto"/>
                        <w:right w:val="none" w:sz="0" w:space="0" w:color="auto"/>
                      </w:divBdr>
                      <w:divsChild>
                        <w:div w:id="922228544">
                          <w:marLeft w:val="0"/>
                          <w:marRight w:val="0"/>
                          <w:marTop w:val="0"/>
                          <w:marBottom w:val="0"/>
                          <w:divBdr>
                            <w:top w:val="none" w:sz="0" w:space="0" w:color="auto"/>
                            <w:left w:val="none" w:sz="0" w:space="0" w:color="auto"/>
                            <w:bottom w:val="none" w:sz="0" w:space="0" w:color="auto"/>
                            <w:right w:val="none" w:sz="0" w:space="0" w:color="auto"/>
                          </w:divBdr>
                          <w:divsChild>
                            <w:div w:id="1807506182">
                              <w:marLeft w:val="0"/>
                              <w:marRight w:val="0"/>
                              <w:marTop w:val="0"/>
                              <w:marBottom w:val="0"/>
                              <w:divBdr>
                                <w:top w:val="none" w:sz="0" w:space="0" w:color="auto"/>
                                <w:left w:val="none" w:sz="0" w:space="0" w:color="auto"/>
                                <w:bottom w:val="none" w:sz="0" w:space="0" w:color="auto"/>
                                <w:right w:val="none" w:sz="0" w:space="0" w:color="auto"/>
                              </w:divBdr>
                              <w:divsChild>
                                <w:div w:id="456488074">
                                  <w:marLeft w:val="0"/>
                                  <w:marRight w:val="0"/>
                                  <w:marTop w:val="0"/>
                                  <w:marBottom w:val="0"/>
                                  <w:divBdr>
                                    <w:top w:val="none" w:sz="0" w:space="0" w:color="auto"/>
                                    <w:left w:val="none" w:sz="0" w:space="0" w:color="auto"/>
                                    <w:bottom w:val="none" w:sz="0" w:space="0" w:color="auto"/>
                                    <w:right w:val="none" w:sz="0" w:space="0" w:color="auto"/>
                                  </w:divBdr>
                                  <w:divsChild>
                                    <w:div w:id="36392389">
                                      <w:marLeft w:val="0"/>
                                      <w:marRight w:val="0"/>
                                      <w:marTop w:val="0"/>
                                      <w:marBottom w:val="0"/>
                                      <w:divBdr>
                                        <w:top w:val="none" w:sz="0" w:space="0" w:color="auto"/>
                                        <w:left w:val="none" w:sz="0" w:space="0" w:color="auto"/>
                                        <w:bottom w:val="none" w:sz="0" w:space="0" w:color="auto"/>
                                        <w:right w:val="none" w:sz="0" w:space="0" w:color="auto"/>
                                      </w:divBdr>
                                      <w:divsChild>
                                        <w:div w:id="35201226">
                                          <w:marLeft w:val="0"/>
                                          <w:marRight w:val="0"/>
                                          <w:marTop w:val="0"/>
                                          <w:marBottom w:val="0"/>
                                          <w:divBdr>
                                            <w:top w:val="none" w:sz="0" w:space="0" w:color="auto"/>
                                            <w:left w:val="none" w:sz="0" w:space="0" w:color="auto"/>
                                            <w:bottom w:val="none" w:sz="0" w:space="0" w:color="auto"/>
                                            <w:right w:val="none" w:sz="0" w:space="0" w:color="auto"/>
                                          </w:divBdr>
                                          <w:divsChild>
                                            <w:div w:id="170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08676">
      <w:bodyDiv w:val="1"/>
      <w:marLeft w:val="0"/>
      <w:marRight w:val="0"/>
      <w:marTop w:val="0"/>
      <w:marBottom w:val="0"/>
      <w:divBdr>
        <w:top w:val="none" w:sz="0" w:space="0" w:color="auto"/>
        <w:left w:val="none" w:sz="0" w:space="0" w:color="auto"/>
        <w:bottom w:val="none" w:sz="0" w:space="0" w:color="auto"/>
        <w:right w:val="none" w:sz="0" w:space="0" w:color="auto"/>
      </w:divBdr>
    </w:div>
    <w:div w:id="1935047371">
      <w:bodyDiv w:val="1"/>
      <w:marLeft w:val="0"/>
      <w:marRight w:val="0"/>
      <w:marTop w:val="0"/>
      <w:marBottom w:val="0"/>
      <w:divBdr>
        <w:top w:val="none" w:sz="0" w:space="0" w:color="auto"/>
        <w:left w:val="none" w:sz="0" w:space="0" w:color="auto"/>
        <w:bottom w:val="none" w:sz="0" w:space="0" w:color="auto"/>
        <w:right w:val="none" w:sz="0" w:space="0" w:color="auto"/>
      </w:divBdr>
      <w:divsChild>
        <w:div w:id="433287645">
          <w:marLeft w:val="0"/>
          <w:marRight w:val="0"/>
          <w:marTop w:val="0"/>
          <w:marBottom w:val="0"/>
          <w:divBdr>
            <w:top w:val="none" w:sz="0" w:space="0" w:color="auto"/>
            <w:left w:val="none" w:sz="0" w:space="0" w:color="auto"/>
            <w:bottom w:val="none" w:sz="0" w:space="0" w:color="auto"/>
            <w:right w:val="none" w:sz="0" w:space="0" w:color="auto"/>
          </w:divBdr>
          <w:divsChild>
            <w:div w:id="1083844080">
              <w:marLeft w:val="0"/>
              <w:marRight w:val="0"/>
              <w:marTop w:val="0"/>
              <w:marBottom w:val="0"/>
              <w:divBdr>
                <w:top w:val="none" w:sz="0" w:space="0" w:color="auto"/>
                <w:left w:val="none" w:sz="0" w:space="0" w:color="auto"/>
                <w:bottom w:val="none" w:sz="0" w:space="0" w:color="auto"/>
                <w:right w:val="none" w:sz="0" w:space="0" w:color="auto"/>
              </w:divBdr>
              <w:divsChild>
                <w:div w:id="183331138">
                  <w:marLeft w:val="0"/>
                  <w:marRight w:val="0"/>
                  <w:marTop w:val="0"/>
                  <w:marBottom w:val="0"/>
                  <w:divBdr>
                    <w:top w:val="none" w:sz="0" w:space="0" w:color="auto"/>
                    <w:left w:val="none" w:sz="0" w:space="0" w:color="auto"/>
                    <w:bottom w:val="none" w:sz="0" w:space="0" w:color="auto"/>
                    <w:right w:val="none" w:sz="0" w:space="0" w:color="auto"/>
                  </w:divBdr>
                </w:div>
              </w:divsChild>
            </w:div>
            <w:div w:id="205722356">
              <w:marLeft w:val="0"/>
              <w:marRight w:val="0"/>
              <w:marTop w:val="0"/>
              <w:marBottom w:val="0"/>
              <w:divBdr>
                <w:top w:val="none" w:sz="0" w:space="0" w:color="auto"/>
                <w:left w:val="none" w:sz="0" w:space="0" w:color="auto"/>
                <w:bottom w:val="none" w:sz="0" w:space="0" w:color="auto"/>
                <w:right w:val="none" w:sz="0" w:space="0" w:color="auto"/>
              </w:divBdr>
            </w:div>
          </w:divsChild>
        </w:div>
        <w:div w:id="2099710709">
          <w:marLeft w:val="0"/>
          <w:marRight w:val="0"/>
          <w:marTop w:val="0"/>
          <w:marBottom w:val="0"/>
          <w:divBdr>
            <w:top w:val="none" w:sz="0" w:space="0" w:color="auto"/>
            <w:left w:val="none" w:sz="0" w:space="0" w:color="auto"/>
            <w:bottom w:val="none" w:sz="0" w:space="0" w:color="auto"/>
            <w:right w:val="none" w:sz="0" w:space="0" w:color="auto"/>
          </w:divBdr>
          <w:divsChild>
            <w:div w:id="1321688859">
              <w:marLeft w:val="0"/>
              <w:marRight w:val="0"/>
              <w:marTop w:val="0"/>
              <w:marBottom w:val="0"/>
              <w:divBdr>
                <w:top w:val="none" w:sz="0" w:space="0" w:color="auto"/>
                <w:left w:val="none" w:sz="0" w:space="0" w:color="auto"/>
                <w:bottom w:val="none" w:sz="0" w:space="0" w:color="auto"/>
                <w:right w:val="none" w:sz="0" w:space="0" w:color="auto"/>
              </w:divBdr>
              <w:divsChild>
                <w:div w:id="512187387">
                  <w:marLeft w:val="0"/>
                  <w:marRight w:val="0"/>
                  <w:marTop w:val="0"/>
                  <w:marBottom w:val="0"/>
                  <w:divBdr>
                    <w:top w:val="none" w:sz="0" w:space="0" w:color="auto"/>
                    <w:left w:val="none" w:sz="0" w:space="0" w:color="auto"/>
                    <w:bottom w:val="none" w:sz="0" w:space="0" w:color="auto"/>
                    <w:right w:val="none" w:sz="0" w:space="0" w:color="auto"/>
                  </w:divBdr>
                </w:div>
              </w:divsChild>
            </w:div>
            <w:div w:id="600529426">
              <w:marLeft w:val="0"/>
              <w:marRight w:val="0"/>
              <w:marTop w:val="0"/>
              <w:marBottom w:val="0"/>
              <w:divBdr>
                <w:top w:val="none" w:sz="0" w:space="0" w:color="auto"/>
                <w:left w:val="none" w:sz="0" w:space="0" w:color="auto"/>
                <w:bottom w:val="none" w:sz="0" w:space="0" w:color="auto"/>
                <w:right w:val="none" w:sz="0" w:space="0" w:color="auto"/>
              </w:divBdr>
            </w:div>
          </w:divsChild>
        </w:div>
        <w:div w:id="342902693">
          <w:marLeft w:val="0"/>
          <w:marRight w:val="0"/>
          <w:marTop w:val="0"/>
          <w:marBottom w:val="0"/>
          <w:divBdr>
            <w:top w:val="none" w:sz="0" w:space="0" w:color="auto"/>
            <w:left w:val="none" w:sz="0" w:space="0" w:color="auto"/>
            <w:bottom w:val="none" w:sz="0" w:space="0" w:color="auto"/>
            <w:right w:val="none" w:sz="0" w:space="0" w:color="auto"/>
          </w:divBdr>
          <w:divsChild>
            <w:div w:id="1844540606">
              <w:marLeft w:val="0"/>
              <w:marRight w:val="0"/>
              <w:marTop w:val="0"/>
              <w:marBottom w:val="0"/>
              <w:divBdr>
                <w:top w:val="none" w:sz="0" w:space="0" w:color="auto"/>
                <w:left w:val="none" w:sz="0" w:space="0" w:color="auto"/>
                <w:bottom w:val="none" w:sz="0" w:space="0" w:color="auto"/>
                <w:right w:val="none" w:sz="0" w:space="0" w:color="auto"/>
              </w:divBdr>
              <w:divsChild>
                <w:div w:id="1945722963">
                  <w:marLeft w:val="0"/>
                  <w:marRight w:val="0"/>
                  <w:marTop w:val="0"/>
                  <w:marBottom w:val="0"/>
                  <w:divBdr>
                    <w:top w:val="none" w:sz="0" w:space="0" w:color="auto"/>
                    <w:left w:val="none" w:sz="0" w:space="0" w:color="auto"/>
                    <w:bottom w:val="none" w:sz="0" w:space="0" w:color="auto"/>
                    <w:right w:val="none" w:sz="0" w:space="0" w:color="auto"/>
                  </w:divBdr>
                </w:div>
              </w:divsChild>
            </w:div>
            <w:div w:id="1332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430">
      <w:bodyDiv w:val="1"/>
      <w:marLeft w:val="0"/>
      <w:marRight w:val="0"/>
      <w:marTop w:val="0"/>
      <w:marBottom w:val="0"/>
      <w:divBdr>
        <w:top w:val="none" w:sz="0" w:space="0" w:color="auto"/>
        <w:left w:val="none" w:sz="0" w:space="0" w:color="auto"/>
        <w:bottom w:val="none" w:sz="0" w:space="0" w:color="auto"/>
        <w:right w:val="none" w:sz="0" w:space="0" w:color="auto"/>
      </w:divBdr>
      <w:divsChild>
        <w:div w:id="860555504">
          <w:marLeft w:val="0"/>
          <w:marRight w:val="0"/>
          <w:marTop w:val="0"/>
          <w:marBottom w:val="0"/>
          <w:divBdr>
            <w:top w:val="none" w:sz="0" w:space="0" w:color="auto"/>
            <w:left w:val="none" w:sz="0" w:space="0" w:color="auto"/>
            <w:bottom w:val="none" w:sz="0" w:space="0" w:color="auto"/>
            <w:right w:val="none" w:sz="0" w:space="0" w:color="auto"/>
          </w:divBdr>
          <w:divsChild>
            <w:div w:id="2046757599">
              <w:marLeft w:val="0"/>
              <w:marRight w:val="0"/>
              <w:marTop w:val="0"/>
              <w:marBottom w:val="0"/>
              <w:divBdr>
                <w:top w:val="none" w:sz="0" w:space="0" w:color="auto"/>
                <w:left w:val="none" w:sz="0" w:space="0" w:color="auto"/>
                <w:bottom w:val="none" w:sz="0" w:space="0" w:color="auto"/>
                <w:right w:val="none" w:sz="0" w:space="0" w:color="auto"/>
              </w:divBdr>
              <w:divsChild>
                <w:div w:id="1728725677">
                  <w:marLeft w:val="0"/>
                  <w:marRight w:val="0"/>
                  <w:marTop w:val="0"/>
                  <w:marBottom w:val="0"/>
                  <w:divBdr>
                    <w:top w:val="none" w:sz="0" w:space="0" w:color="auto"/>
                    <w:left w:val="none" w:sz="0" w:space="0" w:color="auto"/>
                    <w:bottom w:val="none" w:sz="0" w:space="0" w:color="auto"/>
                    <w:right w:val="none" w:sz="0" w:space="0" w:color="auto"/>
                  </w:divBdr>
                </w:div>
              </w:divsChild>
            </w:div>
            <w:div w:id="259489525">
              <w:marLeft w:val="0"/>
              <w:marRight w:val="0"/>
              <w:marTop w:val="0"/>
              <w:marBottom w:val="0"/>
              <w:divBdr>
                <w:top w:val="none" w:sz="0" w:space="0" w:color="auto"/>
                <w:left w:val="none" w:sz="0" w:space="0" w:color="auto"/>
                <w:bottom w:val="none" w:sz="0" w:space="0" w:color="auto"/>
                <w:right w:val="none" w:sz="0" w:space="0" w:color="auto"/>
              </w:divBdr>
            </w:div>
          </w:divsChild>
        </w:div>
        <w:div w:id="618294589">
          <w:marLeft w:val="0"/>
          <w:marRight w:val="0"/>
          <w:marTop w:val="0"/>
          <w:marBottom w:val="0"/>
          <w:divBdr>
            <w:top w:val="none" w:sz="0" w:space="0" w:color="auto"/>
            <w:left w:val="none" w:sz="0" w:space="0" w:color="auto"/>
            <w:bottom w:val="none" w:sz="0" w:space="0" w:color="auto"/>
            <w:right w:val="none" w:sz="0" w:space="0" w:color="auto"/>
          </w:divBdr>
          <w:divsChild>
            <w:div w:id="323624779">
              <w:marLeft w:val="0"/>
              <w:marRight w:val="0"/>
              <w:marTop w:val="0"/>
              <w:marBottom w:val="0"/>
              <w:divBdr>
                <w:top w:val="none" w:sz="0" w:space="0" w:color="auto"/>
                <w:left w:val="none" w:sz="0" w:space="0" w:color="auto"/>
                <w:bottom w:val="none" w:sz="0" w:space="0" w:color="auto"/>
                <w:right w:val="none" w:sz="0" w:space="0" w:color="auto"/>
              </w:divBdr>
              <w:divsChild>
                <w:div w:id="105471817">
                  <w:marLeft w:val="0"/>
                  <w:marRight w:val="0"/>
                  <w:marTop w:val="0"/>
                  <w:marBottom w:val="0"/>
                  <w:divBdr>
                    <w:top w:val="none" w:sz="0" w:space="0" w:color="auto"/>
                    <w:left w:val="none" w:sz="0" w:space="0" w:color="auto"/>
                    <w:bottom w:val="none" w:sz="0" w:space="0" w:color="auto"/>
                    <w:right w:val="none" w:sz="0" w:space="0" w:color="auto"/>
                  </w:divBdr>
                </w:div>
              </w:divsChild>
            </w:div>
            <w:div w:id="586303060">
              <w:marLeft w:val="0"/>
              <w:marRight w:val="0"/>
              <w:marTop w:val="0"/>
              <w:marBottom w:val="0"/>
              <w:divBdr>
                <w:top w:val="none" w:sz="0" w:space="0" w:color="auto"/>
                <w:left w:val="none" w:sz="0" w:space="0" w:color="auto"/>
                <w:bottom w:val="none" w:sz="0" w:space="0" w:color="auto"/>
                <w:right w:val="none" w:sz="0" w:space="0" w:color="auto"/>
              </w:divBdr>
            </w:div>
          </w:divsChild>
        </w:div>
        <w:div w:id="901058251">
          <w:marLeft w:val="0"/>
          <w:marRight w:val="0"/>
          <w:marTop w:val="0"/>
          <w:marBottom w:val="0"/>
          <w:divBdr>
            <w:top w:val="none" w:sz="0" w:space="0" w:color="auto"/>
            <w:left w:val="none" w:sz="0" w:space="0" w:color="auto"/>
            <w:bottom w:val="none" w:sz="0" w:space="0" w:color="auto"/>
            <w:right w:val="none" w:sz="0" w:space="0" w:color="auto"/>
          </w:divBdr>
          <w:divsChild>
            <w:div w:id="2109962519">
              <w:marLeft w:val="0"/>
              <w:marRight w:val="0"/>
              <w:marTop w:val="0"/>
              <w:marBottom w:val="0"/>
              <w:divBdr>
                <w:top w:val="none" w:sz="0" w:space="0" w:color="auto"/>
                <w:left w:val="none" w:sz="0" w:space="0" w:color="auto"/>
                <w:bottom w:val="none" w:sz="0" w:space="0" w:color="auto"/>
                <w:right w:val="none" w:sz="0" w:space="0" w:color="auto"/>
              </w:divBdr>
              <w:divsChild>
                <w:div w:id="1493255293">
                  <w:marLeft w:val="0"/>
                  <w:marRight w:val="0"/>
                  <w:marTop w:val="0"/>
                  <w:marBottom w:val="0"/>
                  <w:divBdr>
                    <w:top w:val="none" w:sz="0" w:space="0" w:color="auto"/>
                    <w:left w:val="none" w:sz="0" w:space="0" w:color="auto"/>
                    <w:bottom w:val="none" w:sz="0" w:space="0" w:color="auto"/>
                    <w:right w:val="none" w:sz="0" w:space="0" w:color="auto"/>
                  </w:divBdr>
                </w:div>
              </w:divsChild>
            </w:div>
            <w:div w:id="1949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juwayriyyah</dc:creator>
  <cp:keywords/>
  <dc:description/>
  <cp:lastModifiedBy>misbah juwayriyyah</cp:lastModifiedBy>
  <cp:revision>4</cp:revision>
  <dcterms:created xsi:type="dcterms:W3CDTF">2024-09-01T01:29:00Z</dcterms:created>
  <dcterms:modified xsi:type="dcterms:W3CDTF">2024-09-01T01:39:00Z</dcterms:modified>
</cp:coreProperties>
</file>