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473C" w:rsidRPr="00FD082B" w:rsidRDefault="0012473C" w:rsidP="0012473C">
      <w:pPr>
        <w:rPr>
          <w:rFonts w:ascii="Times New Roman" w:hAnsi="Times New Roman" w:cs="Times New Roman"/>
          <w:b/>
          <w:sz w:val="24"/>
        </w:rPr>
      </w:pPr>
      <w:r w:rsidRPr="00FD082B">
        <w:rPr>
          <w:rFonts w:ascii="Times New Roman" w:hAnsi="Times New Roman" w:cs="Times New Roman"/>
          <w:b/>
          <w:sz w:val="24"/>
        </w:rPr>
        <w:t>Task 02</w:t>
      </w:r>
    </w:p>
    <w:p w:rsidR="0012473C" w:rsidRDefault="0012473C" w:rsidP="0012473C"/>
    <w:p w:rsidR="0012473C" w:rsidRDefault="0012473C" w:rsidP="0012473C">
      <w:r>
        <w:t>Explanation: This code performs Connected Component Labeling on an image. It first loads an image, converts it to grayscale, and then applies Otsu's thresholding to create a binary image. Using this binary image, it identifies and labels distinct connected regions (objects), counts them, and then visualizes these labeled objects by assigning a unique color to each, finally displaying both the original and labeled images.</w:t>
      </w:r>
    </w:p>
    <w:p w:rsidR="0012473C" w:rsidRDefault="0012473C" w:rsidP="0012473C">
      <w:pPr>
        <w:pStyle w:val="NormalWeb"/>
      </w:pPr>
      <w:r>
        <w:rPr>
          <w:rStyle w:val="citation-264"/>
        </w:rPr>
        <w:t xml:space="preserve">This is a core technique in computer vision for </w:t>
      </w:r>
      <w:r>
        <w:rPr>
          <w:rStyle w:val="citation-264"/>
          <w:b/>
          <w:bCs/>
        </w:rPr>
        <w:t>object counting</w:t>
      </w:r>
      <w:r>
        <w:rPr>
          <w:rStyle w:val="citation-264"/>
        </w:rPr>
        <w:t xml:space="preserve"> and shape analysis</w:t>
      </w:r>
      <w:r>
        <w:t>.</w:t>
      </w:r>
    </w:p>
    <w:p w:rsidR="0012473C" w:rsidRDefault="0012473C" w:rsidP="0012473C">
      <w:pPr>
        <w:pStyle w:val="NormalWeb"/>
        <w:numPr>
          <w:ilvl w:val="0"/>
          <w:numId w:val="1"/>
        </w:numPr>
      </w:pPr>
      <w:r>
        <w:rPr>
          <w:rStyle w:val="citation-263"/>
          <w:b/>
          <w:bCs/>
        </w:rPr>
        <w:t>The Workflow:</w:t>
      </w:r>
      <w:r>
        <w:rPr>
          <w:rStyle w:val="citation-263"/>
        </w:rPr>
        <w:t xml:space="preserve"> An image is converted to grayscale, and </w:t>
      </w:r>
      <w:r>
        <w:rPr>
          <w:rStyle w:val="citation-263"/>
          <w:b/>
          <w:bCs/>
        </w:rPr>
        <w:t>Otsu’s Thresholding</w:t>
      </w:r>
      <w:r>
        <w:rPr>
          <w:rStyle w:val="citation-263"/>
        </w:rPr>
        <w:t xml:space="preserve"> is applied to automatically determine the best brightness level to separate objects from the background</w:t>
      </w:r>
      <w:r>
        <w:t>.</w:t>
      </w:r>
    </w:p>
    <w:p w:rsidR="0012473C" w:rsidRDefault="0012473C" w:rsidP="0012473C">
      <w:pPr>
        <w:pStyle w:val="NormalWeb"/>
        <w:numPr>
          <w:ilvl w:val="0"/>
          <w:numId w:val="1"/>
        </w:numPr>
      </w:pPr>
      <w:r>
        <w:rPr>
          <w:rStyle w:val="citation-262"/>
          <w:b/>
          <w:bCs/>
        </w:rPr>
        <w:t>The Goal:</w:t>
      </w:r>
      <w:r>
        <w:rPr>
          <w:rStyle w:val="citation-262"/>
        </w:rPr>
        <w:t xml:space="preserve"> The algorithm scans the binary image to find groups of pixels that "touch" each other</w:t>
      </w:r>
      <w:r>
        <w:t xml:space="preserve">. </w:t>
      </w:r>
      <w:r>
        <w:rPr>
          <w:rStyle w:val="citation-261"/>
        </w:rPr>
        <w:t>Each group is identified as a distinct object and assigned a unique ID (label)</w:t>
      </w:r>
      <w:r>
        <w:t>.</w:t>
      </w:r>
    </w:p>
    <w:p w:rsidR="0012473C" w:rsidRDefault="0012473C" w:rsidP="0012473C">
      <w:pPr>
        <w:pStyle w:val="NormalWeb"/>
        <w:numPr>
          <w:ilvl w:val="0"/>
          <w:numId w:val="1"/>
        </w:numPr>
      </w:pPr>
      <w:r>
        <w:rPr>
          <w:rStyle w:val="citation-260"/>
          <w:b/>
          <w:bCs/>
        </w:rPr>
        <w:t>Visualization:</w:t>
      </w:r>
      <w:r>
        <w:rPr>
          <w:rStyle w:val="citation-260"/>
        </w:rPr>
        <w:t xml:space="preserve"> To make the results human-readable, each detected object is colored differently</w:t>
      </w:r>
      <w:r>
        <w:t>.</w:t>
      </w:r>
    </w:p>
    <w:p w:rsidR="0012473C" w:rsidRDefault="0012473C" w:rsidP="0012473C">
      <w:bookmarkStart w:id="0" w:name="_GoBack"/>
      <w:bookmarkEnd w:id="0"/>
    </w:p>
    <w:p w:rsidR="0012473C" w:rsidRDefault="0012473C" w:rsidP="0012473C"/>
    <w:p w:rsidR="0012473C" w:rsidRDefault="0012473C" w:rsidP="0012473C">
      <w:r w:rsidRPr="00FD082B">
        <w:rPr>
          <w:b/>
        </w:rPr>
        <w:t>Prompt:</w:t>
      </w:r>
      <w:r>
        <w:t xml:space="preserve"> Write Python code to load an image, convert it to grayscale, apply Otsu's thresholding, and then perform connected component labeling. Count the number of detected objects (excluding the background) and visualize the labeled components with distinct colors using Matplotlib. Display both the original and the labeled images side-by-side.</w:t>
      </w:r>
    </w:p>
    <w:p w:rsidR="007812AC" w:rsidRDefault="007812AC"/>
    <w:sectPr w:rsidR="00781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C71F22"/>
    <w:multiLevelType w:val="multilevel"/>
    <w:tmpl w:val="43F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73C"/>
    <w:rsid w:val="0012473C"/>
    <w:rsid w:val="007812AC"/>
    <w:rsid w:val="009450BD"/>
    <w:rsid w:val="00A0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A179"/>
  <w15:chartTrackingRefBased/>
  <w15:docId w15:val="{0B5E8AF7-E06F-454A-B182-84AEF1E68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47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7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64">
    <w:name w:val="citation-264"/>
    <w:basedOn w:val="DefaultParagraphFont"/>
    <w:rsid w:val="0012473C"/>
  </w:style>
  <w:style w:type="character" w:customStyle="1" w:styleId="citation-263">
    <w:name w:val="citation-263"/>
    <w:basedOn w:val="DefaultParagraphFont"/>
    <w:rsid w:val="0012473C"/>
  </w:style>
  <w:style w:type="character" w:customStyle="1" w:styleId="citation-262">
    <w:name w:val="citation-262"/>
    <w:basedOn w:val="DefaultParagraphFont"/>
    <w:rsid w:val="0012473C"/>
  </w:style>
  <w:style w:type="character" w:customStyle="1" w:styleId="citation-261">
    <w:name w:val="citation-261"/>
    <w:basedOn w:val="DefaultParagraphFont"/>
    <w:rsid w:val="0012473C"/>
  </w:style>
  <w:style w:type="character" w:customStyle="1" w:styleId="citation-260">
    <w:name w:val="citation-260"/>
    <w:basedOn w:val="DefaultParagraphFont"/>
    <w:rsid w:val="00124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574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1</cp:revision>
  <dcterms:created xsi:type="dcterms:W3CDTF">2026-02-03T15:31:00Z</dcterms:created>
  <dcterms:modified xsi:type="dcterms:W3CDTF">2026-02-03T15:32:00Z</dcterms:modified>
</cp:coreProperties>
</file>