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97A82D">
      <w:pPr>
        <w:pStyle w:val="2"/>
        <w:rPr>
          <w:b/>
          <w:bCs/>
          <w:color w:val="1EB2A6"/>
          <w:sz w:val="44"/>
          <w:szCs w:val="44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2999105</wp:posOffset>
                </wp:positionH>
                <wp:positionV relativeFrom="paragraph">
                  <wp:posOffset>-768985</wp:posOffset>
                </wp:positionV>
                <wp:extent cx="3763010" cy="495300"/>
                <wp:effectExtent l="4445" t="4445" r="23495" b="1460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41955" y="534670"/>
                          <a:ext cx="3763010" cy="49530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D475C9">
                            <w:pPr>
                              <w:rPr>
                                <w:color w:val="1EB2A6"/>
                                <w14:textFill>
                                  <w14:noFill/>
                                </w14:textFill>
                              </w:rPr>
                            </w:pPr>
                            <w:r>
                              <w:rPr>
                                <w:rFonts w:hint="default" w:asciiTheme="minorAscii" w:hAnsiTheme="minorAscii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hint="default" w:cs="Microsoft Sans Serif" w:asciiTheme="minorAscii" w:hAnsiTheme="minorAscii"/>
                                <w:b/>
                                <w:bCs/>
                                <w:color w:val="1EB2A6"/>
                                <w:sz w:val="48"/>
                                <w:szCs w:val="48"/>
                              </w:rPr>
                              <w:t>Art Frame Smart LED TV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6.15pt;margin-top:-60.55pt;height:39pt;width:296.3pt;z-index:251660288;mso-width-relative:page;mso-height-relative:page;" fillcolor="#000000" filled="t" stroked="t" coordsize="21600,21600" o:gfxdata="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5sKrkt0AAAANAQAADwAAAAAAAAABACAAAAAiAAAAZHJzL2Rvd25yZXYueG1sUEsBAhQA&#10;FAAAAAgAh07iQCc9DY9fAgAA1QQAAA4AAAAAAAAAAQAgAAAALAEAAGRycy9lMm9Eb2MueG1sUEsF&#10;BgAAAAAGAAYAWQEAAP0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AD475C9">
                      <w:pPr>
                        <w:rPr>
                          <w:color w:val="1EB2A6"/>
                          <w14:textFill>
                            <w14:noFill/>
                          </w14:textFill>
                        </w:rPr>
                      </w:pPr>
                      <w:r>
                        <w:rPr>
                          <w:rFonts w:hint="default" w:asciiTheme="minorAscii" w:hAnsiTheme="minorAscii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hint="default" w:cs="Microsoft Sans Serif" w:asciiTheme="minorAscii" w:hAnsiTheme="minorAscii"/>
                          <w:b/>
                          <w:bCs/>
                          <w:color w:val="1EB2A6"/>
                          <w:sz w:val="48"/>
                          <w:szCs w:val="48"/>
                        </w:rPr>
                        <w:t>Art Frame Smart LED TV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Theme="minorAscii" w:hAnsiTheme="minorAscii"/>
          <w:sz w:val="32"/>
          <w:szCs w:val="32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3505200</wp:posOffset>
            </wp:positionH>
            <wp:positionV relativeFrom="page">
              <wp:posOffset>1361440</wp:posOffset>
            </wp:positionV>
            <wp:extent cx="3206115" cy="3159125"/>
            <wp:effectExtent l="0" t="0" r="13335" b="3175"/>
            <wp:wrapNone/>
            <wp:docPr id="1" name="Picture 1" descr="LED TV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ED TV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6115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Theme="minorAscii" w:hAnsiTheme="minorAscii"/>
          <w:sz w:val="32"/>
          <w:szCs w:val="32"/>
        </w:rPr>
        <w:t xml:space="preserve"> </w:t>
      </w:r>
      <w:r>
        <w:rPr>
          <w:rFonts w:hint="default" w:cs="Microsoft Sans Serif" w:asciiTheme="minorAscii" w:hAnsiTheme="minorAscii"/>
          <w:b/>
          <w:bCs/>
          <w:color w:val="1EB2A6"/>
          <w:sz w:val="48"/>
          <w:szCs w:val="48"/>
        </w:rPr>
        <w:t>Art Frame Smart LED TV</w:t>
      </w:r>
      <w:r>
        <w:rPr>
          <w:rFonts w:hint="default" w:ascii="Microsoft Sans Serif" w:hAnsi="Microsoft Sans Serif" w:cs="Microsoft Sans Serif"/>
          <w:b/>
          <w:bCs/>
          <w:color w:val="1EB2A6"/>
          <w:sz w:val="48"/>
          <w:szCs w:val="48"/>
        </w:rPr>
        <w:t xml:space="preserve"> </w:t>
      </w:r>
    </w:p>
    <w:p w14:paraId="33CC1033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EB2A6"/>
          <w:sz w:val="32"/>
          <w:szCs w:val="32"/>
        </w:rPr>
        <w:t>Price:</w:t>
      </w:r>
      <w:r>
        <w:rPr>
          <w:rFonts w:hint="eastAsia" w:asciiTheme="minorEastAsia" w:hAnsiTheme="minorEastAsia" w:eastAsiaTheme="minorEastAsia" w:cstheme="minorEastAsia"/>
          <w:sz w:val="32"/>
          <w:szCs w:val="32"/>
          <w:lang w:val="en-US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32"/>
          <w:szCs w:val="32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Rs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134,999</w:t>
      </w:r>
    </w:p>
    <w:p w14:paraId="3A00D153">
      <w:pPr>
        <w:rPr>
          <w:rFonts w:hint="default"/>
          <w:b/>
          <w:bCs/>
          <w:color w:val="1EB2A6"/>
          <w:sz w:val="28"/>
          <w:szCs w:val="28"/>
          <w:lang w:val="en-US"/>
        </w:rPr>
      </w:pPr>
      <w:r>
        <w:rPr>
          <w:b/>
          <w:bCs/>
          <w:color w:val="1EB2A6"/>
          <w:sz w:val="28"/>
          <w:szCs w:val="28"/>
        </w:rPr>
        <w:t>Key Features</w:t>
      </w:r>
      <w:r>
        <w:rPr>
          <w:rFonts w:hint="default"/>
          <w:b/>
          <w:bCs/>
          <w:color w:val="1EB2A6"/>
          <w:sz w:val="28"/>
          <w:szCs w:val="28"/>
          <w:lang w:val="en-US"/>
        </w:rPr>
        <w:t>:</w:t>
      </w:r>
    </w:p>
    <w:p w14:paraId="4DE63DF4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Art Mode (Digital </w:t>
      </w:r>
      <w:r>
        <w:t>Painting Display</w:t>
      </w:r>
      <w:r>
        <w:rPr>
          <w:rFonts w:hint="default"/>
          <w:lang w:val="en-US"/>
        </w:rPr>
        <w:t>)</w:t>
      </w:r>
    </w:p>
    <w:p w14:paraId="4922907E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Ultra Slim Body (2.5cm)</w:t>
      </w:r>
    </w:p>
    <w:p w14:paraId="6EE3FDD0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4k Ultra HD Resolution</w:t>
      </w:r>
    </w:p>
    <w:p w14:paraId="4B422451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AI Picture Enhancement </w:t>
      </w:r>
    </w:p>
    <w:p w14:paraId="34C2D9C8">
      <w:r>
        <w:rPr>
          <w:b/>
          <w:bCs/>
          <w:color w:val="1EB2A6"/>
          <w:sz w:val="24"/>
          <w:szCs w:val="24"/>
        </w:rPr>
        <w:t>Available Sizes:</w:t>
      </w:r>
      <w:r>
        <w:t xml:space="preserve"> 43", 50", 55", 65"</w:t>
      </w:r>
    </w:p>
    <w:p w14:paraId="2E4B5740">
      <w:r>
        <w:rPr>
          <w:b/>
          <w:bCs/>
          <w:color w:val="1EB2A6"/>
          <w:sz w:val="24"/>
          <w:szCs w:val="24"/>
        </w:rPr>
        <w:t>Frame Colors:</w:t>
      </w:r>
      <w:r>
        <w:t xml:space="preserve"> Classic Black, Golden Frame, </w:t>
      </w:r>
    </w:p>
    <w:p w14:paraId="6E310D8A">
      <w:r>
        <w:t>Wooden Brown, Matte White</w:t>
      </w:r>
    </w:p>
    <w:p w14:paraId="7D5FB6CF">
      <w:pPr>
        <w:rPr>
          <w:rFonts w:hint="default"/>
          <w:b/>
          <w:bCs/>
          <w:color w:val="1EB2A6"/>
          <w:sz w:val="28"/>
          <w:szCs w:val="28"/>
          <w:lang w:val="en-US"/>
        </w:rPr>
      </w:pPr>
      <w:r>
        <w:rPr>
          <w:rFonts w:hint="default"/>
          <w:b/>
          <w:bCs/>
          <w:color w:val="1EB2A6"/>
          <w:sz w:val="28"/>
          <w:szCs w:val="28"/>
          <w:lang w:val="en-US"/>
        </w:rPr>
        <w:t>Technical</w:t>
      </w:r>
      <w:r>
        <w:rPr>
          <w:rFonts w:hint="default"/>
          <w:b/>
          <w:bCs/>
          <w:color w:val="1EB2A6"/>
          <w:sz w:val="28"/>
          <w:szCs w:val="28"/>
          <w:lang w:val="en-US"/>
        </w:rPr>
        <w:t xml:space="preserve"> Specifications</w:t>
      </w:r>
    </w:p>
    <w:tbl>
      <w:tblPr>
        <w:tblStyle w:val="10"/>
        <w:tblW w:w="0" w:type="auto"/>
        <w:tblInd w:w="0" w:type="dxa"/>
        <w:tblBorders>
          <w:top w:val="single" w:color="1EB2A6" w:sz="4" w:space="0"/>
          <w:left w:val="single" w:color="1EB2A6" w:sz="4" w:space="0"/>
          <w:bottom w:val="single" w:color="1EB2A6" w:sz="4" w:space="0"/>
          <w:right w:val="single" w:color="1EB2A6" w:sz="4" w:space="0"/>
          <w:insideH w:val="single" w:color="1EB2A6" w:sz="4" w:space="0"/>
          <w:insideV w:val="single" w:color="1EB2A6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5341"/>
        <w:gridCol w:w="5341"/>
      </w:tblGrid>
      <w:tr w14:paraId="548BFAF5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</w:tblPrEx>
        <w:tc>
          <w:tcPr>
            <w:tcW w:w="5341" w:type="dxa"/>
            <w:tcBorders>
              <w:tl2br w:val="nil"/>
              <w:tr2bl w:val="nil"/>
            </w:tcBorders>
          </w:tcPr>
          <w:p w14:paraId="7395BD28">
            <w:pPr>
              <w:rPr>
                <w:rFonts w:hint="default"/>
                <w:b/>
                <w:bCs/>
                <w:color w:val="1EB2A6"/>
                <w:sz w:val="28"/>
                <w:szCs w:val="28"/>
                <w:vertAlign w:val="baseline"/>
                <w:lang w:val="en-US"/>
              </w:rPr>
            </w:pPr>
            <w:r>
              <w:rPr>
                <w:b/>
                <w:bCs/>
              </w:rPr>
              <w:t>Resolution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67EDBA09">
            <w:pPr>
              <w:rPr>
                <w:rFonts w:hint="default"/>
                <w:b w:val="0"/>
                <w:bCs w:val="0"/>
                <w:color w:val="1EB2A6"/>
                <w:sz w:val="28"/>
                <w:szCs w:val="28"/>
                <w:vertAlign w:val="baseline"/>
                <w:lang w:val="en-US"/>
              </w:rPr>
            </w:pPr>
            <w:r>
              <w:rPr>
                <w:b w:val="0"/>
                <w:bCs w:val="0"/>
              </w:rPr>
              <w:t>3840×2160 (4K UHD)</w:t>
            </w:r>
          </w:p>
        </w:tc>
      </w:tr>
      <w:tr w14:paraId="7AAD8397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left w:w="108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35AC2976">
            <w:pPr>
              <w:rPr>
                <w:rFonts w:hint="default"/>
                <w:b/>
                <w:bCs/>
                <w:color w:val="1EB2A6"/>
                <w:sz w:val="28"/>
                <w:szCs w:val="28"/>
                <w:vertAlign w:val="baseline"/>
                <w:lang w:val="en-US"/>
              </w:rPr>
            </w:pPr>
            <w:r>
              <w:rPr>
                <w:b/>
                <w:bCs/>
              </w:rPr>
              <w:t>Refresh Rate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1E52B2DB">
            <w:pPr>
              <w:rPr>
                <w:rFonts w:hint="default"/>
                <w:b/>
                <w:bCs/>
                <w:color w:val="1EB2A6"/>
                <w:sz w:val="28"/>
                <w:szCs w:val="28"/>
                <w:vertAlign w:val="baseline"/>
                <w:lang w:val="en-US"/>
              </w:rPr>
            </w:pPr>
            <w:r>
              <w:t>60Hz</w:t>
            </w:r>
          </w:p>
        </w:tc>
      </w:tr>
      <w:tr w14:paraId="1DD359E0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left w:w="108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4831FFC6">
            <w:pPr>
              <w:rPr>
                <w:rFonts w:hint="default"/>
                <w:b/>
                <w:bCs/>
                <w:color w:val="1EB2A6"/>
                <w:sz w:val="28"/>
                <w:szCs w:val="28"/>
                <w:vertAlign w:val="baseline"/>
                <w:lang w:val="en-US"/>
              </w:rPr>
            </w:pPr>
            <w:r>
              <w:rPr>
                <w:b/>
                <w:bCs/>
              </w:rPr>
              <w:t>HDMI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0E8B6C16">
            <w:pPr>
              <w:rPr>
                <w:rFonts w:hint="default"/>
                <w:b/>
                <w:bCs/>
                <w:color w:val="1EB2A6"/>
                <w:sz w:val="28"/>
                <w:szCs w:val="28"/>
                <w:vertAlign w:val="baseline"/>
                <w:lang w:val="en-US"/>
              </w:rPr>
            </w:pPr>
            <w:r>
              <w:t xml:space="preserve">3 | USB: </w:t>
            </w:r>
            <w:r>
              <w:rPr>
                <w:rFonts w:hint="default"/>
                <w:lang w:val="en-US"/>
              </w:rPr>
              <w:t>2</w:t>
            </w:r>
          </w:p>
        </w:tc>
      </w:tr>
      <w:tr w14:paraId="237A5AC1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left w:w="108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5DDD50A5">
            <w:pPr>
              <w:rPr>
                <w:rFonts w:hint="default"/>
                <w:b/>
                <w:bCs/>
                <w:color w:val="1EB2A6"/>
                <w:sz w:val="28"/>
                <w:szCs w:val="28"/>
                <w:vertAlign w:val="baseline"/>
                <w:lang w:val="en-US"/>
              </w:rPr>
            </w:pPr>
            <w:r>
              <w:rPr>
                <w:b/>
                <w:bCs/>
              </w:rPr>
              <w:t>RAM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01798206">
            <w:pPr>
              <w:rPr>
                <w:rFonts w:hint="default"/>
                <w:b/>
                <w:bCs/>
                <w:color w:val="1EB2A6"/>
                <w:sz w:val="28"/>
                <w:szCs w:val="28"/>
                <w:vertAlign w:val="baseline"/>
                <w:lang w:val="en-US"/>
              </w:rPr>
            </w:pPr>
            <w:r>
              <w:t xml:space="preserve"> 2GB | Storage: 16GB</w:t>
            </w:r>
          </w:p>
        </w:tc>
      </w:tr>
      <w:tr w14:paraId="3A848390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left w:w="108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6756227A">
            <w:pPr>
              <w:rPr>
                <w:rFonts w:hint="default"/>
                <w:b/>
                <w:bCs/>
                <w:color w:val="1EB2A6"/>
                <w:sz w:val="28"/>
                <w:szCs w:val="28"/>
                <w:vertAlign w:val="baseline"/>
                <w:lang w:val="en-US"/>
              </w:rPr>
            </w:pPr>
            <w:r>
              <w:rPr>
                <w:b/>
                <w:bCs/>
              </w:rPr>
              <w:t>Bluetooth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6668A88F">
            <w:pPr>
              <w:rPr>
                <w:rFonts w:hint="default"/>
                <w:b/>
                <w:bCs/>
                <w:color w:val="1EB2A6"/>
                <w:sz w:val="28"/>
                <w:szCs w:val="28"/>
                <w:vertAlign w:val="baseline"/>
                <w:lang w:val="en-US"/>
              </w:rPr>
            </w:pPr>
            <w:r>
              <w:t xml:space="preserve"> 5.0</w:t>
            </w:r>
          </w:p>
        </w:tc>
      </w:tr>
      <w:tr w14:paraId="38322983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left w:w="108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12FE9520">
            <w:pPr>
              <w:rPr>
                <w:rFonts w:hint="default"/>
                <w:b/>
                <w:bCs/>
                <w:color w:val="1EB2A6"/>
                <w:sz w:val="28"/>
                <w:szCs w:val="28"/>
                <w:vertAlign w:val="baseline"/>
                <w:lang w:val="en-US"/>
              </w:rPr>
            </w:pPr>
            <w:r>
              <w:rPr>
                <w:b/>
                <w:bCs/>
              </w:rPr>
              <w:t xml:space="preserve"> Warranty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021F1EA9">
            <w:pPr>
              <w:rPr>
                <w:rFonts w:hint="default"/>
                <w:b/>
                <w:bCs/>
                <w:color w:val="1EB2A6"/>
                <w:sz w:val="28"/>
                <w:szCs w:val="28"/>
                <w:vertAlign w:val="baseline"/>
                <w:lang w:val="en-US"/>
              </w:rPr>
            </w:pPr>
            <w:r>
              <w:t xml:space="preserve"> 1 Year</w:t>
            </w:r>
          </w:p>
        </w:tc>
      </w:tr>
    </w:tbl>
    <w:p w14:paraId="7395D35D">
      <w:pPr>
        <w:rPr>
          <w:rFonts w:hint="default"/>
          <w:b/>
          <w:bCs/>
          <w:color w:val="1EB2A6"/>
          <w:sz w:val="28"/>
          <w:szCs w:val="28"/>
          <w:lang w:val="en-US"/>
        </w:rPr>
      </w:pPr>
      <w:bookmarkStart w:id="0" w:name="_GoBack"/>
      <w:bookmarkEnd w:id="0"/>
    </w:p>
    <w:p w14:paraId="0F2D4E3E">
      <w:pPr>
        <w:numPr>
          <w:numId w:val="0"/>
        </w:numPr>
        <w:ind w:leftChars="0"/>
        <w:rPr>
          <w:rFonts w:hint="default"/>
          <w:lang w:val="en-US"/>
        </w:rPr>
      </w:pPr>
    </w:p>
    <w:p w14:paraId="2F10CCDA">
      <w:pPr>
        <w:numPr>
          <w:numId w:val="0"/>
        </w:numPr>
        <w:spacing w:after="200" w:line="276" w:lineRule="auto"/>
        <w:rPr>
          <w:rFonts w:hint="default"/>
          <w:lang w:val="en-US"/>
        </w:rPr>
      </w:pPr>
    </w:p>
    <w:p w14:paraId="1868158D"/>
    <w:sectPr>
      <w:headerReference r:id="rId5" w:type="default"/>
      <w:footerReference r:id="rId6" w:type="default"/>
      <w:pgSz w:w="11906" w:h="16838"/>
      <w:pgMar w:top="720" w:right="720" w:bottom="720" w:left="720" w:header="68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0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left w:w="108" w:type="dxa"/>
        <w:right w:w="108" w:type="dxa"/>
      </w:tblCellMar>
    </w:tblPr>
    <w:tblGrid>
      <w:gridCol w:w="3560"/>
      <w:gridCol w:w="3561"/>
      <w:gridCol w:w="3561"/>
    </w:tblGrid>
    <w:tr w14:paraId="37B08829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8" w:type="dxa"/>
          <w:right w:w="108" w:type="dxa"/>
        </w:tblCellMar>
      </w:tblPrEx>
      <w:tc>
        <w:tcPr>
          <w:tcW w:w="3560" w:type="dxa"/>
        </w:tcPr>
        <w:p w14:paraId="0B2746CC">
          <w:pPr>
            <w:pStyle w:val="3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0" w:beforeAutospacing="0" w:after="0" w:afterAutospacing="0" w:line="18" w:lineRule="atLeast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  <w:bdr w:val="none" w:color="auto" w:sz="0" w:space="0"/>
              <w:shd w:val="clear" w:fill="FAFAFA"/>
            </w:rPr>
            <w:t>Harvel Electric — Head Office</w:t>
          </w:r>
        </w:p>
        <w:p w14:paraId="6AC69EA1">
          <w:pPr>
            <w:pStyle w:val="9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30" w:beforeAutospacing="0" w:after="0" w:afterAutospacing="0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  <w:bdr w:val="none" w:color="auto" w:sz="0" w:space="0"/>
              <w:shd w:val="clear" w:fill="FAFAFA"/>
            </w:rPr>
            <w:t>Plot #45, Industrial Area Phase 2, Karachi, Pakistan</w:t>
          </w:r>
        </w:p>
        <w:p w14:paraId="0811547F">
          <w:pPr>
            <w:pStyle w:val="6"/>
            <w:rPr>
              <w:rFonts w:hint="eastAsia" w:asciiTheme="minorEastAsia" w:hAnsiTheme="minorEastAsia" w:eastAsiaTheme="minorEastAsia" w:cstheme="minorEastAsia"/>
              <w:i w:val="0"/>
              <w:iCs w:val="0"/>
              <w:vertAlign w:val="baseline"/>
            </w:rPr>
          </w:pPr>
        </w:p>
      </w:tc>
      <w:tc>
        <w:tcPr>
          <w:tcW w:w="3561" w:type="dxa"/>
        </w:tcPr>
        <w:p w14:paraId="19140489">
          <w:pPr>
            <w:pStyle w:val="3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0" w:beforeAutospacing="0" w:after="0" w:afterAutospacing="0" w:line="18" w:lineRule="atLeast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</w:rPr>
          </w:pP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bdr w:val="none" w:color="auto" w:sz="0" w:space="0"/>
              <w:shd w:val="clear" w:fill="FAFAF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bdr w:val="none" w:color="auto" w:sz="0" w:space="0"/>
              <w:shd w:val="clear" w:fill="FAFAFA"/>
            </w:rPr>
            <w:instrText xml:space="preserve"> HYPERLINK "E:/Project_HarvelElectric/tel:+923001234567" </w:instrText>
          </w: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bdr w:val="none" w:color="auto" w:sz="0" w:space="0"/>
              <w:shd w:val="clear" w:fill="FAFAFA"/>
            </w:rPr>
            <w:fldChar w:fldCharType="separate"/>
          </w:r>
          <w:r>
            <w:rPr>
              <w:rStyle w:val="8"/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bdr w:val="none" w:color="auto" w:sz="0" w:space="0"/>
              <w:shd w:val="clear" w:fill="FAFAFA"/>
            </w:rPr>
            <w:t>+92 300 1234567</w:t>
          </w: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bdr w:val="none" w:color="auto" w:sz="0" w:space="0"/>
              <w:shd w:val="clear" w:fill="FAFAFA"/>
            </w:rPr>
            <w:fldChar w:fldCharType="end"/>
          </w:r>
        </w:p>
        <w:p w14:paraId="7DB1B8E8">
          <w:pPr>
            <w:pStyle w:val="9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30" w:beforeAutospacing="0" w:after="0" w:afterAutospacing="0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  <w:bdr w:val="none" w:color="auto" w:sz="0" w:space="0"/>
              <w:shd w:val="clear" w:fill="FAFAFA"/>
            </w:rPr>
            <w:t>Monday to Saturday — 9:00 AM to 6:00 PM</w:t>
          </w:r>
        </w:p>
        <w:p w14:paraId="03D311FF">
          <w:pPr>
            <w:pStyle w:val="6"/>
            <w:rPr>
              <w:rFonts w:hint="eastAsia" w:asciiTheme="minorEastAsia" w:hAnsiTheme="minorEastAsia" w:eastAsiaTheme="minorEastAsia" w:cstheme="minorEastAsia"/>
              <w:i w:val="0"/>
              <w:iCs w:val="0"/>
              <w:vertAlign w:val="baseline"/>
            </w:rPr>
          </w:pPr>
        </w:p>
      </w:tc>
      <w:tc>
        <w:tcPr>
          <w:tcW w:w="3561" w:type="dxa"/>
        </w:tcPr>
        <w:p w14:paraId="4D2A3C2E">
          <w:pPr>
            <w:pStyle w:val="3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0" w:beforeAutospacing="0" w:after="0" w:afterAutospacing="0" w:line="18" w:lineRule="atLeast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</w:rPr>
          </w:pP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bdr w:val="none" w:color="auto" w:sz="0" w:space="0"/>
              <w:shd w:val="clear" w:fill="FAFAFA"/>
            </w:rPr>
            <w:t>support@harvelelectric.com</w:t>
          </w:r>
        </w:p>
        <w:p w14:paraId="10EA0D7D">
          <w:pPr>
            <w:pStyle w:val="9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30" w:beforeAutospacing="0" w:after="0" w:afterAutospacing="0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  <w:bdr w:val="none" w:color="auto" w:sz="0" w:space="0"/>
              <w:shd w:val="clear" w:fill="FAFAFA"/>
            </w:rPr>
            <w:t>We respond within 24 hours!</w:t>
          </w:r>
        </w:p>
        <w:p w14:paraId="790BB277">
          <w:pPr>
            <w:pStyle w:val="6"/>
            <w:rPr>
              <w:rFonts w:hint="eastAsia" w:asciiTheme="minorEastAsia" w:hAnsiTheme="minorEastAsia" w:eastAsiaTheme="minorEastAsia" w:cstheme="minorEastAsia"/>
              <w:i w:val="0"/>
              <w:iCs w:val="0"/>
              <w:vertAlign w:val="baseline"/>
            </w:rPr>
          </w:pPr>
        </w:p>
      </w:tc>
    </w:tr>
  </w:tbl>
  <w:p w14:paraId="1BCA4BCE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82B5EC">
    <w:pPr>
      <w:pStyle w:val="7"/>
      <w:rPr>
        <w:rFonts w:hint="default"/>
        <w:lang w:val="en-US"/>
      </w:rPr>
    </w:pPr>
    <w:r>
      <w:rPr>
        <w:sz w:val="18"/>
      </w:rPr>
      <w:drawing>
        <wp:inline distT="0" distB="0" distL="114300" distR="114300">
          <wp:extent cx="1887220" cy="657225"/>
          <wp:effectExtent l="0" t="0" r="0" b="0"/>
          <wp:docPr id="5" name="Picture 5" descr="Artboard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rtboard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87220" cy="657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8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-687070</wp:posOffset>
              </wp:positionH>
              <wp:positionV relativeFrom="paragraph">
                <wp:posOffset>-445770</wp:posOffset>
              </wp:positionV>
              <wp:extent cx="7782560" cy="1266825"/>
              <wp:effectExtent l="6350" t="6350" r="21590" b="22225"/>
              <wp:wrapNone/>
              <wp:docPr id="3" name="Rectangles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8255" y="10795"/>
                        <a:ext cx="7782560" cy="1266825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-54.1pt;margin-top:-35.1pt;height:99.75pt;width:612.8pt;z-index:-251657216;v-text-anchor:middle;mso-width-relative:page;mso-height-relative:page;" fillcolor="#000000 [3213]" filled="t" stroked="t" coordsize="21600,21600" o:gfxdata="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AU4rrLXAAAADAEAAA8AAAAAAAAAAQAgAAAA&#10;IgAAAGRycy9kb3ducmV2LnhtbFBLAQIUABQAAAAIAIdO4kCSccSefgIAACIFAAAOAAAAAAAAAAEA&#10;IAAAACYBAABkcnMvZTJvRG9jLnhtbFBLBQYAAAAABgAGAFkBAAAWBgAAAAA=&#10;">
              <v:fill on="t" focussize="0,0"/>
              <v:stroke weight="1pt" color="#2E75B6 [2404]" miterlimit="8" joinstyle="miter"/>
              <v:imagedata o:title=""/>
              <o:lock v:ext="edit" aspectratio="f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048452"/>
    <w:multiLevelType w:val="singleLevel"/>
    <w:tmpl w:val="C6048452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color w:val="1EB2A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67410C"/>
    <w:rsid w:val="4E674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8">
    <w:name w:val="Hyperlink"/>
    <w:basedOn w:val="4"/>
    <w:uiPriority w:val="0"/>
    <w:rPr>
      <w:color w:val="0000FF"/>
      <w:u w:val="single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table" w:styleId="10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2025-12-11T06:28:00Z</dcterms:created>
  <dc:creator>misba</dc:creator>
  <cp:lastModifiedBy>misba</cp:lastModifiedBy>
  <cp:lastPrinted>2025-12-11T07:02:11Z</cp:lastPrinted>
  <dcterms:modified xsi:type="dcterms:W3CDTF">2025-12-11T07:33:31Z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6187E5A199D441C5931919F7AB6409F4_11</vt:lpwstr>
  </property>
</Properties>
</file>