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93EA43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2999105</wp:posOffset>
                </wp:positionH>
                <wp:positionV relativeFrom="paragraph">
                  <wp:posOffset>-768985</wp:posOffset>
                </wp:positionV>
                <wp:extent cx="3763010" cy="495300"/>
                <wp:effectExtent l="4445" t="4445" r="23495" b="1460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941955" y="534670"/>
                          <a:ext cx="3763010" cy="495300"/>
                        </a:xfrm>
                        <a:prstGeom prst="rect">
                          <a:avLst/>
                        </a:prstGeom>
                        <a:solidFill>
                          <a:sysClr val="windowText" lastClr="000000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475C9">
                            <w:pPr>
                              <w:rPr>
                                <w:rFonts w:hint="default"/>
                                <w:color w:val="1EB2A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hint="default" w:cs="Microsoft Sans Serif" w:asciiTheme="minorAscii" w:hAnsiTheme="minorAscii"/>
                                <w:b/>
                                <w:bCs/>
                                <w:color w:val="1EB2A6"/>
                                <w:sz w:val="48"/>
                                <w:szCs w:val="48"/>
                                <w:lang w:val="en-US"/>
                              </w:rPr>
                              <w:t xml:space="preserve"> Bezel-less Smart LED TV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36.15pt;margin-top:-60.55pt;height:39pt;width:296.3pt;z-index:251660288;mso-width-relative:page;mso-height-relative:page;" fillcolor="#000000" filled="t" stroked="t" coordsize="21600,21600" o:gfxdata="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sKrkt0AAAANAQAADwAAAAAAAAABACAAAAAiAAAAZHJzL2Rvd25yZXYueG1sUEsBAhQA&#10;FAAAAAgAh07iQCc9DY9fAgAA1QQAAA4AAAAAAAAAAQAgAAAALA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AD475C9">
                      <w:pPr>
                        <w:rPr>
                          <w:rFonts w:hint="default"/>
                          <w:color w:val="1EB2A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hint="default" w:cs="Microsoft Sans Serif" w:asciiTheme="minorAscii" w:hAnsiTheme="minorAscii"/>
                          <w:b/>
                          <w:bCs/>
                          <w:color w:val="1EB2A6"/>
                          <w:sz w:val="48"/>
                          <w:szCs w:val="48"/>
                          <w:lang w:val="en-US"/>
                        </w:rPr>
                        <w:t xml:space="preserve"> Bezel-less Smart LED TV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rFonts w:hint="default" w:asciiTheme="minorAscii" w:hAnsiTheme="minorAscii"/>
          <w:sz w:val="32"/>
          <w:szCs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3505200</wp:posOffset>
            </wp:positionH>
            <wp:positionV relativeFrom="page">
              <wp:posOffset>1361440</wp:posOffset>
            </wp:positionV>
            <wp:extent cx="3206115" cy="3159125"/>
            <wp:effectExtent l="0" t="0" r="13335" b="3175"/>
            <wp:wrapNone/>
            <wp:docPr id="1" name="Picture 1" descr="E:/Project_HarvelElectric/img/LED TV8.jpgLED TV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E:/Project_HarvelElectric/img/LED TV8.jpgLED TV8"/>
                    <pic:cNvPicPr>
                      <a:picLocks noChangeAspect="1"/>
                    </pic:cNvPicPr>
                  </pic:nvPicPr>
                  <pic:blipFill>
                    <a:blip r:embed="rId8"/>
                    <a:srcRect t="3436" b="3436"/>
                    <a:stretch>
                      <a:fillRect/>
                    </a:stretch>
                  </pic:blipFill>
                  <pic:spPr>
                    <a:xfrm>
                      <a:off x="0" y="0"/>
                      <a:ext cx="3206115" cy="3159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rPr>
          <w:rFonts w:hint="default" w:asciiTheme="minorAscii" w:hAnsiTheme="minorAscii"/>
          <w:sz w:val="32"/>
          <w:szCs w:val="32"/>
        </w:rPr>
        <w:t xml:space="preserve"> </w:t>
      </w:r>
    </w:p>
    <w:p w14:paraId="39E711AC">
      <w:pPr>
        <w:rPr>
          <w:rFonts w:hint="default"/>
          <w:color w:val="1EB2A6"/>
          <w:lang w:val="en-US"/>
          <w14:textFill>
            <w14:noFill/>
          </w14:textFill>
        </w:rPr>
      </w:pPr>
      <w:r>
        <w:rPr>
          <w:rFonts w:hint="default" w:cs="Microsoft Sans Serif" w:asciiTheme="minorAscii" w:hAnsiTheme="minorAscii"/>
          <w:b/>
          <w:bCs/>
          <w:color w:val="1EB2A6"/>
          <w:sz w:val="48"/>
          <w:szCs w:val="48"/>
          <w:lang w:val="en-US"/>
        </w:rPr>
        <w:t>Bezel-less Smart LED TV</w:t>
      </w:r>
    </w:p>
    <w:p w14:paraId="22D2843B">
      <w:pPr>
        <w:rPr>
          <w:rFonts w:hint="default" w:asciiTheme="minorEastAsia" w:hAnsiTheme="minorEastAsia" w:eastAsiaTheme="minorEastAsia" w:cstheme="minorEastAsia"/>
          <w:sz w:val="28"/>
          <w:szCs w:val="28"/>
          <w:lang w:val="en-US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1EB2A6"/>
          <w:sz w:val="32"/>
          <w:szCs w:val="32"/>
        </w:rPr>
        <w:t>Price:</w:t>
      </w:r>
      <w:r>
        <w:rPr>
          <w:rFonts w:hint="eastAsia" w:asciiTheme="minorEastAsia" w:hAnsiTheme="minorEastAsia" w:eastAsiaTheme="minorEastAsia" w:cstheme="minorEastAsia"/>
          <w:sz w:val="32"/>
          <w:szCs w:val="32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32"/>
          <w:szCs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Rs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/>
        </w:rPr>
        <w:t xml:space="preserve"> </w:t>
      </w:r>
      <w:r>
        <w:rPr>
          <w:rFonts w:hint="default" w:asciiTheme="minorEastAsia" w:hAnsiTheme="minorEastAsia" w:cstheme="minorEastAsia"/>
          <w:sz w:val="28"/>
          <w:szCs w:val="28"/>
          <w:lang w:val="en-US"/>
        </w:rPr>
        <w:t>62,999</w:t>
      </w:r>
    </w:p>
    <w:p w14:paraId="3A00D153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b/>
          <w:bCs/>
          <w:color w:val="1EB2A6"/>
          <w:sz w:val="28"/>
          <w:szCs w:val="28"/>
        </w:rPr>
        <w:t>Key Features</w:t>
      </w:r>
      <w:r>
        <w:rPr>
          <w:rFonts w:hint="default"/>
          <w:b/>
          <w:bCs/>
          <w:color w:val="1EB2A6"/>
          <w:sz w:val="28"/>
          <w:szCs w:val="28"/>
          <w:lang w:val="en-US"/>
        </w:rPr>
        <w:t>:</w:t>
      </w:r>
    </w:p>
    <w:p w14:paraId="4DE63DF4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Art Mode (Digital </w:t>
      </w:r>
      <w:r>
        <w:t>Painting Display</w:t>
      </w:r>
      <w:r>
        <w:rPr>
          <w:rFonts w:hint="default"/>
          <w:lang w:val="en-US"/>
        </w:rPr>
        <w:t>)</w:t>
      </w:r>
    </w:p>
    <w:p w14:paraId="4922907E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Ultra Slim Body (2.5cm)</w:t>
      </w:r>
    </w:p>
    <w:p w14:paraId="6EE3FDD0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4k Ultra HD Resolution</w:t>
      </w:r>
    </w:p>
    <w:p w14:paraId="4B422451">
      <w:pPr>
        <w:numPr>
          <w:ilvl w:val="0"/>
          <w:numId w:val="1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AI Picture Enhancement </w:t>
      </w:r>
    </w:p>
    <w:p w14:paraId="34C2D9C8">
      <w:r>
        <w:rPr>
          <w:b/>
          <w:bCs/>
          <w:color w:val="1EB2A6"/>
          <w:sz w:val="24"/>
          <w:szCs w:val="24"/>
        </w:rPr>
        <w:t>Available Sizes:</w:t>
      </w:r>
      <w:r>
        <w:t xml:space="preserve"> 43", 50", 55", 65"</w:t>
      </w:r>
    </w:p>
    <w:p w14:paraId="2E4B5740">
      <w:r>
        <w:rPr>
          <w:b/>
          <w:bCs/>
          <w:color w:val="1EB2A6"/>
          <w:sz w:val="24"/>
          <w:szCs w:val="24"/>
        </w:rPr>
        <w:t>Frame Colors:</w:t>
      </w:r>
      <w:r>
        <w:t xml:space="preserve"> Classic Black, Golden Frame, </w:t>
      </w:r>
    </w:p>
    <w:p w14:paraId="6E310D8A">
      <w:r>
        <w:t>Wooden Brown, Matte White</w:t>
      </w:r>
    </w:p>
    <w:p w14:paraId="7D5FB6CF">
      <w:pPr>
        <w:rPr>
          <w:rFonts w:hint="default"/>
          <w:b/>
          <w:bCs/>
          <w:color w:val="1EB2A6"/>
          <w:sz w:val="28"/>
          <w:szCs w:val="28"/>
          <w:lang w:val="en-US"/>
        </w:rPr>
      </w:pPr>
      <w:r>
        <w:rPr>
          <w:rFonts w:hint="default"/>
          <w:b/>
          <w:bCs/>
          <w:color w:val="1EB2A6"/>
          <w:sz w:val="28"/>
          <w:szCs w:val="28"/>
          <w:lang w:val="en-US"/>
        </w:rPr>
        <w:t>Technical Specifications</w:t>
      </w:r>
    </w:p>
    <w:tbl>
      <w:tblPr>
        <w:tblStyle w:val="10"/>
        <w:tblW w:w="0" w:type="auto"/>
        <w:tblInd w:w="0" w:type="dxa"/>
        <w:tblBorders>
          <w:top w:val="single" w:color="1EB2A6" w:sz="4" w:space="0"/>
          <w:left w:val="single" w:color="1EB2A6" w:sz="4" w:space="0"/>
          <w:bottom w:val="single" w:color="1EB2A6" w:sz="4" w:space="0"/>
          <w:right w:val="single" w:color="1EB2A6" w:sz="4" w:space="0"/>
          <w:insideH w:val="single" w:color="1EB2A6" w:sz="4" w:space="0"/>
          <w:insideV w:val="single" w:color="1EB2A6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5341"/>
      </w:tblGrid>
      <w:tr w14:paraId="548BFAF5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7395BD28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Resolution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7EDBA09">
            <w:pPr>
              <w:widowControl w:val="0"/>
              <w:jc w:val="both"/>
              <w:rPr>
                <w:rFonts w:hint="default"/>
                <w:b w:val="0"/>
                <w:bCs w:val="0"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 w:val="0"/>
                <w:bCs w:val="0"/>
              </w:rPr>
              <w:t>3840×2160 (4K UHD)</w:t>
            </w:r>
          </w:p>
        </w:tc>
      </w:tr>
      <w:tr w14:paraId="7AAD8397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35AC297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Refresh Rate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1E52B2DB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>60Hz</w:t>
            </w:r>
          </w:p>
        </w:tc>
      </w:tr>
      <w:tr w14:paraId="1DD359E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4831FFC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HDMI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E8B6C1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3 | USB: </w:t>
            </w:r>
            <w:r>
              <w:rPr>
                <w:rFonts w:hint="default"/>
                <w:lang w:val="en-US"/>
              </w:rPr>
              <w:t>2</w:t>
            </w:r>
          </w:p>
        </w:tc>
      </w:tr>
      <w:tr w14:paraId="237A5AC1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5DDD50A5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RAM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1798206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2GB | Storage: 16GB</w:t>
            </w:r>
          </w:p>
        </w:tc>
      </w:tr>
      <w:tr w14:paraId="3A848390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6756227A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>Bluetooth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6668A88F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5.0</w:t>
            </w:r>
          </w:p>
        </w:tc>
      </w:tr>
      <w:tr w14:paraId="38322983">
        <w:tblPrEx>
          <w:tblBorders>
            <w:top w:val="single" w:color="1EB2A6" w:sz="4" w:space="0"/>
            <w:left w:val="single" w:color="1EB2A6" w:sz="4" w:space="0"/>
            <w:bottom w:val="single" w:color="1EB2A6" w:sz="4" w:space="0"/>
            <w:right w:val="single" w:color="1EB2A6" w:sz="4" w:space="0"/>
            <w:insideH w:val="single" w:color="1EB2A6" w:sz="4" w:space="0"/>
            <w:insideV w:val="single" w:color="1EB2A6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41" w:type="dxa"/>
            <w:tcBorders>
              <w:tl2br w:val="nil"/>
              <w:tr2bl w:val="nil"/>
            </w:tcBorders>
          </w:tcPr>
          <w:p w14:paraId="12FE9520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rPr>
                <w:b/>
                <w:bCs/>
              </w:rPr>
              <w:t xml:space="preserve"> Warranty</w:t>
            </w:r>
          </w:p>
        </w:tc>
        <w:tc>
          <w:tcPr>
            <w:tcW w:w="5341" w:type="dxa"/>
            <w:tcBorders>
              <w:tl2br w:val="nil"/>
              <w:tr2bl w:val="nil"/>
            </w:tcBorders>
          </w:tcPr>
          <w:p w14:paraId="021F1EA9">
            <w:pPr>
              <w:widowControl w:val="0"/>
              <w:jc w:val="both"/>
              <w:rPr>
                <w:rFonts w:hint="default"/>
                <w:b/>
                <w:bCs/>
                <w:color w:val="1EB2A6"/>
                <w:sz w:val="28"/>
                <w:szCs w:val="28"/>
                <w:vertAlign w:val="baseline"/>
                <w:lang w:val="en-US"/>
              </w:rPr>
            </w:pPr>
            <w:r>
              <w:t xml:space="preserve"> 1 Year</w:t>
            </w:r>
          </w:p>
        </w:tc>
      </w:tr>
    </w:tbl>
    <w:p w14:paraId="7395D35D">
      <w:pPr>
        <w:rPr>
          <w:rFonts w:hint="default"/>
          <w:b/>
          <w:bCs/>
          <w:color w:val="1EB2A6"/>
          <w:sz w:val="28"/>
          <w:szCs w:val="28"/>
          <w:lang w:val="en-US"/>
        </w:rPr>
      </w:pPr>
    </w:p>
    <w:p w14:paraId="0F2D4E3E">
      <w:pPr>
        <w:numPr>
          <w:ilvl w:val="0"/>
          <w:numId w:val="0"/>
        </w:numPr>
        <w:ind w:leftChars="0"/>
        <w:rPr>
          <w:rFonts w:hint="default"/>
          <w:lang w:val="en-US"/>
        </w:rPr>
      </w:pPr>
    </w:p>
    <w:p w14:paraId="2F10CCDA">
      <w:pPr>
        <w:numPr>
          <w:ilvl w:val="0"/>
          <w:numId w:val="0"/>
        </w:numPr>
        <w:spacing w:after="200" w:line="276" w:lineRule="auto"/>
        <w:rPr>
          <w:rFonts w:hint="default"/>
          <w:lang w:val="en-US"/>
        </w:rPr>
      </w:pPr>
    </w:p>
    <w:p w14:paraId="1868158D"/>
    <w:sectPr>
      <w:headerReference r:id="rId5" w:type="default"/>
      <w:footerReference r:id="rId6" w:type="default"/>
      <w:pgSz w:w="11906" w:h="16838"/>
      <w:pgMar w:top="720" w:right="720" w:bottom="720" w:left="720" w:header="68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0"/>
      <w:tblW w:w="0" w:type="auto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560"/>
      <w:gridCol w:w="3561"/>
      <w:gridCol w:w="3561"/>
    </w:tblGrid>
    <w:tr w14:paraId="37B088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560" w:type="dxa"/>
        </w:tcPr>
        <w:p w14:paraId="0B2746CC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  <w:shd w:val="clear" w:fill="FAFAFA"/>
            </w:rPr>
            <w:t>Harvel Electric — Head Office</w:t>
          </w:r>
        </w:p>
        <w:p w14:paraId="6AC69EA1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Plot #45, Industrial Area Phase 2, Karachi, Pakistan</w:t>
          </w:r>
        </w:p>
        <w:p w14:paraId="0811547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19140489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begin"/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instrText xml:space="preserve"> HYPERLINK "E:/Project_HarvelElectric/tel:+923001234567" </w:instrTex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separate"/>
          </w:r>
          <w:r>
            <w:rPr>
              <w:rStyle w:val="8"/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+92 300 1234567</w:t>
          </w: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fldChar w:fldCharType="end"/>
          </w:r>
        </w:p>
        <w:p w14:paraId="7DB1B8E8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Monday to Saturday — 9:00 AM to 6:00 PM</w:t>
          </w:r>
        </w:p>
        <w:p w14:paraId="03D311FF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  <w:tc>
        <w:tcPr>
          <w:tcW w:w="3561" w:type="dxa"/>
        </w:tcPr>
        <w:p w14:paraId="4D2A3C2E">
          <w:pPr>
            <w:pStyle w:val="3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0" w:beforeAutospacing="0" w:after="0" w:afterAutospacing="0" w:line="18" w:lineRule="atLeast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1EB2A6"/>
              <w:spacing w:val="0"/>
              <w:sz w:val="22"/>
              <w:szCs w:val="22"/>
            </w:rPr>
          </w:pPr>
          <w:r>
            <w:rPr>
              <w:rFonts w:hint="eastAsia" w:asciiTheme="minorEastAsia" w:hAnsiTheme="minorEastAsia" w:eastAsiaTheme="minorEastAsia" w:cstheme="minorEastAsia"/>
              <w:b/>
              <w:bCs/>
              <w:i w:val="0"/>
              <w:iCs w:val="0"/>
              <w:caps w:val="0"/>
              <w:color w:val="1EB2A6"/>
              <w:spacing w:val="0"/>
              <w:sz w:val="22"/>
              <w:szCs w:val="22"/>
              <w:u w:val="none"/>
              <w:shd w:val="clear" w:fill="FAFAFA"/>
            </w:rPr>
            <w:t>support@harvelelectric.com</w:t>
          </w:r>
        </w:p>
        <w:p w14:paraId="10EA0D7D">
          <w:pPr>
            <w:pStyle w:val="9"/>
            <w:keepNext w:val="0"/>
            <w:keepLines w:val="0"/>
            <w:widowControl/>
            <w:suppressLineNumbers w:val="0"/>
            <w:pBdr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pBdr>
            <w:shd w:val="clear" w:fill="FAFAFA"/>
            <w:spacing w:before="30" w:beforeAutospacing="0" w:after="0" w:afterAutospacing="0"/>
            <w:ind w:left="0" w:right="0" w:firstLine="0"/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</w:rPr>
          </w:pPr>
          <w:r>
            <w:rPr>
              <w:rFonts w:hint="eastAsia" w:asciiTheme="minorEastAsia" w:hAnsiTheme="minorEastAsia" w:eastAsiaTheme="minorEastAsia" w:cstheme="minorEastAsia"/>
              <w:i w:val="0"/>
              <w:iCs w:val="0"/>
              <w:caps w:val="0"/>
              <w:color w:val="555555"/>
              <w:spacing w:val="0"/>
              <w:sz w:val="21"/>
              <w:szCs w:val="21"/>
              <w:shd w:val="clear" w:fill="FAFAFA"/>
            </w:rPr>
            <w:t>We respond within 24 hours!</w:t>
          </w:r>
        </w:p>
        <w:p w14:paraId="790BB277">
          <w:pPr>
            <w:pStyle w:val="6"/>
            <w:widowControl w:val="0"/>
            <w:rPr>
              <w:rFonts w:hint="eastAsia" w:asciiTheme="minorEastAsia" w:hAnsiTheme="minorEastAsia" w:eastAsiaTheme="minorEastAsia" w:cstheme="minorEastAsia"/>
              <w:i w:val="0"/>
              <w:iCs w:val="0"/>
              <w:vertAlign w:val="baseline"/>
            </w:rPr>
          </w:pPr>
        </w:p>
      </w:tc>
    </w:tr>
  </w:tbl>
  <w:p w14:paraId="1BCA4BCE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2B5EC">
    <w:pPr>
      <w:pStyle w:val="7"/>
      <w:rPr>
        <w:rFonts w:hint="default"/>
        <w:lang w:val="en-US"/>
      </w:rPr>
    </w:pPr>
    <w:r>
      <w:rPr>
        <w:sz w:val="18"/>
      </w:rPr>
      <w:drawing>
        <wp:inline distT="0" distB="0" distL="114300" distR="114300">
          <wp:extent cx="1887220" cy="657225"/>
          <wp:effectExtent l="0" t="0" r="0" b="0"/>
          <wp:docPr id="5" name="Picture 5" descr="Artboar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rtboard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87220" cy="6572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8"/>
      </w:rP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-687070</wp:posOffset>
              </wp:positionH>
              <wp:positionV relativeFrom="paragraph">
                <wp:posOffset>-445770</wp:posOffset>
              </wp:positionV>
              <wp:extent cx="7782560" cy="1266825"/>
              <wp:effectExtent l="6350" t="6350" r="21590" b="22225"/>
              <wp:wrapNone/>
              <wp:docPr id="3" name="Rectangles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8255" y="10795"/>
                        <a:ext cx="7782560" cy="1266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lumMod val="7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rgbClr val="FFFFFF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54.1pt;margin-top:-35.1pt;height:99.75pt;width:612.8pt;z-index:-251657216;v-text-anchor:middle;mso-width-relative:page;mso-height-relative:page;" fillcolor="#000000 [3213]" filled="t" stroked="t" coordsize="21600,21600" o:gfxdata="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/7TWmtgAAAANAQAADwAAAAAAAAABACAAAAAi&#10;AAAAZHJzL2Rvd25yZXYueG1sUEsBAhQAFAAAAAgAh07iQLgzoi18AgAAIgUAAA4AAAAAAAAAAQAg&#10;AAAAJwEAAGRycy9lMm9Eb2MueG1sUEsFBgAAAAAGAAYAWQEAABUGAAAAAA==&#10;">
              <v:fill on="t" focussize="0,0"/>
              <v:stroke weight="1pt" color="#2E75B6 [2404]" miterlimit="8" joinstyle="miter"/>
              <v:imagedata o:title=""/>
              <o:lock v:ext="edit" aspectratio="f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048452"/>
    <w:multiLevelType w:val="singleLevel"/>
    <w:tmpl w:val="C6048452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color w:val="1EB2A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67410C"/>
    <w:rsid w:val="014D1976"/>
    <w:rsid w:val="029C5EA1"/>
    <w:rsid w:val="036606A6"/>
    <w:rsid w:val="0DC00F02"/>
    <w:rsid w:val="1BFF5716"/>
    <w:rsid w:val="34716BCE"/>
    <w:rsid w:val="4E67410C"/>
    <w:rsid w:val="576B6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10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1">
    <w:name w:val="main-head style"/>
    <w:basedOn w:val="1"/>
    <w:next w:val="1"/>
    <w:uiPriority w:val="0"/>
    <w:pPr>
      <w:keepNext/>
      <w:keepLines/>
      <w:spacing w:before="480" w:after="0"/>
      <w:outlineLvl w:val="0"/>
    </w:pPr>
    <w:rPr>
      <w:rFonts w:cs="Microsoft Sans Serif" w:asciiTheme="minorAscii" w:hAnsiTheme="minorAscii" w:eastAsiaTheme="majorEastAsia"/>
      <w:b/>
      <w:bCs/>
      <w:color w:val="1EB2A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2025-12-11T06:28:00Z</dcterms:created>
  <dc:creator>misba</dc:creator>
  <cp:lastModifiedBy>misba</cp:lastModifiedBy>
  <cp:lastPrinted>2025-12-11T07:02:00Z</cp:lastPrinted>
  <dcterms:modified xsi:type="dcterms:W3CDTF">2025-12-11T08:57:15Z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5BBF649378954B05A632D22AD0F63BB9_13</vt:lpwstr>
  </property>
</Properties>
</file>