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bookmarkStart w:id="0" w:name="_GoBack"/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3514725</wp:posOffset>
            </wp:positionH>
            <wp:positionV relativeFrom="page">
              <wp:posOffset>1494790</wp:posOffset>
            </wp:positionV>
            <wp:extent cx="3206115" cy="3159125"/>
            <wp:effectExtent l="0" t="0" r="13335" b="3175"/>
            <wp:wrapNone/>
            <wp:docPr id="1" name="Picture 1" descr="E:/Project_HarvelElectric/img/fan11.jpgfa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fan11.jpgfan11"/>
                    <pic:cNvPicPr>
                      <a:picLocks noChangeAspect="1"/>
                    </pic:cNvPicPr>
                  </pic:nvPicPr>
                  <pic:blipFill>
                    <a:blip r:embed="rId8"/>
                    <a:srcRect t="17162"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2694940</wp:posOffset>
                </wp:positionH>
                <wp:positionV relativeFrom="paragraph">
                  <wp:posOffset>-768985</wp:posOffset>
                </wp:positionV>
                <wp:extent cx="4191000" cy="495300"/>
                <wp:effectExtent l="4445" t="4445" r="1460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19100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Black Wall 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2.2pt;margin-top:-60.55pt;height:39pt;width:330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Black Wall Fan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3764000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Black Wall Fan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4,250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Brushless energy-saving motor </w:t>
      </w:r>
    </w:p>
    <w:p w14:paraId="60C2DFF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Ultra-quiet operation</w:t>
      </w:r>
    </w:p>
    <w:p w14:paraId="013F1BB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Decorative premium finish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Low voltage start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Remote control with 5 speed modes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Sweep Size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48" / 56"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Motor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BLDC /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RPM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350–380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32W (BLDC) / 60W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140–260V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DC00F02"/>
    <w:rsid w:val="1B0738B4"/>
    <w:rsid w:val="1BFF5716"/>
    <w:rsid w:val="25091891"/>
    <w:rsid w:val="34716BCE"/>
    <w:rsid w:val="379739FE"/>
    <w:rsid w:val="3CDD5315"/>
    <w:rsid w:val="3EA6029E"/>
    <w:rsid w:val="476D1EFD"/>
    <w:rsid w:val="4A4A6DD9"/>
    <w:rsid w:val="4E67410C"/>
    <w:rsid w:val="576B63D7"/>
    <w:rsid w:val="5C8C6983"/>
    <w:rsid w:val="5D1E4F49"/>
    <w:rsid w:val="6ACA4E4E"/>
    <w:rsid w:val="77CD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2025-12-11T15:45:25Z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7312B9782C88411186B94419F56AA2E4_13</vt:lpwstr>
  </property>
</Properties>
</file>