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KlavuzTablo7Renkli-Vurgu6"/>
        <w:tblpPr w:leftFromText="141" w:rightFromText="141" w:horzAnchor="margin" w:tblpXSpec="center" w:tblpY="569"/>
        <w:tblW w:w="15698" w:type="dxa"/>
        <w:tblLook w:val="04A0" w:firstRow="1" w:lastRow="0" w:firstColumn="1" w:lastColumn="0" w:noHBand="0" w:noVBand="1"/>
      </w:tblPr>
      <w:tblGrid>
        <w:gridCol w:w="2402"/>
        <w:gridCol w:w="5788"/>
        <w:gridCol w:w="1717"/>
        <w:gridCol w:w="1026"/>
        <w:gridCol w:w="706"/>
        <w:gridCol w:w="914"/>
        <w:gridCol w:w="810"/>
        <w:gridCol w:w="2335"/>
      </w:tblGrid>
      <w:tr w:rsidR="00603B36" w14:paraId="342C6DD0" w14:textId="77777777" w:rsidTr="00124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2" w:type="dxa"/>
          </w:tcPr>
          <w:p w14:paraId="05F1E9A6" w14:textId="280A7C42" w:rsidR="00603B36" w:rsidRDefault="00603B36" w:rsidP="00603B36">
            <w:r>
              <w:t>RİSK TANIMI</w:t>
            </w:r>
          </w:p>
        </w:tc>
        <w:tc>
          <w:tcPr>
            <w:tcW w:w="5788" w:type="dxa"/>
          </w:tcPr>
          <w:p w14:paraId="2C9D34E3" w14:textId="77B84874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RİSKİN ETKİSİ</w:t>
            </w:r>
          </w:p>
        </w:tc>
        <w:tc>
          <w:tcPr>
            <w:tcW w:w="1717" w:type="dxa"/>
          </w:tcPr>
          <w:p w14:paraId="2602A90E" w14:textId="63C38B46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RİSK KATEGORİSİ</w:t>
            </w:r>
          </w:p>
        </w:tc>
        <w:tc>
          <w:tcPr>
            <w:tcW w:w="1026" w:type="dxa"/>
          </w:tcPr>
          <w:p w14:paraId="7B47BBEE" w14:textId="77777777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OLASILIK</w:t>
            </w:r>
          </w:p>
          <w:p w14:paraId="4F1C4797" w14:textId="48A006AA" w:rsidR="005D441A" w:rsidRDefault="005D441A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706" w:type="dxa"/>
          </w:tcPr>
          <w:p w14:paraId="4B0D4C6B" w14:textId="77777777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ETKİ</w:t>
            </w:r>
          </w:p>
          <w:p w14:paraId="0AF34CF7" w14:textId="0ED32CE2" w:rsidR="005D441A" w:rsidRDefault="005D441A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</w:t>
            </w:r>
          </w:p>
        </w:tc>
        <w:tc>
          <w:tcPr>
            <w:tcW w:w="914" w:type="dxa"/>
          </w:tcPr>
          <w:p w14:paraId="6BDB32F6" w14:textId="77777777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RİSK SKORU</w:t>
            </w:r>
          </w:p>
          <w:p w14:paraId="32DC62CB" w14:textId="007C7B29" w:rsidR="005D441A" w:rsidRDefault="005D441A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PxE</w:t>
            </w:r>
            <w:proofErr w:type="spellEnd"/>
            <w:r>
              <w:t>)</w:t>
            </w:r>
          </w:p>
        </w:tc>
        <w:tc>
          <w:tcPr>
            <w:tcW w:w="810" w:type="dxa"/>
          </w:tcPr>
          <w:p w14:paraId="4BC6CF07" w14:textId="1A9171AE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ÖNEM SIRASI</w:t>
            </w:r>
          </w:p>
        </w:tc>
        <w:tc>
          <w:tcPr>
            <w:tcW w:w="2335" w:type="dxa"/>
          </w:tcPr>
          <w:p w14:paraId="25010BBF" w14:textId="74F23DE7" w:rsidR="00603B36" w:rsidRDefault="00603B36" w:rsidP="00603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ÇÖZÜM STRATEJİSİ</w:t>
            </w:r>
          </w:p>
        </w:tc>
      </w:tr>
      <w:tr w:rsidR="00603B36" w14:paraId="14350322" w14:textId="77777777" w:rsidTr="001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079B2A5" w14:textId="28E35A90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Gizlilik ve Veri Güvenliği Riski</w:t>
            </w:r>
          </w:p>
        </w:tc>
        <w:tc>
          <w:tcPr>
            <w:tcW w:w="5788" w:type="dxa"/>
          </w:tcPr>
          <w:p w14:paraId="67C754DB" w14:textId="355BAE30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1F">
              <w:t>Kişisel verilerin korunamaması, yasal sorunlara ve kullanıcı güven kaybına neden olabilir.</w:t>
            </w:r>
          </w:p>
        </w:tc>
        <w:tc>
          <w:tcPr>
            <w:tcW w:w="1717" w:type="dxa"/>
          </w:tcPr>
          <w:p w14:paraId="15F7ACD7" w14:textId="77777777" w:rsidR="001241BF" w:rsidRDefault="001241BF" w:rsidP="0012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Uygulama Ekibi</w:t>
            </w:r>
          </w:p>
          <w:p w14:paraId="650F4B7E" w14:textId="77777777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16D01D3B" w14:textId="566D9691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6" w:type="dxa"/>
          </w:tcPr>
          <w:p w14:paraId="48FE2EF5" w14:textId="3BA064CE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5A5C54A1" w14:textId="6B222E09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10" w:type="dxa"/>
          </w:tcPr>
          <w:p w14:paraId="23278659" w14:textId="6EB96BDE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5" w:type="dxa"/>
          </w:tcPr>
          <w:p w14:paraId="3E59C05A" w14:textId="4B125461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41A">
              <w:t>KVKK/GDPR uyumlu sistem geliştirme, SSL şifreleme, iki faktörlü kimlik doğrulama kullanımı.</w:t>
            </w:r>
          </w:p>
        </w:tc>
      </w:tr>
      <w:tr w:rsidR="00603B36" w14:paraId="336A46B3" w14:textId="77777777" w:rsidTr="001241B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277D8CB8" w14:textId="32328770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Yetersiz Gönüllü Psikolog Katılımı</w:t>
            </w:r>
          </w:p>
        </w:tc>
        <w:tc>
          <w:tcPr>
            <w:tcW w:w="5788" w:type="dxa"/>
          </w:tcPr>
          <w:p w14:paraId="168C459D" w14:textId="6C6EBD54" w:rsidR="00603B36" w:rsidRDefault="00603B36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91F">
              <w:t>Yeterli sayıda gönüllü psikolog olmaması, talep edilen desteğin karşılanamamasına yol açabilir.</w:t>
            </w:r>
          </w:p>
        </w:tc>
        <w:tc>
          <w:tcPr>
            <w:tcW w:w="1717" w:type="dxa"/>
          </w:tcPr>
          <w:p w14:paraId="2A589DBF" w14:textId="77777777" w:rsidR="001241BF" w:rsidRDefault="001241BF" w:rsidP="00124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Departman Yöneticileri</w:t>
            </w:r>
          </w:p>
          <w:p w14:paraId="1E57588D" w14:textId="77777777" w:rsidR="00603B36" w:rsidRDefault="00603B36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17ECDBC3" w14:textId="453628EB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6" w:type="dxa"/>
          </w:tcPr>
          <w:p w14:paraId="74B786B4" w14:textId="134813CC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14" w:type="dxa"/>
          </w:tcPr>
          <w:p w14:paraId="3FB79071" w14:textId="3BF2CB28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10" w:type="dxa"/>
          </w:tcPr>
          <w:p w14:paraId="002D0C02" w14:textId="02492CB4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5" w:type="dxa"/>
          </w:tcPr>
          <w:p w14:paraId="5B324ABE" w14:textId="18132AB5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41A">
              <w:t>Üniversitelerle iş birliği, gönüllülük sertifikası, sosyal sorumluluk tanıtımıyla gönüllü sayısını artırmak.</w:t>
            </w:r>
          </w:p>
        </w:tc>
      </w:tr>
      <w:tr w:rsidR="00603B36" w14:paraId="14A0CEEB" w14:textId="77777777" w:rsidTr="001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F270391" w14:textId="64E3FF22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Uygunsuz Danışan-Eşleşme Riski</w:t>
            </w:r>
          </w:p>
        </w:tc>
        <w:tc>
          <w:tcPr>
            <w:tcW w:w="5788" w:type="dxa"/>
          </w:tcPr>
          <w:p w14:paraId="66C0908A" w14:textId="59203A1C" w:rsidR="00603B36" w:rsidRPr="00603B36" w:rsidRDefault="00603B36" w:rsidP="00603B36">
            <w:pPr>
              <w:tabs>
                <w:tab w:val="left" w:pos="18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1F">
              <w:t>Yanlış eşleşmeler, öğrencilere uygun olmayan ya da etkisiz destek verilmesine neden olabilir.</w:t>
            </w:r>
          </w:p>
        </w:tc>
        <w:tc>
          <w:tcPr>
            <w:tcW w:w="1717" w:type="dxa"/>
          </w:tcPr>
          <w:p w14:paraId="5550EF36" w14:textId="77777777" w:rsidR="001241BF" w:rsidRDefault="001241BF" w:rsidP="00124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Uygulama Ekibi</w:t>
            </w:r>
          </w:p>
          <w:p w14:paraId="0475E730" w14:textId="77777777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3A32C2E0" w14:textId="49CC9CF5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6" w:type="dxa"/>
          </w:tcPr>
          <w:p w14:paraId="486AEC2F" w14:textId="4F2C2E3C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14" w:type="dxa"/>
          </w:tcPr>
          <w:p w14:paraId="48F394A0" w14:textId="021119DF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10" w:type="dxa"/>
          </w:tcPr>
          <w:p w14:paraId="439997E4" w14:textId="4C44AEC9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5" w:type="dxa"/>
          </w:tcPr>
          <w:p w14:paraId="7664D087" w14:textId="7B1AC0DC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41A">
              <w:t>Eşleştirme algoritması geliştirme, öğrenciden alınan ön bilgiyle yönlendirme, manuel kontrol opsiyonu.</w:t>
            </w:r>
          </w:p>
        </w:tc>
      </w:tr>
      <w:tr w:rsidR="00603B36" w14:paraId="4BC14CC7" w14:textId="77777777" w:rsidTr="001241B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782EDB38" w14:textId="5435ABE3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Etik Sınırların Aşılması</w:t>
            </w:r>
          </w:p>
        </w:tc>
        <w:tc>
          <w:tcPr>
            <w:tcW w:w="5788" w:type="dxa"/>
          </w:tcPr>
          <w:p w14:paraId="389CE8FB" w14:textId="4EABAABA" w:rsidR="00603B36" w:rsidRDefault="00603B36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91F">
              <w:t xml:space="preserve">Gönüllülerin mesleki sınırları aşarak </w:t>
            </w:r>
            <w:r>
              <w:t xml:space="preserve">aldıkları sorumluluğun yanı sıra rahatsız edici veya yanlış anlaşılabilecek söylemlerde </w:t>
            </w:r>
            <w:proofErr w:type="gramStart"/>
            <w:r>
              <w:t xml:space="preserve">bulunması </w:t>
            </w:r>
            <w:r w:rsidRPr="000A691F">
              <w:t>,</w:t>
            </w:r>
            <w:proofErr w:type="gramEnd"/>
            <w:r w:rsidRPr="000A691F">
              <w:t xml:space="preserve"> etik ve yasal sorunlar doğurabilir.</w:t>
            </w:r>
          </w:p>
        </w:tc>
        <w:tc>
          <w:tcPr>
            <w:tcW w:w="1717" w:type="dxa"/>
          </w:tcPr>
          <w:p w14:paraId="525B1331" w14:textId="77777777" w:rsidR="001241BF" w:rsidRDefault="001241BF" w:rsidP="0012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Kullanıcı</w:t>
            </w:r>
          </w:p>
          <w:p w14:paraId="76A2C5EA" w14:textId="77777777" w:rsidR="00603B36" w:rsidRDefault="00603B36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5D8F8EF4" w14:textId="49AE37D3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6" w:type="dxa"/>
          </w:tcPr>
          <w:p w14:paraId="676C04AC" w14:textId="6CF68551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35FC391D" w14:textId="3855DE2C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2827E654" w14:textId="39AB5112" w:rsidR="00603B36" w:rsidRDefault="005737CC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5" w:type="dxa"/>
          </w:tcPr>
          <w:p w14:paraId="1DBBE15C" w14:textId="4099E830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41A">
              <w:t>Gönüllü girişinde açık etik bilgilendirme, sınırlı müdahale kılavuzu, acil durumda yönlendirme protokolleri.</w:t>
            </w:r>
          </w:p>
        </w:tc>
      </w:tr>
      <w:tr w:rsidR="00603B36" w14:paraId="58301230" w14:textId="77777777" w:rsidTr="001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1AB5DA3" w14:textId="5AB69DEF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Platformun Amacı Dışında Kullanımı</w:t>
            </w:r>
          </w:p>
        </w:tc>
        <w:tc>
          <w:tcPr>
            <w:tcW w:w="5788" w:type="dxa"/>
          </w:tcPr>
          <w:p w14:paraId="36340CE8" w14:textId="0EC55EB0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1F">
              <w:t>Öğrencilerin ya da kullanıcıların platformu ciddi olmayan amaçlarla kullanması, hizmet kalitesini düşürebilir.</w:t>
            </w:r>
          </w:p>
        </w:tc>
        <w:tc>
          <w:tcPr>
            <w:tcW w:w="1717" w:type="dxa"/>
          </w:tcPr>
          <w:p w14:paraId="05E00031" w14:textId="6F589113" w:rsidR="00603B36" w:rsidRDefault="001241BF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Ekibi</w:t>
            </w:r>
          </w:p>
        </w:tc>
        <w:tc>
          <w:tcPr>
            <w:tcW w:w="1026" w:type="dxa"/>
          </w:tcPr>
          <w:p w14:paraId="7D741E74" w14:textId="064E7131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6" w:type="dxa"/>
          </w:tcPr>
          <w:p w14:paraId="6AC1535B" w14:textId="4865663E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14" w:type="dxa"/>
          </w:tcPr>
          <w:p w14:paraId="15A7B6C8" w14:textId="1622ED87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10" w:type="dxa"/>
          </w:tcPr>
          <w:p w14:paraId="5E1BDFA3" w14:textId="01F2341C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5" w:type="dxa"/>
          </w:tcPr>
          <w:p w14:paraId="6E5F46E8" w14:textId="0B0758ED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41A">
              <w:t xml:space="preserve">Kullanım sözleşmesi, kullanıcı </w:t>
            </w:r>
            <w:proofErr w:type="gramStart"/>
            <w:r w:rsidRPr="005D441A">
              <w:t>şikayet</w:t>
            </w:r>
            <w:proofErr w:type="gramEnd"/>
            <w:r w:rsidRPr="005D441A">
              <w:t xml:space="preserve"> sistemi, kötüye kullanımda kısıtlama veya hesap dondurma.</w:t>
            </w:r>
          </w:p>
        </w:tc>
      </w:tr>
      <w:tr w:rsidR="00603B36" w14:paraId="20E75A53" w14:textId="77777777" w:rsidTr="001241B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4736A875" w14:textId="16AF32ED" w:rsidR="00603B36" w:rsidRP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lastRenderedPageBreak/>
              <w:t>Finansal Sürdürülebilirlik Riski</w:t>
            </w:r>
          </w:p>
        </w:tc>
        <w:tc>
          <w:tcPr>
            <w:tcW w:w="5788" w:type="dxa"/>
          </w:tcPr>
          <w:p w14:paraId="16E9755C" w14:textId="1F18C40E" w:rsidR="00603B36" w:rsidRPr="00603B36" w:rsidRDefault="00603B36" w:rsidP="00603B36">
            <w:pPr>
              <w:tabs>
                <w:tab w:val="left" w:pos="3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91F">
              <w:t>Geliştirme ve işletme maliyetlerinin karşılanamaması durumunda platformun kapanma riski oluşur.</w:t>
            </w:r>
          </w:p>
        </w:tc>
        <w:tc>
          <w:tcPr>
            <w:tcW w:w="1717" w:type="dxa"/>
          </w:tcPr>
          <w:p w14:paraId="405BADF0" w14:textId="2ABDADB1" w:rsidR="00603B36" w:rsidRDefault="001241BF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 İşletmecisi</w:t>
            </w:r>
          </w:p>
          <w:p w14:paraId="154810A2" w14:textId="77777777" w:rsidR="001241BF" w:rsidRPr="001241BF" w:rsidRDefault="001241BF" w:rsidP="0012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</w:tcPr>
          <w:p w14:paraId="08B2D1E6" w14:textId="0A59235F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6" w:type="dxa"/>
          </w:tcPr>
          <w:p w14:paraId="4F2B1D20" w14:textId="75102F10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440933C9" w14:textId="5A6EC305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14:paraId="301473B9" w14:textId="5A6C280C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5" w:type="dxa"/>
          </w:tcPr>
          <w:p w14:paraId="1BA8418C" w14:textId="247FAFC8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41A">
              <w:t>Sponsorluklar, hibeler, bağış sistemi, üniversitelerden ve STK’lardan destek alma.</w:t>
            </w:r>
          </w:p>
        </w:tc>
      </w:tr>
      <w:tr w:rsidR="00603B36" w14:paraId="7AB2ECC0" w14:textId="77777777" w:rsidTr="001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6680DA0C" w14:textId="7CC9B783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Yasal Sorumluluk Riski</w:t>
            </w:r>
          </w:p>
        </w:tc>
        <w:tc>
          <w:tcPr>
            <w:tcW w:w="5788" w:type="dxa"/>
          </w:tcPr>
          <w:p w14:paraId="7839EB87" w14:textId="56D479C4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1F">
              <w:t>Platformda yaşanabilecek olumsuz durumların hukuki sorumluluğu, yöneticileri ve platformu zor durumda bırakabilir.</w:t>
            </w:r>
          </w:p>
        </w:tc>
        <w:tc>
          <w:tcPr>
            <w:tcW w:w="1717" w:type="dxa"/>
          </w:tcPr>
          <w:p w14:paraId="610D8CD5" w14:textId="37799077" w:rsidR="00603B36" w:rsidRDefault="001241BF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Kullanıcı</w:t>
            </w:r>
          </w:p>
        </w:tc>
        <w:tc>
          <w:tcPr>
            <w:tcW w:w="1026" w:type="dxa"/>
          </w:tcPr>
          <w:p w14:paraId="5FE0ABB5" w14:textId="18AE9A54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6" w:type="dxa"/>
          </w:tcPr>
          <w:p w14:paraId="492820E9" w14:textId="0F9201A1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14" w:type="dxa"/>
          </w:tcPr>
          <w:p w14:paraId="2383628A" w14:textId="3ADCAA9F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0267FE16" w14:textId="7C51E7C4" w:rsidR="00603B36" w:rsidRDefault="005737CC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5D441A" w:rsidRPr="005D441A" w14:paraId="3A3F8C81" w14:textId="77777777" w:rsidTr="005D4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DA0D2" w14:textId="77777777" w:rsidR="005D441A" w:rsidRPr="005D441A" w:rsidRDefault="005D441A" w:rsidP="00A519A9">
                  <w:pPr>
                    <w:framePr w:hSpace="141" w:wrap="around" w:hAnchor="margin" w:xAlign="center" w:y="569"/>
                    <w:spacing w:after="0" w:line="240" w:lineRule="auto"/>
                  </w:pPr>
                  <w:r w:rsidRPr="005D441A">
                    <w:t>Hukuki danışmanlık alınması, kullanım koşullarında sorumluluk reddi beyanı, acil müdahale yönlendirme sistemleri.</w:t>
                  </w:r>
                </w:p>
              </w:tc>
            </w:tr>
          </w:tbl>
          <w:p w14:paraId="32FE0023" w14:textId="77777777" w:rsidR="005D441A" w:rsidRPr="005D441A" w:rsidRDefault="005D441A" w:rsidP="005D4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41A" w:rsidRPr="005D441A" w14:paraId="30B5859F" w14:textId="77777777" w:rsidTr="005D4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81F4C" w14:textId="77777777" w:rsidR="005D441A" w:rsidRPr="005D441A" w:rsidRDefault="005D441A" w:rsidP="00A519A9">
                  <w:pPr>
                    <w:framePr w:hSpace="141" w:wrap="around" w:hAnchor="margin" w:xAlign="center" w:y="569"/>
                    <w:spacing w:after="0" w:line="240" w:lineRule="auto"/>
                  </w:pPr>
                </w:p>
              </w:tc>
            </w:tr>
          </w:tbl>
          <w:p w14:paraId="6A8B3D13" w14:textId="77777777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B36" w14:paraId="5AE45FCD" w14:textId="77777777" w:rsidTr="001241B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D317357" w14:textId="03D0A223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Teknik Altyapı Sorunları</w:t>
            </w:r>
          </w:p>
        </w:tc>
        <w:tc>
          <w:tcPr>
            <w:tcW w:w="5788" w:type="dxa"/>
          </w:tcPr>
          <w:p w14:paraId="2D22B888" w14:textId="6C5C0EC3" w:rsidR="00603B36" w:rsidRPr="00603B36" w:rsidRDefault="00603B36" w:rsidP="00603B36">
            <w:pPr>
              <w:tabs>
                <w:tab w:val="left" w:pos="12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91F">
              <w:t>Sistem arızaları, bağlantı kopmaları gibi teknik sorunlar, kullanıcı deneyimini olumsuz etkile</w:t>
            </w:r>
            <w:r>
              <w:t>yebilir.</w:t>
            </w:r>
          </w:p>
        </w:tc>
        <w:tc>
          <w:tcPr>
            <w:tcW w:w="1717" w:type="dxa"/>
          </w:tcPr>
          <w:p w14:paraId="280E10C6" w14:textId="60EA92C7" w:rsidR="00603B36" w:rsidRDefault="001241BF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 Planlama ve Kontrol</w:t>
            </w:r>
          </w:p>
        </w:tc>
        <w:tc>
          <w:tcPr>
            <w:tcW w:w="1026" w:type="dxa"/>
          </w:tcPr>
          <w:p w14:paraId="3EA64DD4" w14:textId="7D633F6F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6" w:type="dxa"/>
          </w:tcPr>
          <w:p w14:paraId="0D0485F3" w14:textId="3169CF3B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14" w:type="dxa"/>
          </w:tcPr>
          <w:p w14:paraId="01937D25" w14:textId="3E8A7047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10" w:type="dxa"/>
          </w:tcPr>
          <w:p w14:paraId="12349AF5" w14:textId="6D354E4D" w:rsidR="00603B36" w:rsidRDefault="005737CC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5" w:type="dxa"/>
          </w:tcPr>
          <w:p w14:paraId="3B30CF89" w14:textId="77777777" w:rsidR="00603B36" w:rsidRDefault="00603B36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5D441A" w:rsidRPr="005D441A" w14:paraId="27894061" w14:textId="77777777" w:rsidTr="005D4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01959" w14:textId="77777777" w:rsidR="005D441A" w:rsidRPr="005D441A" w:rsidRDefault="005D441A" w:rsidP="00D27B9B">
                  <w:pPr>
                    <w:framePr w:hSpace="141" w:wrap="around" w:hAnchor="margin" w:xAlign="center" w:y="569"/>
                    <w:spacing w:after="0" w:line="240" w:lineRule="auto"/>
                  </w:pPr>
                  <w:r w:rsidRPr="005D441A">
                    <w:t xml:space="preserve">Güvenilir </w:t>
                  </w:r>
                  <w:proofErr w:type="spellStart"/>
                  <w:r w:rsidRPr="005D441A">
                    <w:t>hosting</w:t>
                  </w:r>
                  <w:proofErr w:type="spellEnd"/>
                  <w:r w:rsidRPr="005D441A">
                    <w:t>, düzenli bakım ve test süreçleri, teknik destek ekibi oluşturulması.</w:t>
                  </w:r>
                </w:p>
              </w:tc>
            </w:tr>
          </w:tbl>
          <w:p w14:paraId="577782EF" w14:textId="77777777" w:rsidR="005D441A" w:rsidRPr="005D441A" w:rsidRDefault="005D441A" w:rsidP="005D4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41A" w:rsidRPr="005D441A" w14:paraId="1A15E87C" w14:textId="77777777" w:rsidTr="005D4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6DF6C" w14:textId="77777777" w:rsidR="005D441A" w:rsidRPr="005D441A" w:rsidRDefault="005D441A" w:rsidP="00A519A9">
                  <w:pPr>
                    <w:framePr w:hSpace="141" w:wrap="around" w:hAnchor="margin" w:xAlign="center" w:y="569"/>
                    <w:spacing w:after="0" w:line="240" w:lineRule="auto"/>
                    <w:jc w:val="center"/>
                  </w:pPr>
                </w:p>
              </w:tc>
            </w:tr>
          </w:tbl>
          <w:p w14:paraId="07296A6C" w14:textId="77777777" w:rsidR="005D441A" w:rsidRPr="005D441A" w:rsidRDefault="005D441A" w:rsidP="005D4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B36" w14:paraId="13D1257A" w14:textId="77777777" w:rsidTr="0012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63C2444" w14:textId="659A293B" w:rsid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t>Geri Bildirim Mekanizması Eksikliği</w:t>
            </w:r>
          </w:p>
        </w:tc>
        <w:tc>
          <w:tcPr>
            <w:tcW w:w="5788" w:type="dxa"/>
          </w:tcPr>
          <w:p w14:paraId="4C47E5F9" w14:textId="2301A856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1F">
              <w:t>Görüşmeler sonrası geri bildirim alınmaması, hizmetin kalitesinin ölçülememesine ve gelişiminin yavaşlamasına neden olabilir.</w:t>
            </w:r>
          </w:p>
        </w:tc>
        <w:tc>
          <w:tcPr>
            <w:tcW w:w="1717" w:type="dxa"/>
          </w:tcPr>
          <w:p w14:paraId="7D4E4DCE" w14:textId="7FDD1CD4" w:rsidR="00603B36" w:rsidRDefault="00A519A9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 Ekibi</w:t>
            </w:r>
          </w:p>
        </w:tc>
        <w:tc>
          <w:tcPr>
            <w:tcW w:w="1026" w:type="dxa"/>
          </w:tcPr>
          <w:p w14:paraId="400BDB8F" w14:textId="63858AFF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06" w:type="dxa"/>
          </w:tcPr>
          <w:p w14:paraId="21F2E361" w14:textId="060B18C2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14" w:type="dxa"/>
          </w:tcPr>
          <w:p w14:paraId="7E09BF53" w14:textId="60021774" w:rsidR="00603B36" w:rsidRDefault="005D441A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10" w:type="dxa"/>
          </w:tcPr>
          <w:p w14:paraId="56FDD11B" w14:textId="67DA83EF" w:rsidR="00603B36" w:rsidRDefault="005737CC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5D441A" w:rsidRPr="005D441A" w14:paraId="18AFE3B0" w14:textId="77777777" w:rsidTr="005D4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9B4F5" w14:textId="77777777" w:rsidR="005D441A" w:rsidRPr="005D441A" w:rsidRDefault="005D441A" w:rsidP="00A519A9">
                  <w:pPr>
                    <w:framePr w:hSpace="141" w:wrap="around" w:hAnchor="margin" w:xAlign="center" w:y="569"/>
                    <w:spacing w:after="0" w:line="240" w:lineRule="auto"/>
                  </w:pPr>
                  <w:r w:rsidRPr="005D441A">
                    <w:t>Görüşme sonrası anketler, memnuniyet puanlama sistemi, gönüllülere puan bazlı geri dönüş sistemi.</w:t>
                  </w:r>
                </w:p>
              </w:tc>
            </w:tr>
          </w:tbl>
          <w:p w14:paraId="2EBE91C2" w14:textId="77777777" w:rsidR="005D441A" w:rsidRPr="005D441A" w:rsidRDefault="005D441A" w:rsidP="005D4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441A" w:rsidRPr="005D441A" w14:paraId="43AA0563" w14:textId="77777777" w:rsidTr="005D4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A8981" w14:textId="77777777" w:rsidR="005D441A" w:rsidRPr="005D441A" w:rsidRDefault="005D441A" w:rsidP="00A519A9">
                  <w:pPr>
                    <w:framePr w:hSpace="141" w:wrap="around" w:hAnchor="margin" w:xAlign="center" w:y="569"/>
                    <w:spacing w:after="0" w:line="240" w:lineRule="auto"/>
                  </w:pPr>
                </w:p>
              </w:tc>
            </w:tr>
          </w:tbl>
          <w:p w14:paraId="624BDFAF" w14:textId="77777777" w:rsidR="00603B36" w:rsidRDefault="00603B36" w:rsidP="00603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B36" w14:paraId="0826C1FF" w14:textId="77777777" w:rsidTr="00D27B9B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997782F" w14:textId="2ED26B6D" w:rsidR="00603B36" w:rsidRPr="00603B36" w:rsidRDefault="00603B36" w:rsidP="00603B36">
            <w:r w:rsidRPr="000A691F">
              <w:rPr>
                <w:b/>
                <w:bCs/>
                <w:sz w:val="24"/>
                <w:szCs w:val="24"/>
                <w:u w:val="single"/>
              </w:rPr>
              <w:lastRenderedPageBreak/>
              <w:t>Gönüllü Sürekliliği ve Motivasyon Kaybı</w:t>
            </w:r>
          </w:p>
        </w:tc>
        <w:tc>
          <w:tcPr>
            <w:tcW w:w="5788" w:type="dxa"/>
          </w:tcPr>
          <w:p w14:paraId="22EA8C20" w14:textId="69165193" w:rsidR="00603B36" w:rsidRPr="00603B36" w:rsidRDefault="00603B36" w:rsidP="00603B36">
            <w:pPr>
              <w:tabs>
                <w:tab w:val="left" w:pos="4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91F">
              <w:t>Gönüllü psikologların ilgisini kaybetmes</w:t>
            </w:r>
            <w:r>
              <w:t>i,</w:t>
            </w:r>
            <w:r w:rsidRPr="000A691F">
              <w:t xml:space="preserve"> öğrencilere düzenli ve sürdürülebilir destek sunulmasını engelleyebilir.</w:t>
            </w:r>
          </w:p>
        </w:tc>
        <w:tc>
          <w:tcPr>
            <w:tcW w:w="1717" w:type="dxa"/>
          </w:tcPr>
          <w:p w14:paraId="1B0E746E" w14:textId="30D592EB" w:rsidR="00603B36" w:rsidRDefault="001241BF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Kullanıcı</w:t>
            </w:r>
          </w:p>
        </w:tc>
        <w:tc>
          <w:tcPr>
            <w:tcW w:w="1026" w:type="dxa"/>
          </w:tcPr>
          <w:p w14:paraId="14955A68" w14:textId="15323447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6" w:type="dxa"/>
          </w:tcPr>
          <w:p w14:paraId="40BA1555" w14:textId="72C18D16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14" w:type="dxa"/>
          </w:tcPr>
          <w:p w14:paraId="3DD137A5" w14:textId="4B4A97CE" w:rsidR="00603B36" w:rsidRDefault="005D441A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10" w:type="dxa"/>
          </w:tcPr>
          <w:p w14:paraId="1E507FA6" w14:textId="3109C2CE" w:rsidR="00603B36" w:rsidRDefault="005737CC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5" w:type="dxa"/>
          </w:tcPr>
          <w:p w14:paraId="74FC3E37" w14:textId="77777777" w:rsidR="005D441A" w:rsidRDefault="005D441A" w:rsidP="005D4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Teşekkür belgeleri, referans mektupları, dönemlik motivasyon etkinlikleri, topluluk duygusu oluşturma.</w:t>
            </w:r>
          </w:p>
          <w:p w14:paraId="113DBA75" w14:textId="77777777" w:rsidR="00603B36" w:rsidRDefault="00603B36" w:rsidP="00603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57FC4" w14:textId="77777777" w:rsidR="00D27B9B" w:rsidRDefault="00D27B9B" w:rsidP="005D441A"/>
    <w:p w14:paraId="6E8E2B39" w14:textId="77777777" w:rsidR="00D27B9B" w:rsidRDefault="00D27B9B" w:rsidP="005D441A"/>
    <w:p w14:paraId="3BE9AE8D" w14:textId="36B6906F" w:rsidR="009705BB" w:rsidRDefault="00D27B9B">
      <w:bookmarkStart w:id="0" w:name="_Hlk195352999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BB02" wp14:editId="7444F7FB">
                <wp:simplePos x="0" y="0"/>
                <wp:positionH relativeFrom="column">
                  <wp:posOffset>3070225</wp:posOffset>
                </wp:positionH>
                <wp:positionV relativeFrom="paragraph">
                  <wp:posOffset>473075</wp:posOffset>
                </wp:positionV>
                <wp:extent cx="3246120" cy="1828800"/>
                <wp:effectExtent l="0" t="0" r="11430" b="19050"/>
                <wp:wrapNone/>
                <wp:docPr id="47938700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6A5A9" w14:textId="60AB2AC2" w:rsidR="001D63BA" w:rsidRDefault="001D63BA" w:rsidP="00D27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RİSK SKORUNA GÖRE:</w:t>
                            </w:r>
                          </w:p>
                          <w:p w14:paraId="707B09F1" w14:textId="684A5DA0" w:rsidR="00D27B9B" w:rsidRPr="00D27B9B" w:rsidRDefault="00D27B9B" w:rsidP="00D27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7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  20 puan ve üzeri: Kritik Risk</w:t>
                            </w:r>
                          </w:p>
                          <w:p w14:paraId="3B394648" w14:textId="283A6D4B" w:rsidR="00D27B9B" w:rsidRPr="00D27B9B" w:rsidRDefault="00D27B9B" w:rsidP="00D27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7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  12–15 puan: Yüksek Risk</w:t>
                            </w:r>
                          </w:p>
                          <w:p w14:paraId="1F4A0902" w14:textId="647FAD9C" w:rsidR="00D27B9B" w:rsidRPr="00D27B9B" w:rsidRDefault="00D27B9B" w:rsidP="00D27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7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  8–11 puan: Orta Risk</w:t>
                            </w:r>
                          </w:p>
                          <w:p w14:paraId="764844D3" w14:textId="113431EF" w:rsidR="00D27B9B" w:rsidRPr="00D27B9B" w:rsidRDefault="00D27B9B" w:rsidP="00D27B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7B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  7 ve altı: Düşük Risk</w:t>
                            </w:r>
                          </w:p>
                          <w:p w14:paraId="557E49DA" w14:textId="77777777" w:rsidR="00D27B9B" w:rsidRDefault="00D27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FBB02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41.75pt;margin-top:37.25pt;width:255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7F6A5A9" w14:textId="60AB2AC2" w:rsidR="001D63BA" w:rsidRDefault="001D63BA" w:rsidP="00D27B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RİSK SKORUNA GÖRE:</w:t>
                      </w:r>
                    </w:p>
                    <w:p w14:paraId="707B09F1" w14:textId="684A5DA0" w:rsidR="00D27B9B" w:rsidRPr="00D27B9B" w:rsidRDefault="00D27B9B" w:rsidP="00D27B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7B9B">
                        <w:rPr>
                          <w:b/>
                          <w:bCs/>
                          <w:sz w:val="28"/>
                          <w:szCs w:val="28"/>
                        </w:rPr>
                        <w:t>•  20 puan ve üzeri: Kritik Risk</w:t>
                      </w:r>
                    </w:p>
                    <w:p w14:paraId="3B394648" w14:textId="283A6D4B" w:rsidR="00D27B9B" w:rsidRPr="00D27B9B" w:rsidRDefault="00D27B9B" w:rsidP="00D27B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7B9B">
                        <w:rPr>
                          <w:b/>
                          <w:bCs/>
                          <w:sz w:val="28"/>
                          <w:szCs w:val="28"/>
                        </w:rPr>
                        <w:t>•  12–15 puan: Yüksek Risk</w:t>
                      </w:r>
                    </w:p>
                    <w:p w14:paraId="1F4A0902" w14:textId="647FAD9C" w:rsidR="00D27B9B" w:rsidRPr="00D27B9B" w:rsidRDefault="00D27B9B" w:rsidP="00D27B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7B9B">
                        <w:rPr>
                          <w:b/>
                          <w:bCs/>
                          <w:sz w:val="28"/>
                          <w:szCs w:val="28"/>
                        </w:rPr>
                        <w:t>•  8–11 puan: Orta Risk</w:t>
                      </w:r>
                    </w:p>
                    <w:p w14:paraId="764844D3" w14:textId="113431EF" w:rsidR="00D27B9B" w:rsidRPr="00D27B9B" w:rsidRDefault="00D27B9B" w:rsidP="00D27B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7B9B">
                        <w:rPr>
                          <w:b/>
                          <w:bCs/>
                          <w:sz w:val="28"/>
                          <w:szCs w:val="28"/>
                        </w:rPr>
                        <w:t>•  7 ve altı: Düşük Risk</w:t>
                      </w:r>
                    </w:p>
                    <w:p w14:paraId="557E49DA" w14:textId="77777777" w:rsidR="00D27B9B" w:rsidRDefault="00D27B9B"/>
                  </w:txbxContent>
                </v:textbox>
              </v:shape>
            </w:pict>
          </mc:Fallback>
        </mc:AlternateContent>
      </w:r>
      <w:bookmarkEnd w:id="0"/>
    </w:p>
    <w:sectPr w:rsidR="009705BB" w:rsidSect="00603B3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36"/>
    <w:rsid w:val="0001129B"/>
    <w:rsid w:val="00066FAF"/>
    <w:rsid w:val="001241BF"/>
    <w:rsid w:val="001D63BA"/>
    <w:rsid w:val="00516008"/>
    <w:rsid w:val="005737CC"/>
    <w:rsid w:val="005D441A"/>
    <w:rsid w:val="00603B36"/>
    <w:rsid w:val="009705BB"/>
    <w:rsid w:val="00A519A9"/>
    <w:rsid w:val="00D2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0D7D"/>
  <w15:chartTrackingRefBased/>
  <w15:docId w15:val="{E4445B09-6C85-472A-9B1D-0C0BC69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3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3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3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3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3B3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3B3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3B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3B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3B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3B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3B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3B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3B3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3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3B3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3B36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60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Renkli">
    <w:name w:val="Grid Table 6 Colorful"/>
    <w:basedOn w:val="NormalTablo"/>
    <w:uiPriority w:val="51"/>
    <w:rsid w:val="001241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7Renkli-Vurgu6">
    <w:name w:val="Grid Table 7 Colorful Accent 6"/>
    <w:basedOn w:val="NormalTablo"/>
    <w:uiPriority w:val="52"/>
    <w:rsid w:val="001241B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DF5A-D223-4F98-A7B2-968EF580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Özensel</dc:creator>
  <cp:keywords/>
  <dc:description/>
  <cp:lastModifiedBy>İrem Özensel</cp:lastModifiedBy>
  <cp:revision>10</cp:revision>
  <dcterms:created xsi:type="dcterms:W3CDTF">2025-04-12T08:55:00Z</dcterms:created>
  <dcterms:modified xsi:type="dcterms:W3CDTF">2025-04-12T09:24:00Z</dcterms:modified>
</cp:coreProperties>
</file>