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C0" w:rsidRDefault="007734C0">
      <w:pPr>
        <w:rPr>
          <w:sz w:val="28"/>
        </w:rPr>
      </w:pPr>
      <w:r w:rsidRPr="007734C0">
        <w:rPr>
          <w:sz w:val="52"/>
        </w:rPr>
        <w:t>Arhitektura aplikacije</w:t>
      </w:r>
      <w:r>
        <w:rPr>
          <w:sz w:val="28"/>
        </w:rPr>
        <w:t xml:space="preserve"> </w:t>
      </w:r>
    </w:p>
    <w:p w:rsidR="009A2EB0" w:rsidRDefault="0029716D">
      <w:pPr>
        <w:rPr>
          <w:sz w:val="28"/>
        </w:rPr>
      </w:pPr>
      <w:r w:rsidRPr="0029716D">
        <w:rPr>
          <w:sz w:val="28"/>
        </w:rPr>
        <w:t>U ovom odeljku je dat pregled logičke arhitekture sistema. Ovaj pogled sadrži opis najznačajnijih klasa, njihove organizacije u pakete i podsisteme, i organizacija podsistema u slojeve.</w:t>
      </w:r>
    </w:p>
    <w:p w:rsidR="0029716D" w:rsidRDefault="0029716D">
      <w:pPr>
        <w:rPr>
          <w:sz w:val="28"/>
        </w:rPr>
      </w:pPr>
    </w:p>
    <w:p w:rsidR="0029716D" w:rsidRDefault="0029716D">
      <w:pPr>
        <w:rPr>
          <w:sz w:val="28"/>
        </w:rPr>
      </w:pPr>
      <w:r>
        <w:rPr>
          <w:sz w:val="28"/>
        </w:rPr>
        <w:t>Osnovni arhitekturni obrazac je slojeviti (layered)</w:t>
      </w:r>
      <w:r w:rsidR="00BF00D5">
        <w:rPr>
          <w:sz w:val="28"/>
        </w:rPr>
        <w:t xml:space="preserve"> u 2</w:t>
      </w:r>
      <w:r>
        <w:rPr>
          <w:sz w:val="28"/>
        </w:rPr>
        <w:t xml:space="preserve"> sloja. </w:t>
      </w:r>
      <w:r w:rsidR="002F6ADD">
        <w:rPr>
          <w:sz w:val="28"/>
        </w:rPr>
        <w:t xml:space="preserve">Logički pogled na </w:t>
      </w:r>
      <w:r w:rsidR="006D138B">
        <w:rPr>
          <w:sz w:val="28"/>
        </w:rPr>
        <w:t>HomeDraw</w:t>
      </w:r>
      <w:bookmarkStart w:id="0" w:name="_GoBack"/>
      <w:bookmarkEnd w:id="0"/>
      <w:r w:rsidRPr="0029716D">
        <w:rPr>
          <w:sz w:val="28"/>
        </w:rPr>
        <w:t xml:space="preserve"> porta</w:t>
      </w:r>
      <w:r>
        <w:rPr>
          <w:sz w:val="28"/>
        </w:rPr>
        <w:t>l obuhvata:</w:t>
      </w:r>
    </w:p>
    <w:p w:rsidR="0029716D" w:rsidRDefault="0029716D" w:rsidP="0029716D">
      <w:pPr>
        <w:pStyle w:val="ListParagraph"/>
        <w:numPr>
          <w:ilvl w:val="0"/>
          <w:numId w:val="1"/>
        </w:numPr>
        <w:rPr>
          <w:sz w:val="28"/>
          <w:lang w:val="sr-Latn-RS"/>
        </w:rPr>
      </w:pPr>
      <w:r>
        <w:rPr>
          <w:sz w:val="28"/>
          <w:lang w:val="sr-Latn-RS"/>
        </w:rPr>
        <w:t xml:space="preserve">Klijentski sloj </w:t>
      </w:r>
      <w:r w:rsidR="002F6ADD">
        <w:rPr>
          <w:sz w:val="28"/>
          <w:lang w:val="sr-Latn-RS"/>
        </w:rPr>
        <w:t>sadrži Web stranice</w:t>
      </w:r>
      <w:r w:rsidRPr="0029716D">
        <w:rPr>
          <w:sz w:val="28"/>
          <w:lang w:val="sr-Latn-RS"/>
        </w:rPr>
        <w:t xml:space="preserve"> i JavaScript skripte koje realizuju grafički dizajn i forme preko kojih korisnici sistem</w:t>
      </w:r>
      <w:r w:rsidR="002F6ADD">
        <w:rPr>
          <w:sz w:val="28"/>
          <w:lang w:val="sr-Latn-RS"/>
        </w:rPr>
        <w:t>a komuniciraju sa sistemom</w:t>
      </w:r>
      <w:r>
        <w:rPr>
          <w:sz w:val="28"/>
          <w:lang w:val="sr-Latn-RS"/>
        </w:rPr>
        <w:t>. Može se okarakterisati kao fat klijent, obzirom da je glavna funkcionalnost aplikacije izražena kroz</w:t>
      </w:r>
      <w:r w:rsidR="00CF02FE">
        <w:rPr>
          <w:sz w:val="28"/>
          <w:lang w:val="sr-Latn-RS"/>
        </w:rPr>
        <w:t xml:space="preserve"> dizajniranje kuće ili stana dodavanjem određenih elemenata.</w:t>
      </w:r>
      <w:r>
        <w:rPr>
          <w:sz w:val="28"/>
          <w:lang w:val="sr-Latn-RS"/>
        </w:rPr>
        <w:t xml:space="preserve"> </w:t>
      </w:r>
    </w:p>
    <w:p w:rsidR="00086EC2" w:rsidRDefault="00086EC2" w:rsidP="0029716D">
      <w:pPr>
        <w:pStyle w:val="ListParagraph"/>
        <w:numPr>
          <w:ilvl w:val="0"/>
          <w:numId w:val="1"/>
        </w:numPr>
        <w:rPr>
          <w:sz w:val="28"/>
          <w:lang w:val="sr-Latn-RS"/>
        </w:rPr>
      </w:pPr>
      <w:r>
        <w:rPr>
          <w:sz w:val="28"/>
          <w:lang w:val="sr-Latn-RS"/>
        </w:rPr>
        <w:t>Serverski sloj u kojem je realizovan</w:t>
      </w:r>
      <w:r w:rsidR="002F6ADD">
        <w:rPr>
          <w:sz w:val="28"/>
          <w:lang w:val="sr-Latn-RS"/>
        </w:rPr>
        <w:t xml:space="preserve">a </w:t>
      </w:r>
      <w:r>
        <w:rPr>
          <w:sz w:val="28"/>
          <w:lang w:val="sr-Latn-RS"/>
        </w:rPr>
        <w:t xml:space="preserve">logika aplikacije, </w:t>
      </w:r>
      <w:r w:rsidR="002F6ADD">
        <w:rPr>
          <w:sz w:val="28"/>
          <w:lang w:val="sr-Latn-RS"/>
        </w:rPr>
        <w:t xml:space="preserve">.NET kontroleri za obradu podataka sa klijenta kao i </w:t>
      </w:r>
      <w:r>
        <w:rPr>
          <w:sz w:val="28"/>
          <w:lang w:val="sr-Latn-RS"/>
        </w:rPr>
        <w:t xml:space="preserve">skup klasa za pristup podacima iz MSSQL baze podataka i skup DTO (Data Transfer Object) klasa kojima se prenose podaci između slojeva. </w:t>
      </w:r>
      <w:r w:rsidR="002F6ADD">
        <w:rPr>
          <w:sz w:val="28"/>
          <w:lang w:val="sr-Latn-RS"/>
        </w:rPr>
        <w:t>Na serveru je realizovan sinhronizacioni mehanizam SignalR koji je detaljnije opisan u dokumentu</w:t>
      </w:r>
      <w:r w:rsidR="00BF00D5">
        <w:rPr>
          <w:sz w:val="28"/>
          <w:lang w:val="sr-Latn-RS"/>
        </w:rPr>
        <w:t xml:space="preserve"> “</w:t>
      </w:r>
      <w:r w:rsidR="00BF00D5" w:rsidRPr="00BF00D5">
        <w:rPr>
          <w:sz w:val="28"/>
          <w:lang w:val="sr-Latn-RS"/>
        </w:rPr>
        <w:t xml:space="preserve"> </w:t>
      </w:r>
      <w:r w:rsidR="00BF00D5">
        <w:rPr>
          <w:sz w:val="28"/>
          <w:lang w:val="sr-Latn-RS"/>
        </w:rPr>
        <w:t>Razmena poruka.docx“.</w:t>
      </w:r>
      <w:r w:rsidR="00BF00D5" w:rsidRPr="00BF00D5">
        <w:rPr>
          <w:noProof/>
        </w:rPr>
        <w:t xml:space="preserve"> </w:t>
      </w:r>
    </w:p>
    <w:p w:rsidR="00056F42" w:rsidRPr="00056F42" w:rsidRDefault="00056F42" w:rsidP="00056F42">
      <w:pPr>
        <w:ind w:left="360"/>
        <w:rPr>
          <w:b/>
        </w:rPr>
      </w:pPr>
      <w:r w:rsidRPr="00056F42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C579F4E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731510" cy="489077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F42">
        <w:t xml:space="preserve"> </w:t>
      </w:r>
      <w:r w:rsidRPr="00056F42">
        <w:rPr>
          <w:b/>
          <w:sz w:val="32"/>
        </w:rPr>
        <w:t>Pogled na procese</w:t>
      </w:r>
    </w:p>
    <w:p w:rsidR="00056F42" w:rsidRPr="00056F42" w:rsidRDefault="00056F42" w:rsidP="00056F42">
      <w:pPr>
        <w:ind w:left="360"/>
        <w:rPr>
          <w:sz w:val="28"/>
        </w:rPr>
      </w:pPr>
      <w:r w:rsidRPr="00056F42">
        <w:rPr>
          <w:sz w:val="28"/>
        </w:rPr>
        <w:t>U ovom odeljku je sadržan pogled na procesnu arhitekturu sistema. Ovaj opis treba da sadrži specifikaciju različitih zadataka (procesa i niti) uključenih u rad sistema. Takođe je potrebno dati dijagrame koji pokazuju njihovu interakciju i konfiguraciju. Dodela objekata i klasa na određene zadatke takođe spada u opis procesne arhitekture.</w:t>
      </w:r>
    </w:p>
    <w:p w:rsidR="00056F42" w:rsidRPr="00056F42" w:rsidRDefault="00056F42" w:rsidP="00056F42">
      <w:pPr>
        <w:ind w:left="360"/>
        <w:rPr>
          <w:sz w:val="28"/>
        </w:rPr>
      </w:pPr>
      <w:r w:rsidRPr="00056F42">
        <w:rPr>
          <w:sz w:val="28"/>
        </w:rPr>
        <w:t>Web aplikacije zasnovane na .NET-u imaju relativno jednostavan procesni model koji je u potpunosti pod kontrolom Web servera. Sa stanovišta projektanta .NET Web aplikacije nije potrebno voditi računa o načinu rada Web servera.</w:t>
      </w:r>
    </w:p>
    <w:p w:rsidR="00BF00D5" w:rsidRDefault="00056F42" w:rsidP="00056F42">
      <w:pPr>
        <w:ind w:left="360"/>
        <w:rPr>
          <w:sz w:val="28"/>
        </w:rPr>
      </w:pPr>
      <w:r w:rsidRPr="00056F42">
        <w:rPr>
          <w:sz w:val="28"/>
        </w:rPr>
        <w:t xml:space="preserve">Ilustracije radi u nastavku je dat opis procesa uključenih u izvršenje portala </w:t>
      </w:r>
      <w:r w:rsidR="0048606F">
        <w:rPr>
          <w:sz w:val="28"/>
        </w:rPr>
        <w:t>HomeDraw</w:t>
      </w:r>
      <w:r w:rsidRPr="00056F42">
        <w:rPr>
          <w:sz w:val="28"/>
        </w:rPr>
        <w:t xml:space="preserve"> kao Web aplikacije.</w:t>
      </w:r>
    </w:p>
    <w:p w:rsidR="00056F42" w:rsidRDefault="00056F42" w:rsidP="00056F42">
      <w:pPr>
        <w:ind w:left="360"/>
        <w:rPr>
          <w:sz w:val="28"/>
        </w:rPr>
      </w:pPr>
    </w:p>
    <w:p w:rsidR="00056F42" w:rsidRDefault="00056F42" w:rsidP="00056F42">
      <w:pPr>
        <w:ind w:left="360"/>
        <w:rPr>
          <w:sz w:val="36"/>
          <w:lang w:val="sr-Latn-RS"/>
        </w:rPr>
      </w:pPr>
      <w:r>
        <w:rPr>
          <w:noProof/>
          <w:lang w:val="en-US"/>
        </w:rPr>
        <w:lastRenderedPageBreak/>
        <w:drawing>
          <wp:inline distT="0" distB="0" distL="0" distR="0" wp14:anchorId="631993DF" wp14:editId="674ACF11">
            <wp:extent cx="5731510" cy="307701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42" w:rsidRPr="00056F42" w:rsidRDefault="00056F42" w:rsidP="00056F42">
      <w:pPr>
        <w:pStyle w:val="Heading2"/>
        <w:numPr>
          <w:ilvl w:val="0"/>
          <w:numId w:val="0"/>
        </w:numPr>
        <w:rPr>
          <w:sz w:val="24"/>
          <w:lang w:val="sr-Latn-CS"/>
        </w:rPr>
      </w:pPr>
      <w:bookmarkStart w:id="1" w:name="_Toc449298696"/>
      <w:r w:rsidRPr="00056F42">
        <w:rPr>
          <w:sz w:val="24"/>
          <w:lang w:val="sr-Latn-CS"/>
        </w:rPr>
        <w:t>Procesi</w:t>
      </w:r>
      <w:bookmarkEnd w:id="1"/>
    </w:p>
    <w:p w:rsidR="00056F42" w:rsidRPr="00056F42" w:rsidRDefault="00056F42" w:rsidP="00056F42">
      <w:pPr>
        <w:ind w:left="709"/>
        <w:rPr>
          <w:sz w:val="28"/>
          <w:lang w:val="sr-Latn-CS"/>
        </w:rPr>
      </w:pPr>
      <w:r w:rsidRPr="00056F42">
        <w:rPr>
          <w:sz w:val="28"/>
          <w:lang w:val="sr-Latn-CS"/>
        </w:rPr>
        <w:t xml:space="preserve">Na sledećem UML dijagramu klasa prikazani su procesi koji učestvuju u izvršenju </w:t>
      </w:r>
      <w:r w:rsidR="0059624C">
        <w:rPr>
          <w:sz w:val="28"/>
          <w:lang w:val="sr-Latn-CS"/>
        </w:rPr>
        <w:t>HomeDraw</w:t>
      </w:r>
      <w:r w:rsidRPr="00056F42">
        <w:rPr>
          <w:sz w:val="28"/>
          <w:lang w:val="sr-Latn-CS"/>
        </w:rPr>
        <w:t xml:space="preserve"> portala. </w:t>
      </w:r>
    </w:p>
    <w:p w:rsidR="00056F42" w:rsidRPr="00056F42" w:rsidRDefault="00056F42" w:rsidP="00056F42">
      <w:pPr>
        <w:ind w:left="709"/>
        <w:rPr>
          <w:sz w:val="28"/>
          <w:lang w:val="sr-Latn-CS"/>
        </w:rPr>
      </w:pPr>
    </w:p>
    <w:p w:rsidR="00056F42" w:rsidRPr="00056F42" w:rsidRDefault="00056F42" w:rsidP="00056F42">
      <w:pPr>
        <w:pStyle w:val="Heading3"/>
        <w:numPr>
          <w:ilvl w:val="0"/>
          <w:numId w:val="0"/>
        </w:numPr>
        <w:rPr>
          <w:sz w:val="24"/>
          <w:lang w:val="sr-Latn-CS"/>
        </w:rPr>
      </w:pPr>
      <w:bookmarkStart w:id="2" w:name="_Toc258522661"/>
      <w:bookmarkStart w:id="3" w:name="_Toc449298697"/>
      <w:r w:rsidRPr="00056F42">
        <w:rPr>
          <w:sz w:val="24"/>
          <w:lang w:val="sr-Latn-CS"/>
        </w:rPr>
        <w:t>Web čitač</w:t>
      </w:r>
      <w:bookmarkEnd w:id="2"/>
      <w:bookmarkEnd w:id="3"/>
    </w:p>
    <w:p w:rsidR="00056F42" w:rsidRPr="00056F42" w:rsidRDefault="00056F42" w:rsidP="00056F42">
      <w:pPr>
        <w:ind w:left="720"/>
        <w:rPr>
          <w:sz w:val="28"/>
          <w:lang w:val="sr-Latn-CS"/>
        </w:rPr>
      </w:pPr>
      <w:r w:rsidRPr="00056F42">
        <w:rPr>
          <w:sz w:val="28"/>
          <w:lang w:val="sr-Latn-CS"/>
        </w:rPr>
        <w:t>Web čitač je proces koji izvršava funkcionalnost aplikacije za prikaz HTML stranica i izvrsavanje JavaScript scripti dobijenih od nekog Web servera</w:t>
      </w:r>
    </w:p>
    <w:p w:rsidR="00056F42" w:rsidRPr="00056F42" w:rsidRDefault="00056F42" w:rsidP="00056F42">
      <w:pPr>
        <w:spacing w:before="120"/>
        <w:ind w:left="720"/>
        <w:rPr>
          <w:sz w:val="28"/>
          <w:lang w:val="sr-Latn-CS"/>
        </w:rPr>
      </w:pPr>
      <w:r w:rsidRPr="00056F42">
        <w:rPr>
          <w:sz w:val="28"/>
          <w:lang w:val="sr-Latn-CS"/>
        </w:rPr>
        <w:t>Web čitač zavisi od Web servera koji generiše i vraća odgovarajuću HTML stranicu sa JavaScript skriptima na zahtev.</w:t>
      </w:r>
    </w:p>
    <w:p w:rsidR="00056F42" w:rsidRPr="00056F42" w:rsidRDefault="00056F42" w:rsidP="00056F42">
      <w:pPr>
        <w:pStyle w:val="Heading3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4" w:name="_Toc258522662"/>
      <w:bookmarkStart w:id="5" w:name="_Toc449298698"/>
      <w:r w:rsidRPr="00056F42">
        <w:rPr>
          <w:sz w:val="24"/>
          <w:lang w:val="sr-Latn-CS"/>
        </w:rPr>
        <w:t>Web server</w:t>
      </w:r>
      <w:bookmarkEnd w:id="4"/>
      <w:bookmarkEnd w:id="5"/>
    </w:p>
    <w:p w:rsidR="00056F42" w:rsidRPr="00056F42" w:rsidRDefault="00056F42" w:rsidP="00056F42">
      <w:pPr>
        <w:ind w:left="720"/>
        <w:rPr>
          <w:sz w:val="28"/>
          <w:lang w:val="sr-Latn-CS"/>
        </w:rPr>
      </w:pPr>
      <w:r w:rsidRPr="00056F42">
        <w:rPr>
          <w:sz w:val="28"/>
          <w:lang w:val="sr-Latn-CS"/>
        </w:rPr>
        <w:t>Web server je proces koji izvršava funkcionalnost opsluživanja zahteva prispelih sa više Web čitača. Ukoliko je zahtevana stranica .NET kontroler, Web server inicira izvršenje odgovarajućeg skripta i generiše sadržaj koji se vraća čitaču. Web server može paralelno da inicira izvršenje većeg broja .NET kontrolera.</w:t>
      </w:r>
    </w:p>
    <w:p w:rsidR="00056F42" w:rsidRPr="00056F42" w:rsidRDefault="00056F42" w:rsidP="00056F42">
      <w:pPr>
        <w:ind w:left="720"/>
        <w:rPr>
          <w:sz w:val="28"/>
          <w:lang w:val="sr-Latn-CS"/>
        </w:rPr>
      </w:pPr>
    </w:p>
    <w:p w:rsidR="00056F42" w:rsidRPr="00056F42" w:rsidRDefault="00DF534C" w:rsidP="00056F42">
      <w:pPr>
        <w:pStyle w:val="Heading3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6" w:name="_Toc258522664"/>
      <w:bookmarkStart w:id="7" w:name="_Toc449298699"/>
      <w:r>
        <w:rPr>
          <w:sz w:val="24"/>
          <w:lang w:val="sr-Latn-CS"/>
        </w:rPr>
        <w:t>MSSQL</w:t>
      </w:r>
      <w:r w:rsidR="00056F42" w:rsidRPr="00056F42">
        <w:rPr>
          <w:sz w:val="24"/>
          <w:lang w:val="sr-Latn-CS"/>
        </w:rPr>
        <w:t xml:space="preserve"> Server</w:t>
      </w:r>
      <w:bookmarkEnd w:id="6"/>
      <w:bookmarkEnd w:id="7"/>
    </w:p>
    <w:p w:rsidR="00056F42" w:rsidRPr="00056F42" w:rsidRDefault="00DF534C" w:rsidP="00056F42">
      <w:pPr>
        <w:ind w:left="720"/>
        <w:rPr>
          <w:sz w:val="28"/>
          <w:lang w:val="sr-Latn-CS"/>
        </w:rPr>
      </w:pPr>
      <w:r>
        <w:rPr>
          <w:sz w:val="28"/>
          <w:lang w:val="sr-Latn-CS"/>
        </w:rPr>
        <w:t>MSSQL</w:t>
      </w:r>
      <w:r w:rsidR="00056F42" w:rsidRPr="00056F42">
        <w:rPr>
          <w:sz w:val="28"/>
          <w:lang w:val="sr-Latn-CS"/>
        </w:rPr>
        <w:t xml:space="preserve"> Server je proces koji izvršava funkcionalnost </w:t>
      </w:r>
      <w:r>
        <w:rPr>
          <w:sz w:val="28"/>
          <w:lang w:val="sr-Latn-CS"/>
        </w:rPr>
        <w:t>MSSQL</w:t>
      </w:r>
      <w:r w:rsidR="00056F42" w:rsidRPr="00056F42">
        <w:rPr>
          <w:sz w:val="28"/>
          <w:lang w:val="sr-Latn-CS"/>
        </w:rPr>
        <w:t xml:space="preserve"> sistema za upravljanje bazama podataka. Ovaj proces može konkurentno da prihvati određen broj upita, izvrši ih nad bazom podataka i vrati rezultate Web serveru (tj. .NET kontroleru) kome su bili potrebni.</w:t>
      </w:r>
    </w:p>
    <w:p w:rsidR="007734C0" w:rsidRDefault="007734C0" w:rsidP="007734C0">
      <w:pPr>
        <w:pStyle w:val="Heading1"/>
        <w:widowControl/>
        <w:numPr>
          <w:ilvl w:val="0"/>
          <w:numId w:val="0"/>
        </w:numPr>
        <w:ind w:left="720" w:hanging="720"/>
        <w:rPr>
          <w:sz w:val="32"/>
          <w:lang w:val="sr-Latn-CS"/>
        </w:rPr>
      </w:pPr>
      <w:bookmarkStart w:id="8" w:name="_Toc258522665"/>
      <w:bookmarkStart w:id="9" w:name="_Toc449298700"/>
      <w:r w:rsidRPr="007734C0">
        <w:rPr>
          <w:sz w:val="32"/>
          <w:lang w:val="sr-Latn-CS"/>
        </w:rPr>
        <w:lastRenderedPageBreak/>
        <w:t>Pogled na raspoređivanje sistema</w:t>
      </w:r>
      <w:bookmarkEnd w:id="8"/>
      <w:bookmarkEnd w:id="9"/>
    </w:p>
    <w:p w:rsidR="007734C0" w:rsidRDefault="007734C0" w:rsidP="007734C0">
      <w:pPr>
        <w:rPr>
          <w:lang w:val="sr-Latn-CS" w:eastAsia="sr-Latn-CS"/>
        </w:rPr>
      </w:pPr>
    </w:p>
    <w:p w:rsidR="007734C0" w:rsidRPr="007734C0" w:rsidRDefault="007734C0" w:rsidP="007734C0">
      <w:pPr>
        <w:rPr>
          <w:lang w:val="sr-Latn-CS" w:eastAsia="sr-Latn-CS"/>
        </w:rPr>
      </w:pPr>
      <w:r>
        <w:rPr>
          <w:noProof/>
          <w:lang w:val="en-US"/>
        </w:rPr>
        <w:drawing>
          <wp:inline distT="0" distB="0" distL="0" distR="0">
            <wp:extent cx="56959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C0" w:rsidRPr="007734C0" w:rsidRDefault="007734C0" w:rsidP="007734C0">
      <w:pPr>
        <w:rPr>
          <w:sz w:val="28"/>
          <w:lang w:val="sr-Latn-CS"/>
        </w:rPr>
      </w:pPr>
      <w:r w:rsidRPr="007734C0">
        <w:rPr>
          <w:sz w:val="28"/>
          <w:lang w:val="sr-Latn-CS"/>
        </w:rPr>
        <w:t>Pogled na raspoređivanje sistema prikazuje različite fizičke čvorove za najopštiju konfiguraciju sistema. Fizičkim čvorovima koji predstavljaju procesore vrši se dodeljivanje identifikovanih procesa.</w:t>
      </w:r>
    </w:p>
    <w:p w:rsidR="007734C0" w:rsidRPr="007734C0" w:rsidRDefault="007734C0" w:rsidP="007734C0">
      <w:pPr>
        <w:spacing w:before="120"/>
        <w:rPr>
          <w:sz w:val="28"/>
          <w:lang w:val="sr-Latn-CS"/>
        </w:rPr>
      </w:pPr>
      <w:r w:rsidRPr="007734C0">
        <w:rPr>
          <w:sz w:val="28"/>
          <w:lang w:val="sr-Latn-CS"/>
        </w:rPr>
        <w:t xml:space="preserve">Na sledećoj slici dat je UML dijagram raspoređivanja </w:t>
      </w:r>
      <w:r>
        <w:rPr>
          <w:sz w:val="28"/>
          <w:lang w:val="sr-Latn-CS"/>
        </w:rPr>
        <w:t xml:space="preserve">Web aplikacije </w:t>
      </w:r>
      <w:r w:rsidR="00451D74">
        <w:rPr>
          <w:sz w:val="28"/>
          <w:lang w:val="sr-Latn-CS"/>
        </w:rPr>
        <w:t>HomeDraw</w:t>
      </w:r>
      <w:r w:rsidRPr="007734C0">
        <w:rPr>
          <w:sz w:val="28"/>
          <w:lang w:val="sr-Latn-CS"/>
        </w:rPr>
        <w:t>.</w:t>
      </w:r>
    </w:p>
    <w:p w:rsidR="007734C0" w:rsidRPr="007734C0" w:rsidRDefault="007734C0" w:rsidP="007734C0">
      <w:pPr>
        <w:pStyle w:val="Heading2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10" w:name="_Toc258522666"/>
      <w:bookmarkStart w:id="11" w:name="_Toc449298701"/>
      <w:r w:rsidRPr="007734C0">
        <w:rPr>
          <w:sz w:val="24"/>
          <w:lang w:val="sr-Latn-CS"/>
        </w:rPr>
        <w:t>Klijent</w:t>
      </w:r>
      <w:bookmarkEnd w:id="10"/>
      <w:bookmarkEnd w:id="11"/>
    </w:p>
    <w:p w:rsidR="007734C0" w:rsidRPr="007734C0" w:rsidRDefault="007734C0" w:rsidP="007734C0">
      <w:pPr>
        <w:rPr>
          <w:sz w:val="28"/>
          <w:lang w:val="sr-Latn-CS"/>
        </w:rPr>
      </w:pPr>
      <w:r w:rsidRPr="007734C0">
        <w:rPr>
          <w:sz w:val="28"/>
          <w:lang w:val="sr-Latn-CS"/>
        </w:rPr>
        <w:t xml:space="preserve">Pristup </w:t>
      </w:r>
      <w:r w:rsidR="00846AEF">
        <w:rPr>
          <w:sz w:val="28"/>
          <w:lang w:val="sr-Latn-CS"/>
        </w:rPr>
        <w:t>HomeDraw</w:t>
      </w:r>
      <w:r>
        <w:rPr>
          <w:sz w:val="28"/>
          <w:lang w:val="sr-Latn-CS"/>
        </w:rPr>
        <w:t xml:space="preserve"> aplikaciji</w:t>
      </w:r>
      <w:r w:rsidRPr="007734C0">
        <w:rPr>
          <w:sz w:val="28"/>
          <w:lang w:val="sr-Latn-CS"/>
        </w:rPr>
        <w:t xml:space="preserve"> se obavlja preko bilo kog uređaja  na kome može da se izvršava Web čitač. Za povezivanje između klijenta i Web servera koristi se Internet infrastruktura tako da nema ograničenja u pogledu lokacije klijenta.</w:t>
      </w:r>
    </w:p>
    <w:p w:rsidR="007734C0" w:rsidRPr="007734C0" w:rsidRDefault="007734C0" w:rsidP="007734C0">
      <w:pPr>
        <w:pStyle w:val="Heading2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12" w:name="_Toc258522667"/>
      <w:bookmarkStart w:id="13" w:name="_Toc449298702"/>
      <w:r w:rsidRPr="007734C0">
        <w:rPr>
          <w:sz w:val="24"/>
          <w:lang w:val="sr-Latn-CS"/>
        </w:rPr>
        <w:t>Web server</w:t>
      </w:r>
      <w:bookmarkEnd w:id="12"/>
      <w:bookmarkEnd w:id="13"/>
    </w:p>
    <w:p w:rsidR="007734C0" w:rsidRPr="007734C0" w:rsidRDefault="007734C0" w:rsidP="007734C0">
      <w:pPr>
        <w:rPr>
          <w:sz w:val="28"/>
          <w:lang w:val="sr-Latn-CS"/>
        </w:rPr>
      </w:pPr>
      <w:r w:rsidRPr="007734C0">
        <w:rPr>
          <w:sz w:val="28"/>
          <w:lang w:val="sr-Latn-CS"/>
        </w:rPr>
        <w:t>Računar na kome se izvršava Web server opslužuje više klijenata koji pristupaju preko Interneta. U najopšti</w:t>
      </w:r>
      <w:r>
        <w:rPr>
          <w:sz w:val="28"/>
          <w:lang w:val="sr-Latn-CS"/>
        </w:rPr>
        <w:t>j</w:t>
      </w:r>
      <w:r w:rsidRPr="007734C0">
        <w:rPr>
          <w:sz w:val="28"/>
          <w:lang w:val="sr-Latn-CS"/>
        </w:rPr>
        <w:t>oj konfiguraciji DBMS se izvršava na posebnoj mašini koja je sa Web serverom u lokalnoj mreži (LAN).</w:t>
      </w:r>
    </w:p>
    <w:p w:rsidR="007734C0" w:rsidRPr="007734C0" w:rsidRDefault="007734C0" w:rsidP="007734C0">
      <w:pPr>
        <w:pStyle w:val="Heading2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14" w:name="_Toc258522668"/>
      <w:bookmarkStart w:id="15" w:name="_Toc449298703"/>
      <w:r w:rsidRPr="007734C0">
        <w:rPr>
          <w:sz w:val="24"/>
          <w:lang w:val="sr-Latn-CS"/>
        </w:rPr>
        <w:t>DBMS server</w:t>
      </w:r>
      <w:bookmarkEnd w:id="14"/>
      <w:bookmarkEnd w:id="15"/>
    </w:p>
    <w:p w:rsidR="007734C0" w:rsidRDefault="007734C0" w:rsidP="007734C0">
      <w:pPr>
        <w:rPr>
          <w:sz w:val="28"/>
          <w:lang w:val="sr-Latn-CS"/>
        </w:rPr>
      </w:pPr>
      <w:r w:rsidRPr="007734C0">
        <w:rPr>
          <w:sz w:val="28"/>
          <w:lang w:val="sr-Latn-CS"/>
        </w:rPr>
        <w:t>DBMS server je računar</w:t>
      </w:r>
      <w:r>
        <w:rPr>
          <w:sz w:val="28"/>
          <w:lang w:val="sr-Latn-CS"/>
        </w:rPr>
        <w:t xml:space="preserve"> na kome se izvršava MSSQL</w:t>
      </w:r>
      <w:r w:rsidRPr="007734C0">
        <w:rPr>
          <w:sz w:val="28"/>
          <w:lang w:val="sr-Latn-CS"/>
        </w:rPr>
        <w:t xml:space="preserve"> Server proces koji realizuje funkcionalnost sistema za upravljanje bazama podataka. Zbog efikasnosti ali i sigurnosti podataka koji se na ovom računaru čuvaju pristup bazi je ograničen samo na računare iz lokalne mreže (LAN).</w:t>
      </w:r>
    </w:p>
    <w:p w:rsidR="007734C0" w:rsidRPr="007734C0" w:rsidRDefault="007734C0" w:rsidP="007734C0">
      <w:pPr>
        <w:rPr>
          <w:sz w:val="28"/>
          <w:lang w:val="sr-Latn-CS"/>
        </w:rPr>
      </w:pPr>
    </w:p>
    <w:p w:rsidR="00056F42" w:rsidRPr="00056F42" w:rsidRDefault="00056F42" w:rsidP="00056F42">
      <w:pPr>
        <w:rPr>
          <w:sz w:val="36"/>
          <w:lang w:val="sr-Latn-RS"/>
        </w:rPr>
      </w:pPr>
    </w:p>
    <w:p w:rsidR="00056F42" w:rsidRPr="00056F42" w:rsidRDefault="00056F42" w:rsidP="00056F42">
      <w:pPr>
        <w:rPr>
          <w:sz w:val="36"/>
          <w:lang w:val="sr-Latn-RS"/>
        </w:rPr>
      </w:pPr>
    </w:p>
    <w:p w:rsidR="00056F42" w:rsidRDefault="00056F42" w:rsidP="00056F42">
      <w:pPr>
        <w:rPr>
          <w:sz w:val="36"/>
          <w:lang w:val="sr-Latn-RS"/>
        </w:rPr>
      </w:pPr>
    </w:p>
    <w:p w:rsidR="00056F42" w:rsidRPr="00056F42" w:rsidRDefault="00056F42" w:rsidP="00056F42">
      <w:pPr>
        <w:tabs>
          <w:tab w:val="left" w:pos="3945"/>
        </w:tabs>
        <w:rPr>
          <w:sz w:val="36"/>
          <w:lang w:val="sr-Latn-RS"/>
        </w:rPr>
      </w:pPr>
      <w:r>
        <w:rPr>
          <w:sz w:val="36"/>
          <w:lang w:val="sr-Latn-RS"/>
        </w:rPr>
        <w:tab/>
      </w:r>
    </w:p>
    <w:sectPr w:rsidR="00056F42" w:rsidRPr="0005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821B6E"/>
    <w:multiLevelType w:val="hybridMultilevel"/>
    <w:tmpl w:val="12B87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6D"/>
    <w:rsid w:val="00056F42"/>
    <w:rsid w:val="00086EC2"/>
    <w:rsid w:val="0029716D"/>
    <w:rsid w:val="002F6ADD"/>
    <w:rsid w:val="00451D74"/>
    <w:rsid w:val="0048606F"/>
    <w:rsid w:val="004C7BE9"/>
    <w:rsid w:val="004F63AC"/>
    <w:rsid w:val="0059624C"/>
    <w:rsid w:val="006D138B"/>
    <w:rsid w:val="007734C0"/>
    <w:rsid w:val="007F07CF"/>
    <w:rsid w:val="00846AEF"/>
    <w:rsid w:val="009A2EB0"/>
    <w:rsid w:val="00BF00D5"/>
    <w:rsid w:val="00CF02FE"/>
    <w:rsid w:val="00D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4A7A"/>
  <w15:chartTrackingRefBased/>
  <w15:docId w15:val="{3F30AA20-E8FA-4E09-8B98-6F7BB56C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6F4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paragraph" w:styleId="Heading2">
    <w:name w:val="heading 2"/>
    <w:basedOn w:val="Heading1"/>
    <w:next w:val="Normal"/>
    <w:link w:val="Heading2Char"/>
    <w:qFormat/>
    <w:rsid w:val="00056F4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056F4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056F4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56F4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lang w:val="en-US" w:eastAsia="sr-Latn-CS"/>
    </w:rPr>
  </w:style>
  <w:style w:type="paragraph" w:styleId="Heading6">
    <w:name w:val="heading 6"/>
    <w:basedOn w:val="Normal"/>
    <w:next w:val="Normal"/>
    <w:link w:val="Heading6Char"/>
    <w:qFormat/>
    <w:rsid w:val="00056F4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val="en-US" w:eastAsia="sr-Latn-CS"/>
    </w:rPr>
  </w:style>
  <w:style w:type="paragraph" w:styleId="Heading7">
    <w:name w:val="heading 7"/>
    <w:basedOn w:val="Normal"/>
    <w:next w:val="Normal"/>
    <w:link w:val="Heading7Char"/>
    <w:qFormat/>
    <w:rsid w:val="00056F4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8">
    <w:name w:val="heading 8"/>
    <w:basedOn w:val="Normal"/>
    <w:next w:val="Normal"/>
    <w:link w:val="Heading8Char"/>
    <w:qFormat/>
    <w:rsid w:val="00056F4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paragraph" w:styleId="Heading9">
    <w:name w:val="heading 9"/>
    <w:basedOn w:val="Normal"/>
    <w:next w:val="Normal"/>
    <w:link w:val="Heading9Char"/>
    <w:qFormat/>
    <w:rsid w:val="00056F4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56F42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056F42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056F42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056F42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056F42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056F42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056F4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056F42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056F42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Windows User</cp:lastModifiedBy>
  <cp:revision>9</cp:revision>
  <dcterms:created xsi:type="dcterms:W3CDTF">2017-09-11T05:09:00Z</dcterms:created>
  <dcterms:modified xsi:type="dcterms:W3CDTF">2019-06-25T19:42:00Z</dcterms:modified>
</cp:coreProperties>
</file>