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http://synramprojects.com/dss/admin/app-api/get-orderfood-menu-item/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: POST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: Form data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 : city_id:2214   ,  college_id:1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"error": "1",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"dialog_show": "0",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"tax_amount": "5",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"all_item": [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"item_type": "cat",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"id": "2",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"name": "Paneer",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"price": "",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"image": "",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"desc": ""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"item_type": "item",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"id": "101",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"name": "Paneer Dosa",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"price": "75",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"image": "http://synramprojects.com/dss/assets/site/item_image/7440cde7f5b3888dc043f755bffa621f.jpg",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"desc": ""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"item_type": "cat",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"id": "1",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"name": "Dal",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"price": "",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"image": "",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"desc": ""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],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"delivery_charg": 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ynramprojects.com/dss/admin/app-api/get-orderfood-menu-i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