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03 | ACCOUNTS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Enter the applicable invoice, customer, pricing, tax, due-date, and payment details before issue.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INVOICE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الفاتورة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الفاتورة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[Invoice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الاستحقاق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Due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PURCHASE ORDER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أمر الشراء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PO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AND CUSTOMER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 والعميل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/ ISSUER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المورد / الجهة المصدرة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Legal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BILLING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الفاتورة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Billing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AMOUNT PAID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[Amount Paid]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BALANCE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[Balance Due]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PAYEE / ACCOUNT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المستفيد / اسم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[Payee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BANK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البنك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[Bank Name]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ACCOUNT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IBAN / ROUTING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الآيبان / التوجيه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[IBAN / Routing Details]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REFERENCE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مرجع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Reference]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[Accounts Contact Email]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[Notes and terms to be confirmed by the owner before issue.]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