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spacing w:after="140" w:before="0" w:line="288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[RECIPIENT NAME] · [ORGANIZATION]</w:t>
        <w:br/>
        <w:t>[ADDRESS]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4"/>
          <w:lang w:val="ar-SA" w:bidi="ar-SA"/>
          <w:rtl w:val="1"/>
          <w:szCs w:val="24"/>
          <w:bCs w:val="0"/>
        </w:rPr>
        <w:t>الموضوع: طلب معلومات ووثائق من المورد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information and documentation for our internal review, identifying confirmed details and items requiring further validation.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pPr>
        <w:spacing w:after="0" w:before="0" w:line="28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[SIGNATORY NAME] · 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F95DA2D0-11AF-4704-B98A-8E8FE6BCC3FF}" w:subsetted="false"/>
  </w:font>
  <w:font w:name="Jost">
    <w:embedRegular r:id="rIdJostRegular" w:fontKey="{A73FCFB4-E71A-431B-8E43-5AF403B2485B}" w:subsetted="false"/>
  </w:font>
  <w:font w:name="Noto Sans Arabic">
    <w:embedRegular r:id="rIdNotoSansArabicRegular" w:fontKey="{4D2BACAF-B1CF-4CD6-9B17-4FD680C7C155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GEM_Letterhead_Bilingual_First_Page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