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blac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  <w:bCs w:val="0"/>
        </w:rPr>
        <w:t>Date: [DATE]    Reference: 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C221DC58-D4A1-422B-80ED-4BADE2E1CAFF}" w:subsetted="false"/>
  </w:font>
  <w:font w:name="Jost">
    <w:embedRegular r:id="rIdJostRegular" w:fontKey="{E7D7F0C5-ECB3-4699-82DF-135973E9B52C}" w:subsetted="false"/>
  </w:font>
  <w:font w:name="Noto Sans Arabic">
    <w:embedRegular r:id="rIdNotoSansArabicRegular" w:fontKey="{CCC57B46-B214-48C8-B731-FF01FC80CDD3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020202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020202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68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blac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blac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GEM_Letterhead_Minimal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