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Formal correspondence regarding the proposed review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request your review of the accompanying information before a formal response is prepared. Please identify any points that need clarification and the appropriate person to coordinate the review.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This letter is sample administrative correspondence. It records no decision, obligation, approval or contractual commitment.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pPr>
        <w:spacing w:after="0" w:before="454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[SECOND SIGNATORY — OPTIONAL]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04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536EA4A-17A8-4049-98B9-3D2FFC98248C}" w:subsetted="false"/>
  </w:font>
  <w:font w:name="Jost">
    <w:embedRegular r:id="rIdJostRegular" w:fontKey="{087BCC09-45F6-486A-BDC9-D3DF55711D82}" w:subsetted="false"/>
  </w:font>
  <w:font w:name="Noto Sans Arabic">
    <w:embedRegular r:id="rIdNotoSansArabicRegular" w:fontKey="{98EE8DE3-82CA-40D0-AFB0-6E171661F7C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296000" cy="420820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420820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Executive</dc:title>
  <dc:subject>V3.0;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