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 xml:space="preserve">№ 1-1015705121816-Д                                                                 </w:t>
      </w:r>
      <w:bookmarkStart w:id="7" w:name="_GoBack"/>
      <w:bookmarkEnd w:id="7"/>
      <w:r w:rsidR="000B5AD7">
        <w:rPr>
          <w:sz w:val="22"/>
        </w:rPr>
        <w:t xml:space="preserve"> 10 грудня 2018 р.</w:t>
      </w:r>
      <w:r w:rsidR="00BC1571">
        <w:rPr>
          <w:sz w:val="22"/>
        </w:rPr>
        <w:t/>
      </w:r>
      <w:r w:rsidR="000B5AD7">
        <w:rPr>
          <w:sz w:val="22"/>
        </w:rPr>
        <w:t/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6_1572625028"/>
      <w:bookmarkEnd w:id="8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BC1571">
      <w:pPr>
        <w:rPr>
          <w:rFonts w:ascii="FreeSerif" w:hAnsi="FreeSerif" w:cs="FreeSerif"/>
          <w:sz w:val="22"/>
          <w:szCs w:val="22"/>
          <w:lang w:val="uk-UA"/>
        </w:rPr>
      </w:pPr>
      <w:bookmarkStart w:id="9" w:name="__DdeLink__68_1572625028"/>
      <w:bookmarkStart w:id="10" w:name="__DdeLink__70_1572625028"/>
      <w:bookmarkEnd w:id="9"/>
      <w:bookmarkEnd w:id="10"/>
      <w:r>
        <w:rPr>
          <w:sz w:val="22"/>
        </w:rPr>
        <w:t xml:space="preserve">KB-1,5</w:t>
      </w:r>
      <w:r w:rsidR="007654E5">
        <w:rPr>
          <w:sz w:val="22"/>
        </w:rPr>
        <w:t xml:space="preserve"> </w:t>
      </w:r>
      <w:r>
        <w:rPr>
          <w:sz w:val="22"/>
        </w:rPr>
        <w:t xml:space="preserve">DN 15 </w:t>
      </w:r>
      <w:r w:rsidR="007654E5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 xml:space="preserve">номЗав</w:t>
      </w:r>
      <w:r w:rsidR="007654E5">
        <w:rPr>
          <w:sz w:val="22"/>
        </w:rPr>
        <w:t xml:space="preserve">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1" w:name="__DdeLink__72_1572625028"/>
      <w:bookmarkEnd w:id="11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Відносна похибка лічильника води перевищує границі нормованих значень та складає: δQn = мінус </w:t>
      </w:r>
      <w:r w:rsidR="00BC1571">
        <w:rPr>
          <w:sz w:val="22"/>
        </w:rPr>
        <w:t xml:space="preserve">1</w:t>
      </w:r>
      <w:r>
        <w:rPr>
          <w:sz w:val="22"/>
        </w:rPr>
        <w:t xml:space="preserve">%; δQt = мінус </w:t>
      </w:r>
      <w:r w:rsidR="00BC1571">
        <w:rPr>
          <w:sz w:val="22"/>
        </w:rPr>
        <w:t xml:space="preserve">2</w:t>
      </w:r>
      <w:r>
        <w:rPr>
          <w:sz w:val="22"/>
        </w:rPr>
        <w:t xml:space="preserve">%; δQmin = мінус </w:t>
      </w:r>
      <w:r w:rsidR="00BC1571">
        <w:rPr>
          <w:sz w:val="22"/>
        </w:rPr>
        <w:t xml:space="preserve">3</w:t>
      </w:r>
      <w:r>
        <w:rPr>
          <w:sz w:val="22"/>
        </w:rPr>
        <w:t xml:space="preserve">%.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14F4"/>
    <w:rsid w:val="00324926"/>
    <w:rsid w:val="00382776"/>
    <w:rsid w:val="00385AE5"/>
    <w:rsid w:val="003B1634"/>
    <w:rsid w:val="003B202B"/>
    <w:rsid w:val="003F2572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82482"/>
    <w:rsid w:val="009B63A9"/>
    <w:rsid w:val="009E4013"/>
    <w:rsid w:val="009E4045"/>
    <w:rsid w:val="00A10F6B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BC1571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A7832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8</cp:revision>
  <dcterms:created xsi:type="dcterms:W3CDTF">2019-01-07T18:18:00Z</dcterms:created>
  <dcterms:modified xsi:type="dcterms:W3CDTF">2019-01-11T12:09:00Z</dcterms:modified>
  <dc:language>en-US</dc:language>
</cp:coreProperties>
</file>